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9E86D" w14:textId="77777777" w:rsidR="00E24BF8" w:rsidRPr="00E24BF8" w:rsidRDefault="00E24BF8" w:rsidP="00E24BF8">
      <w:pPr>
        <w:jc w:val="center"/>
        <w:rPr>
          <w:rFonts w:ascii="Calibri" w:hAnsi="Calibri" w:cs="Calibri"/>
          <w:b/>
          <w:bCs/>
          <w:sz w:val="28"/>
          <w:szCs w:val="28"/>
        </w:rPr>
      </w:pPr>
      <w:r w:rsidRPr="00E24BF8">
        <w:rPr>
          <w:rFonts w:ascii="Calibri" w:hAnsi="Calibri" w:cs="Calibri"/>
          <w:b/>
          <w:bCs/>
          <w:sz w:val="28"/>
          <w:szCs w:val="28"/>
        </w:rPr>
        <w:t>Objetivos Estratégicos del Proyecto</w:t>
      </w:r>
    </w:p>
    <w:p w14:paraId="50768FCA" w14:textId="1F74C0EF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</w:p>
    <w:p w14:paraId="6F770B53" w14:textId="77777777" w:rsidR="00E24BF8" w:rsidRPr="00E24BF8" w:rsidRDefault="00E24BF8" w:rsidP="00E24BF8">
      <w:pPr>
        <w:rPr>
          <w:rFonts w:ascii="Calibri" w:hAnsi="Calibri" w:cs="Calibri"/>
          <w:b/>
          <w:bCs/>
          <w:sz w:val="24"/>
          <w:szCs w:val="24"/>
        </w:rPr>
      </w:pPr>
      <w:r w:rsidRPr="00E24BF8">
        <w:rPr>
          <w:rFonts w:ascii="Calibri" w:hAnsi="Calibri" w:cs="Calibri"/>
          <w:b/>
          <w:bCs/>
          <w:sz w:val="24"/>
          <w:szCs w:val="24"/>
        </w:rPr>
        <w:t>1. Perspectiva de los Accionistas</w:t>
      </w:r>
    </w:p>
    <w:p w14:paraId="44FA7247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Objetivo estratégico</w:t>
      </w:r>
    </w:p>
    <w:p w14:paraId="56FEE2D6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Incrementar la rentabilidad del proyecto mediante el Departamento Administrativo–Financiero, enfocado en la variable estratégica de utilidad neta.</w:t>
      </w:r>
    </w:p>
    <w:p w14:paraId="0B510BCE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Indicador</w:t>
      </w:r>
    </w:p>
    <w:p w14:paraId="3F3E8C11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Margen de utilidad neta mensual (%).</w:t>
      </w:r>
    </w:p>
    <w:p w14:paraId="5D9044C9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Meta</w:t>
      </w:r>
    </w:p>
    <w:p w14:paraId="02ABC058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Alcanzar un margen de utilidad neta del 18 % durante el primer año de operación del producto “Esencia de Café”.</w:t>
      </w:r>
    </w:p>
    <w:p w14:paraId="11FEA3F9" w14:textId="362AB529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</w:p>
    <w:p w14:paraId="70E53D2E" w14:textId="77777777" w:rsidR="00E24BF8" w:rsidRPr="00E24BF8" w:rsidRDefault="00E24BF8" w:rsidP="00E24BF8">
      <w:pPr>
        <w:rPr>
          <w:rFonts w:ascii="Calibri" w:hAnsi="Calibri" w:cs="Calibri"/>
          <w:b/>
          <w:bCs/>
          <w:sz w:val="24"/>
          <w:szCs w:val="24"/>
        </w:rPr>
      </w:pPr>
      <w:r w:rsidRPr="00E24BF8">
        <w:rPr>
          <w:rFonts w:ascii="Calibri" w:hAnsi="Calibri" w:cs="Calibri"/>
          <w:b/>
          <w:bCs/>
          <w:sz w:val="24"/>
          <w:szCs w:val="24"/>
        </w:rPr>
        <w:t>2. Perspectiva de los Clientes</w:t>
      </w:r>
    </w:p>
    <w:p w14:paraId="2569079F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Objetivo estratégico</w:t>
      </w:r>
    </w:p>
    <w:p w14:paraId="4956269E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Aumentar la satisfacción y fidelización del cliente a través del Departamento de Comercialización, tomando como variable estratégica la percepción de satisfacción del consumidor.</w:t>
      </w:r>
    </w:p>
    <w:p w14:paraId="09145CA9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Indicador</w:t>
      </w:r>
    </w:p>
    <w:p w14:paraId="6D336A07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Índice de satisfacción del cliente (escala 1–10).</w:t>
      </w:r>
    </w:p>
    <w:p w14:paraId="687775F1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Meta</w:t>
      </w:r>
    </w:p>
    <w:p w14:paraId="49F491DD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Lograr una calificación promedio de 9/10 en encuestas aplicadas trimestralmente en puntos de venta y canales digitales.</w:t>
      </w:r>
    </w:p>
    <w:p w14:paraId="468CBA07" w14:textId="5D1A5EE6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</w:p>
    <w:p w14:paraId="1FC98A38" w14:textId="77777777" w:rsidR="00E24BF8" w:rsidRPr="00E24BF8" w:rsidRDefault="00E24BF8" w:rsidP="00E24BF8">
      <w:pPr>
        <w:rPr>
          <w:rFonts w:ascii="Calibri" w:hAnsi="Calibri" w:cs="Calibri"/>
          <w:b/>
          <w:bCs/>
          <w:sz w:val="24"/>
          <w:szCs w:val="24"/>
        </w:rPr>
      </w:pPr>
      <w:r w:rsidRPr="00E24BF8">
        <w:rPr>
          <w:rFonts w:ascii="Calibri" w:hAnsi="Calibri" w:cs="Calibri"/>
          <w:b/>
          <w:bCs/>
          <w:sz w:val="24"/>
          <w:szCs w:val="24"/>
        </w:rPr>
        <w:t>3. Perspectiva de los Procesos Internos</w:t>
      </w:r>
    </w:p>
    <w:p w14:paraId="11C83A7F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Objetivo estratégico</w:t>
      </w:r>
    </w:p>
    <w:p w14:paraId="4978DDCC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Optimizar el proceso de producción mediante el Departamento de Producción, centrado en la variable estratégica de eficiencia operativa.</w:t>
      </w:r>
    </w:p>
    <w:p w14:paraId="3CE1B5C6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Indicador</w:t>
      </w:r>
    </w:p>
    <w:p w14:paraId="3A073E87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Tiempo promedio de producción por lote (horas).</w:t>
      </w:r>
    </w:p>
    <w:p w14:paraId="42F69377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lastRenderedPageBreak/>
        <w:t>Meta</w:t>
      </w:r>
    </w:p>
    <w:p w14:paraId="08840E95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 xml:space="preserve">Reducir el tiempo de producción en un </w:t>
      </w:r>
      <w:r w:rsidRPr="00E24BF8">
        <w:rPr>
          <w:rFonts w:ascii="Calibri" w:hAnsi="Calibri" w:cs="Calibri"/>
          <w:b/>
          <w:bCs/>
          <w:sz w:val="24"/>
          <w:szCs w:val="24"/>
        </w:rPr>
        <w:t>15 %</w:t>
      </w:r>
      <w:r w:rsidRPr="00E24BF8">
        <w:rPr>
          <w:rFonts w:ascii="Calibri" w:hAnsi="Calibri" w:cs="Calibri"/>
          <w:sz w:val="24"/>
          <w:szCs w:val="24"/>
        </w:rPr>
        <w:t xml:space="preserve"> en los primeros 12 meses sin comprometer la calidad del producto.</w:t>
      </w:r>
    </w:p>
    <w:p w14:paraId="4D300F25" w14:textId="57B781BC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</w:p>
    <w:p w14:paraId="47C1CDF1" w14:textId="77777777" w:rsidR="00E24BF8" w:rsidRPr="00E24BF8" w:rsidRDefault="00E24BF8" w:rsidP="00E24BF8">
      <w:pPr>
        <w:rPr>
          <w:rFonts w:ascii="Calibri" w:hAnsi="Calibri" w:cs="Calibri"/>
          <w:b/>
          <w:bCs/>
          <w:sz w:val="24"/>
          <w:szCs w:val="24"/>
        </w:rPr>
      </w:pPr>
      <w:r w:rsidRPr="00E24BF8">
        <w:rPr>
          <w:rFonts w:ascii="Calibri" w:hAnsi="Calibri" w:cs="Calibri"/>
          <w:b/>
          <w:bCs/>
          <w:sz w:val="24"/>
          <w:szCs w:val="24"/>
        </w:rPr>
        <w:t>4. Perspectiva de las Capacidades (Aprendizaje y Desarrollo)</w:t>
      </w:r>
    </w:p>
    <w:p w14:paraId="710665AC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Objetivo estratégico</w:t>
      </w:r>
    </w:p>
    <w:p w14:paraId="1D77707F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Fortalecer las competencias del personal por medio del Departamento de Recursos Humanos, utilizando como variable estratégica la capacitación y desarrollo de habilidades.</w:t>
      </w:r>
    </w:p>
    <w:p w14:paraId="0A23791A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Indicador</w:t>
      </w:r>
    </w:p>
    <w:p w14:paraId="0DE9A06F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Horas de capacitación impartidas por empleado.</w:t>
      </w:r>
    </w:p>
    <w:p w14:paraId="56BC6876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Meta</w:t>
      </w:r>
    </w:p>
    <w:p w14:paraId="1500622B" w14:textId="77777777" w:rsidR="00E24BF8" w:rsidRPr="00E24BF8" w:rsidRDefault="00E24BF8" w:rsidP="00E24BF8">
      <w:pPr>
        <w:rPr>
          <w:rFonts w:ascii="Calibri" w:hAnsi="Calibri" w:cs="Calibri"/>
          <w:sz w:val="24"/>
          <w:szCs w:val="24"/>
        </w:rPr>
      </w:pPr>
      <w:r w:rsidRPr="00E24BF8">
        <w:rPr>
          <w:rFonts w:ascii="Calibri" w:hAnsi="Calibri" w:cs="Calibri"/>
          <w:sz w:val="24"/>
          <w:szCs w:val="24"/>
        </w:rPr>
        <w:t>Alcanzar un mínimo de 20 horas de capacitación anual por colaborador en temas de producción, calidad y atención al cliente.</w:t>
      </w:r>
    </w:p>
    <w:p w14:paraId="39549C00" w14:textId="77777777" w:rsidR="00A560D0" w:rsidRPr="00E24BF8" w:rsidRDefault="00A560D0">
      <w:pPr>
        <w:rPr>
          <w:rFonts w:ascii="Calibri" w:hAnsi="Calibri" w:cs="Calibri"/>
        </w:rPr>
      </w:pPr>
    </w:p>
    <w:sectPr w:rsidR="00A560D0" w:rsidRPr="00E24BF8" w:rsidSect="005A39E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4BF8"/>
    <w:rsid w:val="00081CAA"/>
    <w:rsid w:val="00224A63"/>
    <w:rsid w:val="00561148"/>
    <w:rsid w:val="005A39EE"/>
    <w:rsid w:val="006428B6"/>
    <w:rsid w:val="00810075"/>
    <w:rsid w:val="00966BB7"/>
    <w:rsid w:val="00A560D0"/>
    <w:rsid w:val="00A61B35"/>
    <w:rsid w:val="00A92217"/>
    <w:rsid w:val="00E24B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91C79E"/>
  <w15:chartTrackingRefBased/>
  <w15:docId w15:val="{EDBEF0B5-D54B-48CB-BFD2-964FCD3550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24B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24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24B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B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24B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24B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24B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24B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24B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24B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24B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24B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24B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24B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24B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24B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24B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24B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24B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24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24B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24B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24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24B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24B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24B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24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24B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24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224</Words>
  <Characters>1407</Characters>
  <Application>Microsoft Office Word</Application>
  <DocSecurity>0</DocSecurity>
  <Lines>38</Lines>
  <Paragraphs>33</Paragraphs>
  <ScaleCrop>false</ScaleCrop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Acosta Calva Alin Citlaly</dc:creator>
  <cp:keywords/>
  <dc:description/>
  <cp:lastModifiedBy>Acosta Calva Alin Citlaly</cp:lastModifiedBy>
  <cp:revision>1</cp:revision>
  <dcterms:created xsi:type="dcterms:W3CDTF">2025-11-29T05:21:00Z</dcterms:created>
  <dcterms:modified xsi:type="dcterms:W3CDTF">2025-11-29T05:27:00Z</dcterms:modified>
</cp:coreProperties>
</file>