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B55571" wp14:paraId="548FE971" wp14:textId="0909E568">
      <w:pPr>
        <w:jc w:val="both"/>
        <w:rPr>
          <w:rFonts w:ascii="Arial" w:hAnsi="Arial" w:eastAsia="Arial" w:cs="Arial"/>
          <w:b w:val="1"/>
          <w:bCs w:val="1"/>
          <w:sz w:val="28"/>
          <w:szCs w:val="28"/>
        </w:rPr>
      </w:pPr>
      <w:r w:rsidRPr="67B55571" w:rsidR="1271E582">
        <w:rPr>
          <w:rFonts w:ascii="Arial" w:hAnsi="Arial" w:eastAsia="Arial" w:cs="Arial"/>
          <w:b w:val="1"/>
          <w:bCs w:val="1"/>
          <w:sz w:val="28"/>
          <w:szCs w:val="28"/>
        </w:rPr>
        <w:t>Análisis de la demanda</w:t>
      </w:r>
    </w:p>
    <w:p xmlns:wp14="http://schemas.microsoft.com/office/word/2010/wordml" w:rsidP="67B55571" wp14:paraId="5C1A07E2" wp14:textId="28F00B98">
      <w:pPr>
        <w:pStyle w:val="Normal"/>
        <w:jc w:val="both"/>
        <w:rPr>
          <w:rFonts w:ascii="Arial" w:hAnsi="Arial" w:eastAsia="Arial" w:cs="Arial"/>
        </w:rPr>
      </w:pPr>
      <w:r w:rsidRPr="67B55571" w:rsidR="2F9306F3">
        <w:rPr>
          <w:rFonts w:ascii="Arial" w:hAnsi="Arial" w:eastAsia="Arial" w:cs="Arial"/>
          <w:b w:val="1"/>
          <w:bCs w:val="1"/>
        </w:rPr>
        <w:t>Tipo de Demanda</w:t>
      </w:r>
    </w:p>
    <w:p w:rsidR="69A05545" w:rsidP="67B55571" w:rsidRDefault="69A05545" w14:paraId="276DBD21" w14:textId="47122C06">
      <w:pPr>
        <w:jc w:val="both"/>
        <w:rPr>
          <w:rFonts w:ascii="Arial" w:hAnsi="Arial" w:eastAsia="Arial" w:cs="Arial"/>
        </w:rPr>
      </w:pPr>
      <w:r w:rsidRPr="67B55571" w:rsidR="69A05545">
        <w:rPr>
          <w:rFonts w:ascii="Arial" w:hAnsi="Arial" w:eastAsia="Arial" w:cs="Arial"/>
        </w:rPr>
        <w:t>Actualmente, Café Tenango ofrece como producto principal café molido por kilo, elaborado a partir de granos seleccionados y tostados de manera artesanal. Su distribución se centra en el mercado local, principalmente entre los habitantes de la colonia Tenango, quienes valoran el sabor, frescura y origen natural del producto. Además, la marca tiene presencia en cafeterías locales, donde se utiliza como insumo base para la preparación de bebidas, así como en el mercado de artesanías de Orizaba, donde se vende a turistas y consumidores que buscan productos regionales y auténticos.</w:t>
      </w:r>
    </w:p>
    <w:p w:rsidR="69A05545" w:rsidP="67B55571" w:rsidRDefault="69A05545" w14:paraId="780D464B" w14:textId="418048F4">
      <w:pPr>
        <w:pStyle w:val="Normal"/>
        <w:jc w:val="both"/>
      </w:pPr>
      <w:r w:rsidRPr="67B55571" w:rsidR="69A05545">
        <w:rPr>
          <w:rFonts w:ascii="Arial" w:hAnsi="Arial" w:eastAsia="Arial" w:cs="Arial"/>
        </w:rPr>
        <w:t>El tipo de demanda actual puede clasificarse como una demanda estable y de tipo local, ya que el consumo se mantiene constante dentro de una zona geográfica delimitada y depende principalmente de la fidelidad del consumidor, el prestigio del producto artesanal y la preferencia por los productos de origen local. No obstante, al tratarse de un producto de consumo frecuente y culturalmente arraigado como el café, Café Tenango mantiene una base de clientes constante y con potencial de crecimiento si amplía su alcance a nuevos canales de distribución, como ventas en línea o colaboraciones con comercios regionales.</w:t>
      </w:r>
    </w:p>
    <w:p w:rsidR="2F9306F3" w:rsidP="67B55571" w:rsidRDefault="2F9306F3" w14:paraId="425FC70F" w14:textId="7C99852A">
      <w:pPr>
        <w:jc w:val="both"/>
        <w:rPr>
          <w:rFonts w:ascii="Arial" w:hAnsi="Arial" w:eastAsia="Arial" w:cs="Arial"/>
          <w:b w:val="1"/>
          <w:bCs w:val="1"/>
        </w:rPr>
      </w:pPr>
      <w:r w:rsidRPr="67B55571" w:rsidR="2F9306F3">
        <w:rPr>
          <w:rFonts w:ascii="Arial" w:hAnsi="Arial" w:eastAsia="Arial" w:cs="Arial"/>
          <w:b w:val="1"/>
          <w:bCs w:val="1"/>
        </w:rPr>
        <w:t>Comportamiento de la demanda</w:t>
      </w:r>
    </w:p>
    <w:p w:rsidR="42162BE6" w:rsidP="67B55571" w:rsidRDefault="42162BE6" w14:paraId="7AA6A436" w14:textId="3B9DEF8E">
      <w:pPr>
        <w:jc w:val="both"/>
        <w:rPr>
          <w:rFonts w:ascii="Arial" w:hAnsi="Arial" w:eastAsia="Arial" w:cs="Arial"/>
        </w:rPr>
      </w:pPr>
      <w:r w:rsidRPr="67B55571" w:rsidR="42162BE6">
        <w:rPr>
          <w:rFonts w:ascii="Arial" w:hAnsi="Arial" w:eastAsia="Arial" w:cs="Arial"/>
        </w:rPr>
        <w:t>El comportamiento de la demanda del café molido de Café Tenango puede considerarse inelástica, debido a que las variaciones en el precio no afectan de manera significativa el consumo total del producto. El café es un bien de consumo habitual y esencial en la rutina diaria de muchos consumidores, por lo que su demanda tiende a mantenerse estable incluso ante ligeros aumentos de precio.</w:t>
      </w:r>
    </w:p>
    <w:p w:rsidR="42162BE6" w:rsidP="67B55571" w:rsidRDefault="42162BE6" w14:paraId="606F3C7A" w14:textId="3BE854CF">
      <w:pPr>
        <w:pStyle w:val="Normal"/>
        <w:jc w:val="both"/>
      </w:pPr>
      <w:r w:rsidRPr="67B55571" w:rsidR="42162BE6">
        <w:rPr>
          <w:rFonts w:ascii="Arial" w:hAnsi="Arial" w:eastAsia="Arial" w:cs="Arial"/>
        </w:rPr>
        <w:t>Sin embargo, al ser un producto artesanal y local, su nivel de inelasticidad se modera frente a la competencia de cafés comerciales o de menor precio disponibles en supermercados. Es decir, los consumidores de Café Tenango valoran principalmente la calidad, el aroma, el proceso artesanal y el origen local del producto, más que el costo, lo que genera una demanda relativamente inelástica, pero con sensibilidad en sectores de menor poder adquisitivo.</w:t>
      </w:r>
    </w:p>
    <w:p w:rsidR="42162BE6" w:rsidP="67B55571" w:rsidRDefault="42162BE6" w14:paraId="59980D5B" w14:textId="51002D3B">
      <w:pPr>
        <w:pStyle w:val="Normal"/>
        <w:jc w:val="both"/>
      </w:pPr>
      <w:r w:rsidRPr="67B55571" w:rsidR="42162BE6">
        <w:rPr>
          <w:rFonts w:ascii="Arial" w:hAnsi="Arial" w:eastAsia="Arial" w:cs="Arial"/>
        </w:rPr>
        <w:t>En general, la demanda actual se sostiene por factores de fidelización, percepción de calidad y preferencia cultural por lo natural y regional, más que por estrategias agresivas de precios.</w:t>
      </w:r>
    </w:p>
    <w:p w:rsidR="2F9306F3" w:rsidP="67B55571" w:rsidRDefault="2F9306F3" w14:paraId="73D825AC" w14:textId="6F8B9A3D">
      <w:pPr>
        <w:jc w:val="both"/>
        <w:rPr>
          <w:rFonts w:ascii="Arial" w:hAnsi="Arial" w:eastAsia="Arial" w:cs="Arial"/>
          <w:b w:val="1"/>
          <w:bCs w:val="1"/>
        </w:rPr>
      </w:pPr>
      <w:r w:rsidRPr="67B55571" w:rsidR="2F9306F3">
        <w:rPr>
          <w:rFonts w:ascii="Arial" w:hAnsi="Arial" w:eastAsia="Arial" w:cs="Arial"/>
          <w:b w:val="1"/>
          <w:bCs w:val="1"/>
        </w:rPr>
        <w:t xml:space="preserve">Proyección de la demanda </w:t>
      </w:r>
    </w:p>
    <w:p w:rsidR="3DE8596D" w:rsidP="67B55571" w:rsidRDefault="3DE8596D" w14:paraId="6B1C1BE6" w14:textId="5EDD3423">
      <w:pPr>
        <w:jc w:val="both"/>
        <w:rPr>
          <w:rFonts w:ascii="Arial" w:hAnsi="Arial" w:eastAsia="Arial" w:cs="Arial"/>
        </w:rPr>
      </w:pPr>
      <w:r w:rsidRPr="67B55571" w:rsidR="3DE8596D">
        <w:rPr>
          <w:rFonts w:ascii="Arial" w:hAnsi="Arial" w:eastAsia="Arial" w:cs="Arial"/>
        </w:rPr>
        <w:t>Con la incorporación del nuevo producto “Esencia Café”, un extracto natural de café con propiedades energizantes, se proyecta una expansión significativa de la demanda hacia nuevos segmentos de consumidores dentro de la región Orizaba–Córdoba.</w:t>
      </w:r>
    </w:p>
    <w:p w:rsidR="3DE8596D" w:rsidP="67B55571" w:rsidRDefault="3DE8596D" w14:paraId="4CBF89CB" w14:textId="18A8D1C3">
      <w:pPr>
        <w:pStyle w:val="Normal"/>
        <w:jc w:val="both"/>
      </w:pPr>
      <w:r w:rsidRPr="67B55571" w:rsidR="3DE8596D">
        <w:rPr>
          <w:rFonts w:ascii="Arial" w:hAnsi="Arial" w:eastAsia="Arial" w:cs="Arial"/>
        </w:rPr>
        <w:t>El mercado potencial para Esencia Café es amplio y diverso, abarcando públicos que requieren mantenerse activos y con energía durante el día, tales como:</w:t>
      </w:r>
    </w:p>
    <w:p w:rsidR="3DE8596D" w:rsidP="67B55571" w:rsidRDefault="3DE8596D" w14:paraId="00F07EEC" w14:textId="1ACDE2FD">
      <w:pPr>
        <w:pStyle w:val="ListParagraph"/>
        <w:numPr>
          <w:ilvl w:val="0"/>
          <w:numId w:val="2"/>
        </w:numPr>
        <w:jc w:val="both"/>
        <w:rPr>
          <w:rFonts w:ascii="Arial" w:hAnsi="Arial" w:eastAsia="Arial" w:cs="Arial"/>
        </w:rPr>
      </w:pPr>
      <w:r w:rsidRPr="67B55571" w:rsidR="3DE8596D">
        <w:rPr>
          <w:rFonts w:ascii="Arial" w:hAnsi="Arial" w:eastAsia="Arial" w:cs="Arial"/>
        </w:rPr>
        <w:t>Público fitness y deportivo: Personas entre 18 y 40 años que buscan alternativas naturales a los energizantes sintéticos, ideales para consumir antes o después del entrenamiento.</w:t>
      </w:r>
    </w:p>
    <w:p w:rsidR="3DE8596D" w:rsidP="67B55571" w:rsidRDefault="3DE8596D" w14:paraId="77D51C11" w14:textId="037B36BE">
      <w:pPr>
        <w:pStyle w:val="ListParagraph"/>
        <w:numPr>
          <w:ilvl w:val="0"/>
          <w:numId w:val="2"/>
        </w:numPr>
        <w:jc w:val="both"/>
        <w:rPr>
          <w:rFonts w:ascii="Arial" w:hAnsi="Arial" w:eastAsia="Arial" w:cs="Arial"/>
        </w:rPr>
      </w:pPr>
      <w:r w:rsidRPr="67B55571" w:rsidR="3DE8596D">
        <w:rPr>
          <w:rFonts w:ascii="Arial" w:hAnsi="Arial" w:eastAsia="Arial" w:cs="Arial"/>
        </w:rPr>
        <w:t>Trabajadores nocturnos: Empleados de seguridad, personal de fábricas y hospitales que necesitan mantener concentración y resistencia durante largas jornadas.</w:t>
      </w:r>
    </w:p>
    <w:p w:rsidR="3DE8596D" w:rsidP="67B55571" w:rsidRDefault="3DE8596D" w14:paraId="78132AB0" w14:textId="556957BB">
      <w:pPr>
        <w:pStyle w:val="ListParagraph"/>
        <w:numPr>
          <w:ilvl w:val="0"/>
          <w:numId w:val="2"/>
        </w:numPr>
        <w:jc w:val="both"/>
        <w:rPr>
          <w:rFonts w:ascii="Arial" w:hAnsi="Arial" w:eastAsia="Arial" w:cs="Arial"/>
        </w:rPr>
      </w:pPr>
      <w:r w:rsidRPr="67B55571" w:rsidR="3DE8596D">
        <w:rPr>
          <w:rFonts w:ascii="Arial" w:hAnsi="Arial" w:eastAsia="Arial" w:cs="Arial"/>
        </w:rPr>
        <w:t>Estudiantes universitarios y de nivel medio superior: Jóvenes que demandan energía para estudiar y cumplir con actividades académicas, interesados en productos prácticos, portátiles y económicos.</w:t>
      </w:r>
    </w:p>
    <w:p w:rsidR="3DE8596D" w:rsidP="67B55571" w:rsidRDefault="3DE8596D" w14:paraId="6BC8B8C6" w14:textId="05316049">
      <w:pPr>
        <w:pStyle w:val="ListParagraph"/>
        <w:numPr>
          <w:ilvl w:val="0"/>
          <w:numId w:val="2"/>
        </w:numPr>
        <w:jc w:val="both"/>
        <w:rPr>
          <w:rFonts w:ascii="Arial" w:hAnsi="Arial" w:eastAsia="Arial" w:cs="Arial"/>
        </w:rPr>
      </w:pPr>
      <w:r w:rsidRPr="67B55571" w:rsidR="3DE8596D">
        <w:rPr>
          <w:rFonts w:ascii="Arial" w:hAnsi="Arial" w:eastAsia="Arial" w:cs="Arial"/>
        </w:rPr>
        <w:t>Conductores y transportistas: Personas que pasan largas horas al volante y requieren mantenerse alertas sin recurrir a bebidas químicas o azucaradas.</w:t>
      </w:r>
    </w:p>
    <w:p w:rsidR="3DE8596D" w:rsidP="67B55571" w:rsidRDefault="3DE8596D" w14:paraId="24C2ED13" w14:textId="500C5110">
      <w:pPr>
        <w:pStyle w:val="Normal"/>
        <w:jc w:val="both"/>
      </w:pPr>
      <w:r w:rsidRPr="67B55571" w:rsidR="3DE8596D">
        <w:rPr>
          <w:rFonts w:ascii="Arial" w:hAnsi="Arial" w:eastAsia="Arial" w:cs="Arial"/>
        </w:rPr>
        <w:t>En este contexto, la proyección de la demanda para Esencia Café es altamente favorable, debido a que actualmente no existe una oferta consolidada de energizantes naturales en la región.</w:t>
      </w:r>
      <w:r w:rsidRPr="67B55571" w:rsidR="3DE8596D">
        <w:rPr>
          <w:rFonts w:ascii="Arial" w:hAnsi="Arial" w:eastAsia="Arial" w:cs="Arial"/>
        </w:rPr>
        <w:t xml:space="preserve"> Las tendencias de consumo muestran un creciente interés por productos saludables, orgánicos y sostenibles, lo que posiciona a Café Tenango como una marca pionera en el mercado local de energizantes naturales.</w:t>
      </w:r>
    </w:p>
    <w:p w:rsidR="3DE8596D" w:rsidP="67B55571" w:rsidRDefault="3DE8596D" w14:paraId="6DC96F3B" w14:textId="6C782F0C">
      <w:pPr>
        <w:pStyle w:val="Normal"/>
        <w:jc w:val="both"/>
      </w:pPr>
      <w:r w:rsidRPr="67B55571" w:rsidR="3DE8596D">
        <w:rPr>
          <w:rFonts w:ascii="Arial" w:hAnsi="Arial" w:eastAsia="Arial" w:cs="Arial"/>
        </w:rPr>
        <w:t>Se prevé que, durante los primeros años de introducción, la demanda experimente un crecimiento progresivo impulsado por la diferenciación del producto, su precio accesible y su comunicación basada en beneficios reales (energía natural, producto local y artesanal). Con estrategias de promoción adecuadas, como degustaciones, alianzas con gimnasios, universidades y puntos de venta estratégicos, Esencia Café puede consolidarse como una nueva línea de alta demanda, complementaria al café molido tradicional.</w:t>
      </w:r>
    </w:p>
    <w:p w:rsidR="3DE8596D" w:rsidP="67B55571" w:rsidRDefault="3DE8596D" w14:paraId="4BC57A46" w14:textId="3F41882D">
      <w:pPr>
        <w:pStyle w:val="Normal"/>
        <w:jc w:val="both"/>
      </w:pPr>
      <w:r w:rsidRPr="67B55571" w:rsidR="3DE8596D">
        <w:rPr>
          <w:rFonts w:ascii="Arial" w:hAnsi="Arial" w:eastAsia="Arial" w:cs="Arial"/>
        </w:rPr>
        <w:t>En conclusión, la proyección de la demanda de Café Tenango apunta a una diversificación exitosa del mercado, pasando de un consumo local y tradicional a uno más amplio, segmentado y dinámico, que combina el valor artesanal del café con la innovación funcional del extracto energizante.</w:t>
      </w:r>
    </w:p>
    <w:p w:rsidR="67B55571" w:rsidP="67B55571" w:rsidRDefault="67B55571" w14:paraId="7B4C0F7D" w14:textId="3E33758B">
      <w:pPr>
        <w:rPr>
          <w:rFonts w:ascii="Arial" w:hAnsi="Arial" w:eastAsia="Arial" w:cs="Arial"/>
        </w:rPr>
      </w:pPr>
    </w:p>
    <w:p w:rsidR="67B55571" w:rsidP="67B55571" w:rsidRDefault="67B55571" w14:paraId="3A8184E3" w14:textId="26E6222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s-E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ce8a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09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6D9AAC"/>
    <w:rsid w:val="06D7AFBA"/>
    <w:rsid w:val="1271E582"/>
    <w:rsid w:val="14728E8E"/>
    <w:rsid w:val="1614B582"/>
    <w:rsid w:val="2416ED9D"/>
    <w:rsid w:val="252D625E"/>
    <w:rsid w:val="2F12E250"/>
    <w:rsid w:val="2F9306F3"/>
    <w:rsid w:val="354E07BE"/>
    <w:rsid w:val="3DE8596D"/>
    <w:rsid w:val="416D9AAC"/>
    <w:rsid w:val="42162BE6"/>
    <w:rsid w:val="4A4E0E09"/>
    <w:rsid w:val="56588A42"/>
    <w:rsid w:val="62289C5B"/>
    <w:rsid w:val="67B55571"/>
    <w:rsid w:val="69A05545"/>
    <w:rsid w:val="7EA21E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D9AAC"/>
  <w15:chartTrackingRefBased/>
  <w15:docId w15:val="{8323166B-0E48-4D59-91A6-2074095214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7B5557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cd6b8b2c0f9496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2025-11-08T01:26:32.2083445Z</dcterms:created>
  <dcterms:modified xsi:type="dcterms:W3CDTF">2025-11-08T02:12:37.9695242Z</dcterms:modified>
  <dc:creator>Otarula Camarillo Sarid</dc:creator>
  <lastModifiedBy>Otarula Camarillo Sarid</lastModifiedBy>
</coreProperties>
</file>