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3DD" w:rsidRPr="00ED580C" w:rsidRDefault="00ED580C" w:rsidP="00ED580C">
      <w:pPr>
        <w:jc w:val="center"/>
        <w:rPr>
          <w:rFonts w:ascii="Times New Roman" w:hAnsi="Times New Roman" w:cs="Times New Roman"/>
          <w:b/>
          <w:lang w:val="es-MX"/>
        </w:rPr>
      </w:pPr>
      <w:r>
        <w:rPr>
          <w:rFonts w:ascii="Times New Roman" w:hAnsi="Times New Roman" w:cs="Times New Roman"/>
          <w:b/>
          <w:lang w:val="es-MX"/>
        </w:rPr>
        <w:t xml:space="preserve">Cadena de valor de </w:t>
      </w:r>
      <w:r w:rsidR="00691F93" w:rsidRPr="00ED580C">
        <w:rPr>
          <w:rFonts w:ascii="Times New Roman" w:hAnsi="Times New Roman" w:cs="Times New Roman"/>
          <w:b/>
          <w:lang w:val="es-MX"/>
        </w:rPr>
        <w:t>“Esencia de Café”</w:t>
      </w:r>
    </w:p>
    <w:p w:rsidR="005303DD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 xml:space="preserve">La cadena de valor del proyecto integra todas las actividades que permiten transformar el café producido por Café Tenango en un energizante natural listo para su distribución y venta. Estas actividades </w:t>
      </w:r>
      <w:r w:rsidRPr="00ED580C">
        <w:rPr>
          <w:rFonts w:ascii="Times New Roman" w:hAnsi="Times New Roman" w:cs="Times New Roman"/>
          <w:lang w:val="es-MX"/>
        </w:rPr>
        <w:t>abarcan desde el cultivo del café hasta la comercialización final del producto, apoyadas por recursos organizacionales, tecnológicos y administrativos.</w:t>
      </w:r>
    </w:p>
    <w:p w:rsidR="005303DD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1. Actividades primarias</w:t>
      </w:r>
    </w:p>
    <w:p w:rsidR="005303DD" w:rsidRPr="00ED580C" w:rsidRDefault="00691F93" w:rsidP="00ED580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Logística interna (abastecimiento y recepción de materia prima)</w:t>
      </w:r>
    </w:p>
    <w:p w:rsidR="005303DD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Incluye to</w:t>
      </w:r>
      <w:r w:rsidRPr="00ED580C">
        <w:rPr>
          <w:rFonts w:ascii="Times New Roman" w:hAnsi="Times New Roman" w:cs="Times New Roman"/>
          <w:lang w:val="es-MX"/>
        </w:rPr>
        <w:t>das las actividades relacionadas con la obtención y manejo del café desde su origen. El proyecto cuenta con 1.2 hectáreas de cafetal donde se cultivan variedades como Típica, Costa Rica, Colombia y Borbón. Las actividades abarcan:</w:t>
      </w:r>
    </w:p>
    <w:p w:rsidR="005303DD" w:rsidRPr="00ED580C" w:rsidRDefault="00691F93" w:rsidP="00ED580C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Plantación y mantenimie</w:t>
      </w:r>
      <w:r w:rsidRPr="00ED580C">
        <w:rPr>
          <w:rFonts w:ascii="Times New Roman" w:hAnsi="Times New Roman" w:cs="Times New Roman"/>
          <w:lang w:val="es-MX"/>
        </w:rPr>
        <w:t>nto del cafetal.</w:t>
      </w:r>
    </w:p>
    <w:p w:rsidR="005303DD" w:rsidRPr="00ED580C" w:rsidRDefault="00691F93" w:rsidP="00ED580C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Cosecha manual en el punto óptimo de maduración.</w:t>
      </w:r>
    </w:p>
    <w:p w:rsidR="005303DD" w:rsidRPr="00ED580C" w:rsidRDefault="00691F93" w:rsidP="00ED580C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Selección y clasificación de los granos.</w:t>
      </w:r>
    </w:p>
    <w:p w:rsidR="005303DD" w:rsidRPr="00ED580C" w:rsidRDefault="00691F93" w:rsidP="00ED580C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Recepción y almacenamiento del café en las instalaciones.</w:t>
      </w:r>
    </w:p>
    <w:p w:rsidR="002D37DB" w:rsidRPr="00ED580C" w:rsidRDefault="002D37DB" w:rsidP="00ED580C">
      <w:pPr>
        <w:pStyle w:val="Prrafodelista"/>
        <w:jc w:val="both"/>
        <w:rPr>
          <w:rFonts w:ascii="Times New Roman" w:hAnsi="Times New Roman" w:cs="Times New Roman"/>
          <w:lang w:val="es-MX"/>
        </w:rPr>
      </w:pPr>
    </w:p>
    <w:p w:rsidR="005303DD" w:rsidRPr="00ED580C" w:rsidRDefault="00691F93" w:rsidP="00ED580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Operaciones (transformación del café)</w:t>
      </w:r>
    </w:p>
    <w:p w:rsidR="005303DD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Son las actividades centrales que convierte</w:t>
      </w:r>
      <w:r w:rsidRPr="00ED580C">
        <w:rPr>
          <w:rFonts w:ascii="Times New Roman" w:hAnsi="Times New Roman" w:cs="Times New Roman"/>
          <w:lang w:val="es-MX"/>
        </w:rPr>
        <w:t>n el café en el producto final “Esencia de Café”. Incluye:</w:t>
      </w:r>
    </w:p>
    <w:p w:rsidR="005303DD" w:rsidRPr="00ED580C" w:rsidRDefault="00691F93" w:rsidP="00ED580C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Despulpado, lavado y secado natural o mecánico.</w:t>
      </w:r>
    </w:p>
    <w:p w:rsidR="005303DD" w:rsidRPr="00ED580C" w:rsidRDefault="00691F93" w:rsidP="00ED580C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Trilla, tostado y molienda.</w:t>
      </w:r>
    </w:p>
    <w:p w:rsidR="005303DD" w:rsidRPr="00ED580C" w:rsidRDefault="00691F93" w:rsidP="00ED580C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 xml:space="preserve">Extracción del concentrado mediante métodos como </w:t>
      </w:r>
      <w:proofErr w:type="spellStart"/>
      <w:r w:rsidRPr="00ED580C">
        <w:rPr>
          <w:rFonts w:ascii="Times New Roman" w:hAnsi="Times New Roman" w:cs="Times New Roman"/>
          <w:lang w:val="es-MX"/>
        </w:rPr>
        <w:t>espresso</w:t>
      </w:r>
      <w:proofErr w:type="spellEnd"/>
      <w:r w:rsidRPr="00ED580C">
        <w:rPr>
          <w:rFonts w:ascii="Times New Roman" w:hAnsi="Times New Roman" w:cs="Times New Roman"/>
          <w:lang w:val="es-MX"/>
        </w:rPr>
        <w:t xml:space="preserve">, </w:t>
      </w:r>
      <w:proofErr w:type="spellStart"/>
      <w:r w:rsidRPr="00ED580C">
        <w:rPr>
          <w:rFonts w:ascii="Times New Roman" w:hAnsi="Times New Roman" w:cs="Times New Roman"/>
          <w:lang w:val="es-MX"/>
        </w:rPr>
        <w:t>cold</w:t>
      </w:r>
      <w:proofErr w:type="spellEnd"/>
      <w:r w:rsidRPr="00ED580C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ED580C">
        <w:rPr>
          <w:rFonts w:ascii="Times New Roman" w:hAnsi="Times New Roman" w:cs="Times New Roman"/>
          <w:lang w:val="es-MX"/>
        </w:rPr>
        <w:t>brew</w:t>
      </w:r>
      <w:proofErr w:type="spellEnd"/>
      <w:r w:rsidRPr="00ED580C">
        <w:rPr>
          <w:rFonts w:ascii="Times New Roman" w:hAnsi="Times New Roman" w:cs="Times New Roman"/>
          <w:lang w:val="es-MX"/>
        </w:rPr>
        <w:t xml:space="preserve"> o extracción prolongada.</w:t>
      </w:r>
    </w:p>
    <w:p w:rsidR="002D37DB" w:rsidRPr="00ED580C" w:rsidRDefault="00691F93" w:rsidP="00ED580C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Envasado en present</w:t>
      </w:r>
      <w:r w:rsidRPr="00ED580C">
        <w:rPr>
          <w:rFonts w:ascii="Times New Roman" w:hAnsi="Times New Roman" w:cs="Times New Roman"/>
          <w:lang w:val="es-MX"/>
        </w:rPr>
        <w:t>aciones de 50 ml.</w:t>
      </w:r>
    </w:p>
    <w:p w:rsidR="002D37DB" w:rsidRPr="00ED580C" w:rsidRDefault="002D37DB" w:rsidP="00ED580C">
      <w:pPr>
        <w:pStyle w:val="Prrafodelista"/>
        <w:jc w:val="both"/>
        <w:rPr>
          <w:rFonts w:ascii="Times New Roman" w:hAnsi="Times New Roman" w:cs="Times New Roman"/>
          <w:lang w:val="es-MX"/>
        </w:rPr>
      </w:pPr>
    </w:p>
    <w:p w:rsidR="005303DD" w:rsidRPr="00ED580C" w:rsidRDefault="00691F93" w:rsidP="00ED580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Logística externa (distribución del producto)</w:t>
      </w:r>
    </w:p>
    <w:p w:rsidR="005303DD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Comprende:</w:t>
      </w:r>
    </w:p>
    <w:p w:rsidR="005303DD" w:rsidRPr="00ED580C" w:rsidRDefault="00691F93" w:rsidP="00ED580C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Distribución local en gimnasios, cafeterías y tiendas naturistas.</w:t>
      </w:r>
    </w:p>
    <w:p w:rsidR="005303DD" w:rsidRPr="00ED580C" w:rsidRDefault="00691F93" w:rsidP="00ED580C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Venta en ferias, mercados y eventos deportivos.</w:t>
      </w:r>
    </w:p>
    <w:p w:rsidR="005303DD" w:rsidRPr="00ED580C" w:rsidRDefault="00691F93" w:rsidP="00ED580C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Distribución regional mediante canales digitales.</w:t>
      </w:r>
    </w:p>
    <w:p w:rsidR="002D37DB" w:rsidRPr="00ED580C" w:rsidRDefault="002D37DB" w:rsidP="00ED580C">
      <w:pPr>
        <w:pStyle w:val="Prrafodelista"/>
        <w:jc w:val="both"/>
        <w:rPr>
          <w:rFonts w:ascii="Times New Roman" w:hAnsi="Times New Roman" w:cs="Times New Roman"/>
          <w:lang w:val="es-MX"/>
        </w:rPr>
      </w:pPr>
    </w:p>
    <w:p w:rsidR="005303DD" w:rsidRPr="00ED580C" w:rsidRDefault="00691F93" w:rsidP="00ED580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Mar</w:t>
      </w:r>
      <w:r w:rsidRPr="00ED580C">
        <w:rPr>
          <w:rFonts w:ascii="Times New Roman" w:hAnsi="Times New Roman" w:cs="Times New Roman"/>
          <w:lang w:val="es-MX"/>
        </w:rPr>
        <w:t>keting y ventas</w:t>
      </w:r>
    </w:p>
    <w:p w:rsidR="005303DD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Incluye estrategias para posicionar el producto y promover su consumo:</w:t>
      </w:r>
    </w:p>
    <w:p w:rsidR="005303DD" w:rsidRPr="00ED580C" w:rsidRDefault="00691F93" w:rsidP="00ED580C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 xml:space="preserve">Campañas digitales en Instagram, Facebook y </w:t>
      </w:r>
      <w:proofErr w:type="spellStart"/>
      <w:r w:rsidRPr="00ED580C">
        <w:rPr>
          <w:rFonts w:ascii="Times New Roman" w:hAnsi="Times New Roman" w:cs="Times New Roman"/>
          <w:lang w:val="es-MX"/>
        </w:rPr>
        <w:t>TikTok</w:t>
      </w:r>
      <w:proofErr w:type="spellEnd"/>
      <w:r w:rsidRPr="00ED580C">
        <w:rPr>
          <w:rFonts w:ascii="Times New Roman" w:hAnsi="Times New Roman" w:cs="Times New Roman"/>
          <w:lang w:val="es-MX"/>
        </w:rPr>
        <w:t>.</w:t>
      </w:r>
    </w:p>
    <w:p w:rsidR="005303DD" w:rsidRPr="00ED580C" w:rsidRDefault="00691F93" w:rsidP="00ED580C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Degustaciones en gimnasios y cafeterías.</w:t>
      </w:r>
    </w:p>
    <w:p w:rsidR="002D37DB" w:rsidRDefault="00691F93" w:rsidP="00691F93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Publicidad </w:t>
      </w:r>
      <w:r w:rsidRPr="00ED580C">
        <w:rPr>
          <w:rFonts w:ascii="Times New Roman" w:hAnsi="Times New Roman" w:cs="Times New Roman"/>
          <w:lang w:val="es-MX"/>
        </w:rPr>
        <w:t xml:space="preserve">destacando el origen natural y orgánico del </w:t>
      </w:r>
      <w:r w:rsidRPr="00ED580C">
        <w:rPr>
          <w:rFonts w:ascii="Times New Roman" w:hAnsi="Times New Roman" w:cs="Times New Roman"/>
          <w:lang w:val="es-MX"/>
        </w:rPr>
        <w:t>producto.</w:t>
      </w:r>
    </w:p>
    <w:p w:rsidR="00691F93" w:rsidRPr="00691F93" w:rsidRDefault="00691F93" w:rsidP="00691F93">
      <w:pPr>
        <w:pStyle w:val="Prrafodelista"/>
        <w:ind w:left="1080"/>
        <w:jc w:val="both"/>
        <w:rPr>
          <w:rFonts w:ascii="Times New Roman" w:hAnsi="Times New Roman" w:cs="Times New Roman"/>
          <w:lang w:val="es-MX"/>
        </w:rPr>
      </w:pPr>
      <w:bookmarkStart w:id="0" w:name="_GoBack"/>
      <w:bookmarkEnd w:id="0"/>
    </w:p>
    <w:p w:rsidR="005303DD" w:rsidRPr="00ED580C" w:rsidRDefault="00691F93" w:rsidP="00ED580C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Servicio postventa</w:t>
      </w:r>
    </w:p>
    <w:p w:rsidR="005303DD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lastRenderedPageBreak/>
        <w:t>Incluye:</w:t>
      </w:r>
    </w:p>
    <w:p w:rsidR="005303DD" w:rsidRPr="00ED580C" w:rsidRDefault="00691F93" w:rsidP="00ED580C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Atención al cliente por WhatsApp y redes sociales.</w:t>
      </w:r>
    </w:p>
    <w:p w:rsidR="005303DD" w:rsidRPr="00ED580C" w:rsidRDefault="00691F93" w:rsidP="00ED580C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Seguimiento postventa.</w:t>
      </w:r>
    </w:p>
    <w:p w:rsidR="005303DD" w:rsidRPr="00ED580C" w:rsidRDefault="00691F93" w:rsidP="00ED580C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Programa de fidelización.</w:t>
      </w:r>
    </w:p>
    <w:p w:rsidR="005303DD" w:rsidRPr="00ED580C" w:rsidRDefault="005303DD" w:rsidP="00ED580C">
      <w:pPr>
        <w:jc w:val="both"/>
        <w:rPr>
          <w:rFonts w:ascii="Times New Roman" w:hAnsi="Times New Roman" w:cs="Times New Roman"/>
          <w:lang w:val="es-MX"/>
        </w:rPr>
      </w:pPr>
    </w:p>
    <w:p w:rsidR="005303DD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2. Actividades de soporte</w:t>
      </w:r>
    </w:p>
    <w:p w:rsidR="005303DD" w:rsidRPr="00ED580C" w:rsidRDefault="00691F93" w:rsidP="00ED580C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Infraestructura y gestión admin</w:t>
      </w:r>
      <w:r w:rsidRPr="00ED580C">
        <w:rPr>
          <w:rFonts w:ascii="Times New Roman" w:hAnsi="Times New Roman" w:cs="Times New Roman"/>
          <w:lang w:val="es-MX"/>
        </w:rPr>
        <w:t>istrativa</w:t>
      </w:r>
    </w:p>
    <w:p w:rsidR="002D37DB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Incluye permisos municipales, cumplimiento legal y fiscal, y gestión de áreas administrativas.</w:t>
      </w:r>
    </w:p>
    <w:p w:rsidR="005303DD" w:rsidRPr="00ED580C" w:rsidRDefault="00691F93" w:rsidP="00ED580C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Gestión del talento humano</w:t>
      </w:r>
    </w:p>
    <w:p w:rsidR="002D37DB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Incluye contratación temporal y permanente en áreas de campo, producción y administración, cumpliendo con la LFT e IMSS.</w:t>
      </w:r>
    </w:p>
    <w:p w:rsidR="005303DD" w:rsidRPr="00ED580C" w:rsidRDefault="00691F93" w:rsidP="00ED580C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Desarrollo tecnológico</w:t>
      </w:r>
    </w:p>
    <w:p w:rsidR="005303DD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Incluye:</w:t>
      </w:r>
    </w:p>
    <w:p w:rsidR="005303DD" w:rsidRPr="00ED580C" w:rsidRDefault="00691F93" w:rsidP="00ED580C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Tecnología para extracción y concentración del café.</w:t>
      </w:r>
    </w:p>
    <w:p w:rsidR="005303DD" w:rsidRPr="00ED580C" w:rsidRDefault="00691F93" w:rsidP="00ED580C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Tostado y molienda controlados.</w:t>
      </w:r>
    </w:p>
    <w:p w:rsidR="005303DD" w:rsidRPr="00ED580C" w:rsidRDefault="00691F93" w:rsidP="00ED580C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Uso de envases reciclables.</w:t>
      </w:r>
    </w:p>
    <w:p w:rsidR="002D37DB" w:rsidRPr="00ED580C" w:rsidRDefault="00691F93" w:rsidP="00ED580C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Abastecimiento sostenible.</w:t>
      </w:r>
    </w:p>
    <w:p w:rsidR="002D37DB" w:rsidRPr="00ED580C" w:rsidRDefault="002D37DB" w:rsidP="00ED580C">
      <w:pPr>
        <w:pStyle w:val="Prrafodelista"/>
        <w:jc w:val="both"/>
        <w:rPr>
          <w:rFonts w:ascii="Times New Roman" w:hAnsi="Times New Roman" w:cs="Times New Roman"/>
          <w:lang w:val="es-MX"/>
        </w:rPr>
      </w:pPr>
    </w:p>
    <w:p w:rsidR="005303DD" w:rsidRPr="00ED580C" w:rsidRDefault="00691F93" w:rsidP="00ED580C">
      <w:pPr>
        <w:pStyle w:val="Prrafodelista"/>
        <w:numPr>
          <w:ilvl w:val="0"/>
          <w:numId w:val="26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Abastecimiento y compras</w:t>
      </w:r>
    </w:p>
    <w:p w:rsidR="005303DD" w:rsidRPr="00ED580C" w:rsidRDefault="00691F93" w:rsidP="00ED580C">
      <w:p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Incluye adquisición de:</w:t>
      </w:r>
    </w:p>
    <w:p w:rsidR="005303DD" w:rsidRPr="00ED580C" w:rsidRDefault="00691F93" w:rsidP="00ED580C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Envases, etiquet</w:t>
      </w:r>
      <w:r w:rsidRPr="00ED580C">
        <w:rPr>
          <w:rFonts w:ascii="Times New Roman" w:hAnsi="Times New Roman" w:cs="Times New Roman"/>
          <w:lang w:val="es-MX"/>
        </w:rPr>
        <w:t>as y material de empaque.</w:t>
      </w:r>
    </w:p>
    <w:p w:rsidR="005303DD" w:rsidRPr="00ED580C" w:rsidRDefault="00691F93" w:rsidP="00ED580C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Herramientas agrícolas y sistema de riego.</w:t>
      </w:r>
    </w:p>
    <w:p w:rsidR="005303DD" w:rsidRPr="00ED580C" w:rsidRDefault="00691F93" w:rsidP="00ED580C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lang w:val="es-MX"/>
        </w:rPr>
      </w:pPr>
      <w:r w:rsidRPr="00ED580C">
        <w:rPr>
          <w:rFonts w:ascii="Times New Roman" w:hAnsi="Times New Roman" w:cs="Times New Roman"/>
          <w:lang w:val="es-MX"/>
        </w:rPr>
        <w:t>Bodega, camioneta y recursos para marketing.</w:t>
      </w:r>
    </w:p>
    <w:p w:rsidR="005303DD" w:rsidRPr="00ED580C" w:rsidRDefault="005303DD" w:rsidP="00ED580C">
      <w:pPr>
        <w:jc w:val="both"/>
        <w:rPr>
          <w:rFonts w:ascii="Times New Roman" w:hAnsi="Times New Roman" w:cs="Times New Roman"/>
          <w:lang w:val="es-MX"/>
        </w:rPr>
      </w:pPr>
    </w:p>
    <w:sectPr w:rsidR="005303DD" w:rsidRPr="00ED58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D349A"/>
    <w:multiLevelType w:val="hybridMultilevel"/>
    <w:tmpl w:val="6AEC6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F15F7"/>
    <w:multiLevelType w:val="hybridMultilevel"/>
    <w:tmpl w:val="982686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B5F6E"/>
    <w:multiLevelType w:val="hybridMultilevel"/>
    <w:tmpl w:val="19123C9C"/>
    <w:lvl w:ilvl="0" w:tplc="D756BA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31EEA"/>
    <w:multiLevelType w:val="hybridMultilevel"/>
    <w:tmpl w:val="72B06D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210178"/>
    <w:multiLevelType w:val="hybridMultilevel"/>
    <w:tmpl w:val="831ADE2E"/>
    <w:lvl w:ilvl="0" w:tplc="888868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543168"/>
    <w:multiLevelType w:val="hybridMultilevel"/>
    <w:tmpl w:val="65EEE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1D34FF"/>
    <w:multiLevelType w:val="hybridMultilevel"/>
    <w:tmpl w:val="C2DAD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2390B"/>
    <w:multiLevelType w:val="hybridMultilevel"/>
    <w:tmpl w:val="3DA2E6E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C316A0"/>
    <w:multiLevelType w:val="hybridMultilevel"/>
    <w:tmpl w:val="D8E08EE4"/>
    <w:lvl w:ilvl="0" w:tplc="080A0019">
      <w:start w:val="1"/>
      <w:numFmt w:val="lowerLetter"/>
      <w:lvlText w:val="%1."/>
      <w:lvlJc w:val="left"/>
      <w:pPr>
        <w:ind w:left="502" w:hanging="360"/>
      </w:p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0FA1D54"/>
    <w:multiLevelType w:val="hybridMultilevel"/>
    <w:tmpl w:val="E7B8312E"/>
    <w:lvl w:ilvl="0" w:tplc="080A0017">
      <w:start w:val="1"/>
      <w:numFmt w:val="lowerLetter"/>
      <w:lvlText w:val="%1)"/>
      <w:lvlJc w:val="left"/>
      <w:pPr>
        <w:ind w:left="502" w:hanging="360"/>
      </w:p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C7E73FF"/>
    <w:multiLevelType w:val="hybridMultilevel"/>
    <w:tmpl w:val="7BB693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1027C"/>
    <w:multiLevelType w:val="hybridMultilevel"/>
    <w:tmpl w:val="0BFC0C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C11D4"/>
    <w:multiLevelType w:val="hybridMultilevel"/>
    <w:tmpl w:val="6B3408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A11B0"/>
    <w:multiLevelType w:val="hybridMultilevel"/>
    <w:tmpl w:val="236683F4"/>
    <w:lvl w:ilvl="0" w:tplc="403A769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A31255"/>
    <w:multiLevelType w:val="hybridMultilevel"/>
    <w:tmpl w:val="FF2A7B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806A6"/>
    <w:multiLevelType w:val="hybridMultilevel"/>
    <w:tmpl w:val="BA4CA27E"/>
    <w:lvl w:ilvl="0" w:tplc="5D12DC2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5C2DBE"/>
    <w:multiLevelType w:val="hybridMultilevel"/>
    <w:tmpl w:val="B44420AA"/>
    <w:lvl w:ilvl="0" w:tplc="1ACECAD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99559E"/>
    <w:multiLevelType w:val="hybridMultilevel"/>
    <w:tmpl w:val="8CFC3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A0AD6"/>
    <w:multiLevelType w:val="hybridMultilevel"/>
    <w:tmpl w:val="CFCA17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210EB1"/>
    <w:multiLevelType w:val="hybridMultilevel"/>
    <w:tmpl w:val="9DF2F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A55121"/>
    <w:multiLevelType w:val="hybridMultilevel"/>
    <w:tmpl w:val="451E02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233753"/>
    <w:multiLevelType w:val="hybridMultilevel"/>
    <w:tmpl w:val="B1884208"/>
    <w:lvl w:ilvl="0" w:tplc="F5568DF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637D1A"/>
    <w:multiLevelType w:val="hybridMultilevel"/>
    <w:tmpl w:val="A9500966"/>
    <w:lvl w:ilvl="0" w:tplc="76BECA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30"/>
  </w:num>
  <w:num w:numId="12">
    <w:abstractNumId w:val="19"/>
  </w:num>
  <w:num w:numId="13">
    <w:abstractNumId w:val="18"/>
  </w:num>
  <w:num w:numId="14">
    <w:abstractNumId w:val="12"/>
  </w:num>
  <w:num w:numId="15">
    <w:abstractNumId w:val="11"/>
  </w:num>
  <w:num w:numId="16">
    <w:abstractNumId w:val="28"/>
  </w:num>
  <w:num w:numId="17">
    <w:abstractNumId w:val="15"/>
  </w:num>
  <w:num w:numId="18">
    <w:abstractNumId w:val="24"/>
  </w:num>
  <w:num w:numId="19">
    <w:abstractNumId w:val="27"/>
  </w:num>
  <w:num w:numId="20">
    <w:abstractNumId w:val="10"/>
  </w:num>
  <w:num w:numId="21">
    <w:abstractNumId w:val="22"/>
  </w:num>
  <w:num w:numId="22">
    <w:abstractNumId w:val="16"/>
  </w:num>
  <w:num w:numId="23">
    <w:abstractNumId w:val="26"/>
  </w:num>
  <w:num w:numId="24">
    <w:abstractNumId w:val="25"/>
  </w:num>
  <w:num w:numId="25">
    <w:abstractNumId w:val="21"/>
  </w:num>
  <w:num w:numId="26">
    <w:abstractNumId w:val="17"/>
  </w:num>
  <w:num w:numId="27">
    <w:abstractNumId w:val="23"/>
  </w:num>
  <w:num w:numId="28">
    <w:abstractNumId w:val="13"/>
  </w:num>
  <w:num w:numId="29">
    <w:abstractNumId w:val="9"/>
  </w:num>
  <w:num w:numId="30">
    <w:abstractNumId w:val="20"/>
  </w:num>
  <w:num w:numId="31">
    <w:abstractNumId w:val="31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37DB"/>
    <w:rsid w:val="00326F90"/>
    <w:rsid w:val="005303DD"/>
    <w:rsid w:val="00691F93"/>
    <w:rsid w:val="00AA1D8D"/>
    <w:rsid w:val="00B47730"/>
    <w:rsid w:val="00CB0664"/>
    <w:rsid w:val="00ED58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CF599"/>
  <w14:defaultImageDpi w14:val="300"/>
  <w15:docId w15:val="{E9EBEAD3-87CD-4CE8-B754-D4AFBBFE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1A4095-A0AC-4D08-B99A-DAF847ADA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2134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Ramirez De Jesus Guadalupe</cp:lastModifiedBy>
  <cp:revision>2</cp:revision>
  <dcterms:created xsi:type="dcterms:W3CDTF">2025-11-25T04:42:00Z</dcterms:created>
  <dcterms:modified xsi:type="dcterms:W3CDTF">2025-11-25T04:42:00Z</dcterms:modified>
  <cp:category/>
</cp:coreProperties>
</file>