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配置多仓库与权限控制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配置多仓库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在实际的项目开发中，可能会同时开发多个项目，如何进行多项目监管？通过svnserve进行仓库监管，但是监管指令只能监管某一个文件夹，而不能同时监管多个仓库。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答：可以监管总目录来达到监管所有仓库的目的。</w:t>
      </w:r>
    </w:p>
    <w:p>
      <w:pPr>
        <w:numPr>
          <w:ilvl w:val="0"/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svnserve -d(后台运行) -r(监管目录) (项目总目录)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之后可以通过svn://localhost或ip地址进行项目目录的访问。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如项目总目录下有Shop项目，其访问地址为:svn://localhost/Shop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如果要使用权限控制有一个前提:首先必须开启权限功能。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在每一个仓库中都有一个conf文件夹，里面有三个文件: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authz文件：授权文件，告诉哪些用户拥有哪些权限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passwd文件：认证文件，标识当前svn系统中某个仓库具有哪些用户以及相应的密码。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默认情况下，以上两个文件都是禁用的，如需要使用，首先要开启以上两个文件。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svnserve.conf文件：配置文件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开启步骤如下: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注释匿名用户的可读写权限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注释annon_access=write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开启认证文件与授权文件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去掉注释#passwrod-db=passwd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去掉注释#authz-db=authz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编写认证文件(passwd)定义相关用户名与密码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编写授权文件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组名=用户列表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root_grp=admin,lmz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根据具体的项目分配权限: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[Shop:/]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@root_grp=rw (root_grp组具有可读可写权限)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*=r(匿名组具有可读权限)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SVN服务的配置与管理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配置自启动服务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管理员权限运行如下指令: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create SVNServer binpath=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”F:\VisualSVN_Server\bin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\svnserve.exe --service -r E:\SVN_Server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start=auto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指令的含义为: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create 服务名称 binpath=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svnserve.exe所在的路径 --service -r 监管目录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start=auto(自动启动)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创建批处理文件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启动服务: 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net start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停止服务: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net stop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删除服务: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delete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以上功能在实际项目开发中经常使用，可以封装成.bat批处理文件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SVN启动模式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创建版本库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svnadmin create /opt/svn/runoob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启动方式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svnserve -d -r 目录 --listen-port 端口号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-r：决定版本库的访问方式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--listen-port 指定监听端口，不加此参数，默认3690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10C4D"/>
    <w:multiLevelType w:val="singleLevel"/>
    <w:tmpl w:val="9C910C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650D91"/>
    <w:multiLevelType w:val="singleLevel"/>
    <w:tmpl w:val="A5650D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19C59B8"/>
    <w:multiLevelType w:val="singleLevel"/>
    <w:tmpl w:val="E19C59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437CBB"/>
    <w:multiLevelType w:val="singleLevel"/>
    <w:tmpl w:val="30437CB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777401"/>
    <w:multiLevelType w:val="singleLevel"/>
    <w:tmpl w:val="327774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3196"/>
    <w:rsid w:val="155943E2"/>
    <w:rsid w:val="2002197D"/>
    <w:rsid w:val="3EF86035"/>
    <w:rsid w:val="407A662A"/>
    <w:rsid w:val="463E6D84"/>
    <w:rsid w:val="4D94215D"/>
    <w:rsid w:val="5D583059"/>
    <w:rsid w:val="69FE4CB4"/>
    <w:rsid w:val="7F2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2019-06-09T15:21:00Z</dcterms:created>
  <dc:creator>林木锥</dc:creator>
  <cp:lastModifiedBy>飞焰</cp:lastModifiedBy>
  <dcterms:modified xsi:type="dcterms:W3CDTF">2019-09-17T13:56:35Z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