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320"/>
        <w:jc w:val="center"/>
      </w:pPr>
      <w:r>
        <w:rPr>
          <w:rFonts w:ascii="Microsoft YaHei" w:hAnsi="Microsoft YaHei" w:eastAsia="Microsoft YaHei" w:cs="Microsoft YaHei"/>
          <w:b/>
          <w:color w:val="087E80"/>
          <w:sz w:val="22"/>
        </w:rPr>
        <w:t>福建应急交通 Agent</w:t>
      </w:r>
    </w:p>
    <w:p>
      <w:pPr>
        <w:spacing w:after="120"/>
        <w:jc w:val="center"/>
      </w:pPr>
      <w:r>
        <w:rPr>
          <w:rFonts w:ascii="Microsoft YaHei" w:hAnsi="Microsoft YaHei" w:eastAsia="Microsoft YaHei" w:cs="Microsoft YaHei"/>
          <w:b/>
          <w:color w:val="082F43"/>
          <w:sz w:val="56"/>
        </w:rPr>
        <w:t>“路智通”数字人形象</w:t>
      </w:r>
    </w:p>
    <w:p>
      <w:pPr>
        <w:spacing w:after="280"/>
        <w:jc w:val="center"/>
      </w:pPr>
      <w:r>
        <w:rPr>
          <w:rFonts w:ascii="Microsoft YaHei" w:hAnsi="Microsoft YaHei" w:eastAsia="Microsoft YaHei" w:cs="Microsoft YaHei"/>
          <w:b/>
          <w:color w:val="0D5865"/>
          <w:sz w:val="46"/>
        </w:rPr>
        <w:t>与轻量动态设计方案</w:t>
      </w:r>
    </w:p>
    <w:p>
      <w:pPr>
        <w:spacing w:after="680"/>
        <w:jc w:val="center"/>
      </w:pPr>
      <w:r>
        <w:rPr>
          <w:rFonts w:ascii="Microsoft YaHei" w:hAnsi="Microsoft YaHei" w:eastAsia="Microsoft YaHei" w:cs="Microsoft YaHei"/>
          <w:color w:val="082F43"/>
          <w:sz w:val="18"/>
        </w:rPr>
        <w:t>■</w:t>
      </w:r>
      <w:r>
        <w:rPr>
          <w:rFonts w:ascii="Microsoft YaHei" w:hAnsi="Microsoft YaHei" w:eastAsia="Microsoft YaHei" w:cs="Microsoft YaHei"/>
          <w:color w:val="087E80"/>
          <w:sz w:val="18"/>
        </w:rPr>
        <w:t xml:space="preserve"> ■</w:t>
      </w:r>
      <w:r>
        <w:rPr>
          <w:rFonts w:ascii="Microsoft YaHei" w:hAnsi="Microsoft YaHei" w:eastAsia="Microsoft YaHei" w:cs="Microsoft YaHei"/>
          <w:color w:val="E98A2E"/>
          <w:sz w:val="18"/>
        </w:rPr>
        <w:t xml:space="preserve"> ■</w:t>
      </w:r>
    </w:p>
    <w:p>
      <w:pPr>
        <w:spacing w:after="80"/>
        <w:jc w:val="center"/>
      </w:pPr>
      <w:r>
        <w:rPr>
          <w:rFonts w:ascii="Microsoft YaHei" w:hAnsi="Microsoft YaHei" w:eastAsia="Microsoft YaHei" w:cs="Microsoft YaHei"/>
          <w:b/>
          <w:color w:val="152B3A"/>
          <w:sz w:val="26"/>
        </w:rPr>
        <w:t>V1.0  ·  方案版</w:t>
      </w:r>
    </w:p>
    <w:p>
      <w:pPr>
        <w:spacing w:after="60"/>
        <w:jc w:val="center"/>
      </w:pPr>
      <w:r>
        <w:rPr>
          <w:rFonts w:ascii="Microsoft YaHei" w:hAnsi="Microsoft YaHei" w:eastAsia="Microsoft YaHei" w:cs="Microsoft YaHei"/>
          <w:color w:val="607784"/>
          <w:sz w:val="19"/>
        </w:rPr>
        <w:t>编制日期：2026-08-22</w:t>
      </w:r>
    </w:p>
    <w:p>
      <w:pPr>
        <w:spacing w:after="60"/>
        <w:jc w:val="center"/>
      </w:pPr>
      <w:r>
        <w:rPr>
          <w:rFonts w:ascii="Microsoft YaHei" w:hAnsi="Microsoft YaHei" w:eastAsia="Microsoft YaHei" w:cs="Microsoft YaHei"/>
          <w:color w:val="607784"/>
          <w:sz w:val="19"/>
        </w:rPr>
        <w:t>主要受众：交通应急值班、路况研判、调度审核及产品研发团队</w:t>
      </w:r>
    </w:p>
    <w:p>
      <w:pPr>
        <w:spacing w:after="60"/>
        <w:jc w:val="center"/>
      </w:pPr>
      <w:r>
        <w:rPr>
          <w:rFonts w:ascii="Microsoft YaHei" w:hAnsi="Microsoft YaHei" w:eastAsia="Microsoft YaHei" w:cs="Microsoft YaHei"/>
          <w:color w:val="607784"/>
          <w:sz w:val="19"/>
        </w:rPr>
        <w:t>当前阶段：设计评审；不生成候选图片，不调整前端代码</w:t>
      </w:r>
    </w:p>
    <w:p>
      <w:pPr>
        <w:spacing w:before="640" w:after="160" w:line="283" w:lineRule="auto"/>
        <w:ind w:left="605" w:right="605" w:firstLine="0"/>
        <w:shd w:fill="EFF7F6" w:val="clear"/>
        <w:pBdr>
          <w:left w:val="single" w:sz="20" w:space="7" w:color="087E80"/>
        </w:pBdr>
      </w:pPr>
      <w:r>
        <w:rPr>
          <w:rFonts w:ascii="Microsoft YaHei" w:hAnsi="Microsoft YaHei" w:eastAsia="Microsoft YaHei" w:cs="Microsoft YaHei"/>
          <w:b/>
          <w:color w:val="0D5865"/>
          <w:sz w:val="21"/>
        </w:rPr>
        <w:t xml:space="preserve">核心决策  </w:t>
      </w:r>
      <w:r>
        <w:rPr>
          <w:rFonts w:ascii="Microsoft YaHei" w:hAnsi="Microsoft YaHei" w:eastAsia="Microsoft YaHei" w:cs="Microsoft YaHei"/>
          <w:color w:val="152B3A"/>
          <w:sz w:val="21"/>
        </w:rPr>
        <w:t>三类产品能力继续共用同一个“路智通”IP；先评审三种候选美术方向，选定后再制作动作资产，前端集成后置。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D5865"/>
          <w:sz w:val="32"/>
          <w:lang w:val="zh-CN" w:eastAsia="zh-CN"/>
        </w:rPr>
        <w:t>1. 项目理解与设计前提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1.1 三条已打通的产品闭环</w:t>
      </w:r>
    </w:p>
    <w:p>
      <w:pPr>
        <w:widowControl/>
        <w:spacing w:after="120" w:line="264" w:lineRule="auto"/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项目不是开放域聊天机器人，而是受业务规则约束的福建应急交通助手。目前已经打通三条纵向闭环：</w:t>
      </w:r>
    </w:p>
    <w:p>
      <w:pPr>
        <w:spacing w:after="80" w:line="264" w:lineRule="auto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交通问答：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自然语言输入，经意图识别、交通 Skill 和高德 Tool 获取事实，最终由 Java 生成确定性回答。</w:t>
      </w:r>
    </w:p>
    <w:p>
      <w:pPr>
        <w:spacing w:after="80" w:line="264" w:lineRule="auto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应急调度：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MySQL 异常事件进入顶部告警卡，由模型生成版本化调度建议，经人工批准或驳回后留痕。</w:t>
      </w:r>
    </w:p>
    <w:p>
      <w:pPr>
        <w:spacing w:after="80" w:line="264" w:lineRule="auto"/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语音交互：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浏览器录音经 Java 接口送入 Docker 内的 faster-whisper；回答摘要经 Edge-TTS 分段合成后在浏览器播放。</w:t>
      </w:r>
    </w:p>
    <w:p>
      <w:pPr>
        <w:widowControl/>
        <w:spacing w:after="120" w:line="264" w:lineRule="auto"/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这三条能力在体验上可以由同一人物承接，但其表达必须始终服从产品的信任边界：交通事实不能被模型自由改写；正式调度不能绕过数据库事件和人工审批；语音或动画失败不能影响文字问答和业务处置。[S1][S2]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1.2 “路智通”的角色职责</w:t>
      </w:r>
    </w:p>
    <w:p>
      <w:pPr>
        <w:widowControl/>
        <w:spacing w:after="120" w:line="264" w:lineRule="auto"/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“路智通”应被定义为</w:t>
      </w: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专业、冷静、克制的交通业务助手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，而不是具有最终处置权的虚拟领导者。其职责是：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解释实时道路或区域交通事实；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呈现 Agent 当前工作状态；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辅助值班人员理解模型建议和系统结果；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在正式调度流程中提示“建议、待审批、已驳回、已批准”等边界；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对失败、覆盖不足、语音不可用等情况给出诚实反馈。</w:t>
      </w:r>
    </w:p>
    <w:p>
      <w:pPr>
        <w:widowControl/>
        <w:spacing w:after="120" w:line="264" w:lineRule="auto"/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其形象、动作和文案不得暗示系统已经掌握真实救援库存、实际到达时间、联系人、地图指挥或外部工单下发能力。统一资源库、知识库、地图可视化和外部工单平台仍属于未接入能力。[S1][S3]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1.3 主要用户与体验语气</w:t>
      </w:r>
    </w:p>
    <w:p>
      <w:pPr>
        <w:widowControl/>
        <w:spacing w:after="120" w:line="264" w:lineRule="auto"/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本方案以内部交通值班、研判和调度审核人员为主要用户。数字人应传递：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可信而不压迫：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有专业判断感，但不使用执法姿态或命令式手势；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清晰而不夸张：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动作幅度小，避免娱乐主播式表演；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亲和而不幼态：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可以微笑，但不能卡通化、偶像化；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智能而可问责：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通过状态和话术表达“正在查询、正在生成建议、等待人工确认”，不伪装成无所不能。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D5865"/>
          <w:sz w:val="32"/>
          <w:lang w:val="zh-CN" w:eastAsia="zh-CN"/>
        </w:rPr>
        <w:t>2. 现有数字人资产与界面风格审计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2.1 现有资产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331720" cy="3497580"/>
            <wp:docPr id="1" name="Picture 1" descr="现有“路智通”角色资产" title="现有路智通角色资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ergency-agent-avat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Microsoft YaHei" w:hAnsi="Microsoft YaHei" w:eastAsia="Microsoft YaHei" w:cs="Microsoft YaHei"/>
          <w:i/>
          <w:color w:val="607784"/>
          <w:sz w:val="17"/>
        </w:rPr>
        <w:t>图 1　当前前端唯一数字人源资产；黑色不属于图片背景，源文件实际为透明底。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E0E3"/>
          <w:left w:val="single" w:sz="5" w:space="0" w:color="D6E0E3"/>
          <w:bottom w:val="single" w:sz="5" w:space="0" w:color="D6E0E3"/>
          <w:right w:val="single" w:sz="5" w:space="0" w:color="D6E0E3"/>
          <w:insideH w:val="single" w:sz="5" w:space="0" w:color="D6E0E3"/>
          <w:insideV w:val="single" w:sz="5" w:space="0" w:color="D6E0E3"/>
        </w:tblBorders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EE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8"/>
                <w:lang w:val="zh-CN" w:eastAsia="zh-CN"/>
              </w:rPr>
              <w:t>指标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EE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8"/>
                <w:lang w:val="zh-CN" w:eastAsia="zh-CN"/>
              </w:rPr>
              <w:t>核验结果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源文件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Consolas" w:cs="Consolas"/>
                <w:color w:val="0D5865"/>
                <w:sz w:val="17"/>
                <w:lang w:val="zh-CN" w:eastAsia="zh-CN"/>
                <w:shd w:fill="EEF3F4"/>
              </w:rPr>
              <w:t>frontend/public/emergency-agent-avatar.png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文件大小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1,020,225 bytes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画布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1024 × 1536 px，2:3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像素格式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32-bit RGBA PNG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Alpha 有效内容框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700 × 1440 px；左 125、右 199、上 96、下 0 px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非透明内容覆盖率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约 40.41%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构图特征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有效内容中心比画布中心左偏约 37 px，人物下缘贴底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角色数量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源资产仅一套；</w:t>
            </w:r>
            <w:r>
              <w:rPr>
                <w:rFonts w:ascii="Consolas" w:hAnsi="Consolas" w:eastAsia="Consolas" w:cs="Consolas"/>
                <w:color w:val="0D5865"/>
                <w:sz w:val="17"/>
                <w:lang w:val="zh-CN" w:eastAsia="zh-CN"/>
                <w:shd w:fill="EEF3F4"/>
              </w:rPr>
              <w:t>dist</w:t>
            </w: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 xml:space="preserve"> 中同名文件是构建复制件</w:t>
            </w:r>
          </w:p>
        </w:tc>
      </w:tr>
    </w:tbl>
    <w:p>
      <w:pPr>
        <w:spacing w:before="0" w:after="40"/>
      </w:pPr>
    </w:p>
    <w:p>
      <w:pPr>
        <w:widowControl/>
        <w:spacing w:after="120" w:line="264" w:lineRule="auto"/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现有角色为年轻东亚男性，采用精致半写实 3D / 游戏角色渲染。人物神态平静、轻微微笑，深蓝短发，身穿藏青、交通蓝、亮青拼接的高领作业服，橙色滚边用于警示点缀。胸前弧形道路和虚线车道纹样是最突出的交通 IP 识别符号。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2.2 现有界面视觉语言</w:t>
      </w:r>
    </w:p>
    <w:p>
      <w:pPr>
        <w:widowControl/>
        <w:spacing w:after="120" w:line="264" w:lineRule="auto"/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人物区域采用深海军蓝至青绿色径向渐变，并叠加网格、轨道和薄荷青光效。橙色用于聆听和活跃提示，红色或紫红色用于告警与异常。整体风格可以概括为：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深蓝与青绿建立专业、可信、科技的底色；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少量橙色提供交通警示和活力；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玻璃拟态、圆角面板和柔和光晕降低严肃系统的压迫感；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网格与轨道表达数据处理，但不模拟真实地图或指挥中心；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大屏以三分之四身人物为主，小屏压缩为 112×112 或 86×92 的角色容器。</w:t>
      </w:r>
    </w:p>
    <w:p>
      <w:pPr>
        <w:widowControl/>
        <w:spacing w:after="120" w:line="264" w:lineRule="auto"/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因此，新形象可以全面重构性别、年龄与画风，但需要继续适配深蓝—青绿—橙色界面体系，并在极小移动端容器中保持清晰轮廓。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2.3 当前动态方式</w:t>
      </w:r>
    </w:p>
    <w:p>
      <w:pPr>
        <w:widowControl/>
        <w:spacing w:after="120" w:line="264" w:lineRule="auto"/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当前组件只支持 </w:t>
      </w:r>
      <w:r>
        <w:rPr>
          <w:rFonts w:ascii="Consolas" w:hAnsi="Consolas" w:eastAsia="Consolas" w:cs="Consolas"/>
          <w:color w:val="0D5865"/>
          <w:sz w:val="20"/>
          <w:lang w:val="zh-CN" w:eastAsia="zh-CN"/>
          <w:shd w:fill="EEF3F4"/>
        </w:rPr>
        <w:t>idle | listening | speaking | error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四种状态，且始终显示同一张闭口 PNG：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idle：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整张人物图以 4.4 秒周期做轻微上下移动和缩放；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listening：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人物不变，仅将外部轨道加速并变为橙色；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speaking：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人物嘴部仍闭合，仅显示四柱 CSS 声波并增强光晕；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error：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人物不变，仅切换背景色；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Agent 运行：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当前被归为 listening，没有独立 thinking；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消息等待：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思考反馈只存在于聊天气泡的三个跳点。</w:t>
      </w:r>
    </w:p>
    <w:p>
      <w:pPr>
        <w:widowControl/>
        <w:spacing w:after="120" w:line="264" w:lineRule="auto"/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当前 TTS 链路只向前端返回 MP3 二进制，没有 duration、word boundary、phoneme 或 viseme 时间轴。因此，在不修改协议的前提下可以实现播放状态或音量驱动的近似开口，但不能承诺精确音素级唇同步。[S4][S5][S7]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2.4 现状问题与机会</w:t>
      </w:r>
    </w:p>
    <w:p>
      <w:pPr>
        <w:spacing w:after="80" w:line="264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状态语义不准确：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推理、工具调用和答案生成均被显示为“聆听”。</w:t>
      </w:r>
    </w:p>
    <w:p>
      <w:pPr>
        <w:spacing w:after="80" w:line="264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人物没有真正动作：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呼吸、声波和背景变化都发生在角色外部或整图层面。</w:t>
      </w:r>
    </w:p>
    <w:p>
      <w:pPr>
        <w:spacing w:after="80" w:line="264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错误状态容易粘滞：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当前根据最后一条失败消息判断 error，可能遮住新的录音行为。</w:t>
      </w:r>
    </w:p>
    <w:p>
      <w:pPr>
        <w:spacing w:after="80" w:line="264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ASR 转写缺少反馈：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录音结束后组件才进入转写，但对外仅暴露 recording 布尔值。</w:t>
      </w:r>
    </w:p>
    <w:p>
      <w:pPr>
        <w:spacing w:after="80" w:line="264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移动端辨识不足：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将三分之四身整图压缩到 86×92 px 后，嘴型和眼神几乎不可见。</w:t>
      </w:r>
    </w:p>
    <w:p>
      <w:pPr>
        <w:spacing w:after="80" w:line="264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缺少可扩展资产规范：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现有图没有统一姿态锚点、面部图层和移动端裁切。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D5865"/>
          <w:sz w:val="32"/>
          <w:lang w:val="zh-CN" w:eastAsia="zh-CN"/>
        </w:rPr>
        <w:t>3. 统一 IP 设计原则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3.1 保留与重构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E0E3"/>
          <w:left w:val="single" w:sz="5" w:space="0" w:color="D6E0E3"/>
          <w:bottom w:val="single" w:sz="5" w:space="0" w:color="D6E0E3"/>
          <w:right w:val="single" w:sz="5" w:space="0" w:color="D6E0E3"/>
          <w:insideH w:val="single" w:sz="5" w:space="0" w:color="D6E0E3"/>
          <w:insideV w:val="single" w:sz="5" w:space="0" w:color="D6E0E3"/>
        </w:tblBorders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EE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8"/>
                <w:lang w:val="zh-CN" w:eastAsia="zh-CN"/>
              </w:rPr>
              <w:t>维度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EE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8"/>
                <w:lang w:val="zh-CN" w:eastAsia="zh-CN"/>
              </w:rPr>
              <w:t>决策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名称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保留“路智通”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业务关系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交通问答、应急调度、语音交互共用同一人物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人物外观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可全面重构性别、年龄、脸型、发型和美术风格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核心视觉 DNA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深蓝、交通蓝、青绿、少量橙色；抽象道路/车道线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地域表达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低强度福建山海、海岸、航线或路网暗纹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身份表达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交通科技作业人员/数字助手，不模拟警务或执法人员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动态策略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先选形象，后扩展三身体姿态和局部面部层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3.2 共同约束</w:t>
      </w:r>
    </w:p>
    <w:p>
      <w:pPr>
        <w:widowControl/>
        <w:spacing w:after="120" w:line="264" w:lineRule="auto"/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三套候选必须共同满足：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不出现警徽、肩章、国家机关徽记、真实部门名称或执法编号；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不使用高饱和红色作为日常服装主色；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不持有武器、指挥棒、警用装备或夸张全息地图；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不出现真实人物相貌、品牌 Logo、文字、水印和烘焙背景；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人物正面或轻微三分之四侧，目光稳定，表情克制；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画布、镜头、光向、人物比例和透明边距可进行横向比较；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服装和道具不能暗示项目尚未具备的地图指挥、库存调拨或工单下发能力。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D5865"/>
          <w:sz w:val="32"/>
          <w:lang w:val="zh-CN" w:eastAsia="zh-CN"/>
        </w:rPr>
        <w:t>4. 三套候选 IP 方向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4.1 横向定位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E0E3"/>
          <w:left w:val="single" w:sz="5" w:space="0" w:color="D6E0E3"/>
          <w:bottom w:val="single" w:sz="5" w:space="0" w:color="D6E0E3"/>
          <w:right w:val="single" w:sz="5" w:space="0" w:color="D6E0E3"/>
          <w:insideH w:val="single" w:sz="5" w:space="0" w:color="D6E0E3"/>
          <w:insideV w:val="single" w:sz="5" w:space="0" w:color="D6E0E3"/>
        </w:tblBorders>
      </w:tblPr>
      <w:tblGrid>
        <w:gridCol w:w="1050"/>
        <w:gridCol w:w="1420"/>
        <w:gridCol w:w="1320"/>
        <w:gridCol w:w="1280"/>
        <w:gridCol w:w="2145"/>
        <w:gridCol w:w="2145"/>
      </w:tblGrid>
      <w:tr>
        <w:trPr>
          <w:tblHeader w:val="true"/>
          <w:cantSplit w:val="true"/>
        </w:trP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EE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6"/>
                <w:lang w:val="zh-CN" w:eastAsia="zh-CN"/>
              </w:rPr>
              <w:t>方向</w:t>
            </w:r>
          </w:p>
        </w:tc>
        <w:tc>
          <w:tcPr>
            <w:tcW w:type="dxa" w:w="1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EE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6"/>
                <w:lang w:val="zh-CN" w:eastAsia="zh-CN"/>
              </w:rPr>
              <w:t>核心验证问题</w:t>
            </w:r>
          </w:p>
        </w:tc>
        <w:tc>
          <w:tcPr>
            <w:tcW w:type="dxa" w:w="1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EE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6"/>
                <w:lang w:val="zh-CN" w:eastAsia="zh-CN"/>
              </w:rPr>
              <w:t>人物设定</w:t>
            </w:r>
          </w:p>
        </w:tc>
        <w:tc>
          <w:tcPr>
            <w:tcW w:type="dxa" w:w="1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EE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6"/>
                <w:lang w:val="zh-CN" w:eastAsia="zh-CN"/>
              </w:rPr>
              <w:t>美术风格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EE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6"/>
                <w:lang w:val="zh-CN" w:eastAsia="zh-CN"/>
              </w:rPr>
              <w:t>主要优势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EE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6"/>
                <w:lang w:val="zh-CN" w:eastAsia="zh-CN"/>
              </w:rPr>
              <w:t>主要风险</w:t>
            </w:r>
          </w:p>
        </w:tc>
      </w:tr>
      <w:tr>
        <w:trPr>
          <w:cantSplit w:val="true"/>
        </w:trP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52B3A"/>
                <w:sz w:val="16"/>
                <w:lang w:val="zh-CN" w:eastAsia="zh-CN"/>
              </w:rPr>
              <w:t>A 城市交通值守官</w:t>
            </w:r>
          </w:p>
        </w:tc>
        <w:tc>
          <w:tcPr>
            <w:tcW w:type="dxa" w:w="1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6"/>
                <w:lang w:val="zh-CN" w:eastAsia="zh-CN"/>
              </w:rPr>
              <w:t>专业可信是否足以承担值班与审批场景</w:t>
            </w:r>
          </w:p>
        </w:tc>
        <w:tc>
          <w:tcPr>
            <w:tcW w:type="dxa" w:w="1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6"/>
                <w:lang w:val="zh-CN" w:eastAsia="zh-CN"/>
              </w:rPr>
              <w:t>约 35 岁女性</w:t>
            </w:r>
          </w:p>
        </w:tc>
        <w:tc>
          <w:tcPr>
            <w:tcW w:type="dxa" w:w="1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6"/>
                <w:lang w:val="zh-CN" w:eastAsia="zh-CN"/>
              </w:rPr>
              <w:t>半写实 3D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6"/>
                <w:lang w:val="zh-CN" w:eastAsia="zh-CN"/>
              </w:rPr>
              <w:t>最贴合现有界面，面部和口型扩展自然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6"/>
                <w:lang w:val="zh-CN" w:eastAsia="zh-CN"/>
              </w:rPr>
              <w:t>容易接近常见政务数字人</w:t>
            </w:r>
          </w:p>
        </w:tc>
      </w:tr>
      <w:tr>
        <w:trPr>
          <w:cantSplit w:val="true"/>
        </w:trP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52B3A"/>
                <w:sz w:val="16"/>
                <w:lang w:val="zh-CN" w:eastAsia="zh-CN"/>
              </w:rPr>
              <w:t>B 道路数据研判师</w:t>
            </w:r>
          </w:p>
        </w:tc>
        <w:tc>
          <w:tcPr>
            <w:tcW w:type="dxa" w:w="1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6"/>
                <w:lang w:val="zh-CN" w:eastAsia="zh-CN"/>
              </w:rPr>
              <w:t>小尺寸清晰度与经验感能否同时成立</w:t>
            </w:r>
          </w:p>
        </w:tc>
        <w:tc>
          <w:tcPr>
            <w:tcW w:type="dxa" w:w="1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6"/>
                <w:lang w:val="zh-CN" w:eastAsia="zh-CN"/>
              </w:rPr>
              <w:t>约 40 岁男性</w:t>
            </w:r>
          </w:p>
        </w:tc>
        <w:tc>
          <w:tcPr>
            <w:tcW w:type="dxa" w:w="1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6"/>
                <w:lang w:val="zh-CN" w:eastAsia="zh-CN"/>
              </w:rPr>
              <w:t>高级二维插画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6"/>
                <w:lang w:val="zh-CN" w:eastAsia="zh-CN"/>
              </w:rPr>
              <w:t>轮廓明确、派生姿态稳定、移动端清晰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6"/>
                <w:lang w:val="zh-CN" w:eastAsia="zh-CN"/>
              </w:rPr>
              <w:t>处理不当会显得动漫或宣传画化</w:t>
            </w:r>
          </w:p>
        </w:tc>
      </w:tr>
      <w:tr>
        <w:trPr>
          <w:cantSplit w:val="true"/>
        </w:trPr>
        <w:tc>
          <w:tcPr>
            <w:tcW w:type="dxa" w:w="1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52B3A"/>
                <w:sz w:val="16"/>
                <w:lang w:val="zh-CN" w:eastAsia="zh-CN"/>
              </w:rPr>
              <w:t>C 福建山海智行者</w:t>
            </w:r>
          </w:p>
        </w:tc>
        <w:tc>
          <w:tcPr>
            <w:tcW w:type="dxa" w:w="1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6"/>
                <w:lang w:val="zh-CN" w:eastAsia="zh-CN"/>
              </w:rPr>
              <w:t>地域记忆点能否克制地融入专业系统</w:t>
            </w:r>
          </w:p>
        </w:tc>
        <w:tc>
          <w:tcPr>
            <w:tcW w:type="dxa" w:w="1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6"/>
                <w:lang w:val="zh-CN" w:eastAsia="zh-CN"/>
              </w:rPr>
              <w:t>25–32 岁中性青年</w:t>
            </w:r>
          </w:p>
        </w:tc>
        <w:tc>
          <w:tcPr>
            <w:tcW w:type="dxa" w:w="1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6"/>
                <w:lang w:val="zh-CN" w:eastAsia="zh-CN"/>
              </w:rPr>
              <w:t>现代新中式 2.5D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6"/>
                <w:lang w:val="zh-CN" w:eastAsia="zh-CN"/>
              </w:rPr>
              <w:t>品牌辨识高，福建关联自然</w:t>
            </w:r>
          </w:p>
        </w:tc>
        <w:tc>
          <w:tcPr>
            <w:tcW w:type="dxa" w:w="21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6"/>
                <w:lang w:val="zh-CN" w:eastAsia="zh-CN"/>
              </w:rPr>
              <w:t>地域符号过强会旅游化或概念化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4.2 方向 A：城市交通值守官</w:t>
      </w:r>
    </w:p>
    <w:p>
      <w:pPr>
        <w:widowControl/>
        <w:spacing w:after="120" w:line="264" w:lineRule="auto"/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角色关键词：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沉着、可靠、敏捷、有人情味。 </w:t>
      </w: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人物建议：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约 32–38 岁东亚女性，利落短发或束发，面部轮廓成熟但不过度严厉。 </w:t>
      </w: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服装建议：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深海军蓝交通科技作业夹克，青绿色结构拼片，胸前以一条连续弧形道路纹样作为识别符号，橙色仅用于拉链、缝线或小面积状态条。 </w:t>
      </w: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待命姿态：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身体正向，肩部放松，双手自然置于身体前侧或一手轻扶工作终端边缘；不抱臂、不叉腰。 </w:t>
      </w: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动态适配：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半写实面部结构适合制作眨眼和三档嘴型；讲解时可用小幅开放手势；思考时轻微侧目或抬手触碰下颌。</w:t>
      </w:r>
    </w:p>
    <w:p>
      <w:pPr>
        <w:keepNext/>
        <w:widowControl/>
        <w:spacing w:after="120" w:line="264" w:lineRule="auto"/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提示词蓝图（暂不执行）：</w:t>
      </w:r>
    </w:p>
    <w:p>
      <w:pPr>
        <w:keepLines/>
        <w:spacing w:before="80" w:after="160" w:line="274" w:lineRule="auto"/>
        <w:ind w:left="346" w:right="230"/>
        <w:shd w:fill="EFF7F6" w:val="clear"/>
        <w:pBdr>
          <w:left w:val="single" w:sz="18" w:space="6" w:color="087E80"/>
        </w:pBdr>
      </w:pPr>
      <w:r>
        <w:rPr>
          <w:rFonts w:ascii="Microsoft YaHei" w:hAnsi="Microsoft YaHei" w:eastAsia="Microsoft YaHei" w:cs="Microsoft YaHei"/>
          <w:color w:val="152B3A"/>
          <w:sz w:val="19"/>
          <w:lang w:val="zh-CN" w:eastAsia="zh-CN"/>
        </w:rPr>
        <w:t>一位约35岁的东亚女性交通业务数字助手，沉着、专业、可信，精致半写实3D角色渲染，利落深色短发，克制友善的微笑，深海军蓝与交通蓝拼接的现代交通科技作业服，青绿色结构线，少量橙色滚边，胸前含抽象弧形道路与虚线车道纹样，无真实部门标识，无警徽，正面三分之四身待命姿态，手势自然，柔和棚拍光，轮廓清晰，透明背景，1024×1536，2:3。</w:t>
      </w:r>
    </w:p>
    <w:p>
      <w:pPr>
        <w:widowControl/>
        <w:spacing w:after="120" w:line="264" w:lineRule="auto"/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修正重点：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降低美容广告感和偶像感；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避免高跟鞋、礼服化收腰和不适合值班工作的装饰；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通过发型轮廓、道路纹样和领口结构建立独特性，而不是增加徽章。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4.3 方向 B：道路数据研判师</w:t>
      </w:r>
    </w:p>
    <w:p>
      <w:pPr>
        <w:widowControl/>
        <w:spacing w:after="120" w:line="264" w:lineRule="auto"/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角色关键词：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理性、经验、清晰、克制。 </w:t>
      </w: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人物建议：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约 38–45 岁东亚男性，短发，可有极轻的年龄纹理，不使用浓重胡须或“领导式”威严表情。 </w:t>
      </w: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服装建议：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现代工作夹克或轻型技术马甲，深蓝大色块配青绿色几何分面，橙色用于细线和道路节点；避免传统西装领带。 </w:t>
      </w: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画面风格：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高级二维赛璐璐与编辑插画之间的表现，边缘干净、明暗分区明确，面部不幼态。 </w:t>
      </w: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待命姿态：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身体轻微转向但目光看向用户，双手自然放松；可以有一只手轻托无文字的数据卡片，但首轮母版建议不带道具。 </w:t>
      </w: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动态适配：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明确的线条和色块适合切换嘴型、眉眼和手势；在 86×92 px 容器中比细腻写实材质更易识别。</w:t>
      </w:r>
    </w:p>
    <w:p>
      <w:pPr>
        <w:keepNext/>
        <w:widowControl/>
        <w:spacing w:after="120" w:line="264" w:lineRule="auto"/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提示词蓝图（暂不执行）：</w:t>
      </w:r>
    </w:p>
    <w:p>
      <w:pPr>
        <w:keepLines/>
        <w:spacing w:before="80" w:after="160" w:line="274" w:lineRule="auto"/>
        <w:ind w:left="346" w:right="230"/>
        <w:shd w:fill="EFF7F6" w:val="clear"/>
        <w:pBdr>
          <w:left w:val="single" w:sz="18" w:space="6" w:color="087E80"/>
        </w:pBdr>
      </w:pPr>
      <w:r>
        <w:rPr>
          <w:rFonts w:ascii="Microsoft YaHei" w:hAnsi="Microsoft YaHei" w:eastAsia="Microsoft YaHei" w:cs="Microsoft YaHei"/>
          <w:color w:val="152B3A"/>
          <w:sz w:val="19"/>
          <w:lang w:val="zh-CN" w:eastAsia="zh-CN"/>
        </w:rPr>
        <w:t>一位约40岁的东亚男性道路数据研判数字助手，理性、经验型、沉稳但不威严，高级二维数字插画与克制赛璐璐风，干净有力的轮廓，成熟自然的面部比例，深蓝技术工作夹克，青绿色几何拼片，少量橙色道路节点和虚线纹样，不穿西装，不使用警务制服，无徽章，无文字，正面三分之四身待命姿态，清晰色块与柔和体积光，透明背景，1024×1536，2:3。</w:t>
      </w:r>
    </w:p>
    <w:p>
      <w:pPr>
        <w:widowControl/>
        <w:spacing w:after="120" w:line="264" w:lineRule="auto"/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修正重点：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禁止大眼、尖下巴、夸张发色等青少年动漫特征；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用少量面部纹理和稳重色块表达经验，不用严厉皱眉；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线条需要在缩小后仍清晰，避免过密纹样。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4.4 方向 C：福建山海智行者</w:t>
      </w:r>
    </w:p>
    <w:p>
      <w:pPr>
        <w:widowControl/>
        <w:spacing w:after="120" w:line="264" w:lineRule="auto"/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角色关键词：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山海、连接、守望、现代东方。 </w:t>
      </w: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人物建议：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25–32 岁中性气质东亚青年，五官柔和但轮廓明确，性别表达不过度符号化。 </w:t>
      </w: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服装建议：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现代新中式结构与交通作业服融合，不使用传统长袍；通过领口层叠、海岸曲线、山脊层次和抽象航线表达福建。 </w:t>
      </w: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画面风格：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现代新中式 2.5D 数字插画，兼具平面构成和轻体积材质；避免水墨古风、文旅海报或仙侠感。 </w:t>
      </w: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色彩建议：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深海军蓝为底，青绿色表达山海层次，暖橙色表达交通节点；可加入极少量瓷白作为呼吸空间。 </w:t>
      </w: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动态适配：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山海曲线可作为轻微流动的服装暗纹或界面叠层；人物本体动作仍保持克制，避免依赖复杂粒子。</w:t>
      </w:r>
    </w:p>
    <w:p>
      <w:pPr>
        <w:keepNext/>
        <w:widowControl/>
        <w:spacing w:after="120" w:line="264" w:lineRule="auto"/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提示词蓝图（暂不执行）：</w:t>
      </w:r>
    </w:p>
    <w:p>
      <w:pPr>
        <w:keepLines/>
        <w:spacing w:before="80" w:after="160" w:line="274" w:lineRule="auto"/>
        <w:ind w:left="346" w:right="230"/>
        <w:shd w:fill="EFF7F6" w:val="clear"/>
        <w:pBdr>
          <w:left w:val="single" w:sz="18" w:space="6" w:color="087E80"/>
        </w:pBdr>
      </w:pPr>
      <w:r>
        <w:rPr>
          <w:rFonts w:ascii="Microsoft YaHei" w:hAnsi="Microsoft YaHei" w:eastAsia="Microsoft YaHei" w:cs="Microsoft YaHei"/>
          <w:color w:val="152B3A"/>
          <w:sz w:val="19"/>
          <w:lang w:val="zh-CN" w:eastAsia="zh-CN"/>
        </w:rPr>
        <w:t>一位25至32岁的东亚中性青年交通数字助手，现代、冷静、亲和，现代新中式2.5D数字插画，深海军蓝现代交通科技作业服，青绿色海岸线与山脊层次暗纹，少量橙色航线节点，结构简洁，不是传统服饰，不是旅游宣传，不出现土楼、灯笼或古风配饰，无警徽，无文字，正面三分之四身待命姿态，现代东方审美，柔和体积光与清晰轮廓，透明背景，1024×1536，2:3。</w:t>
      </w:r>
    </w:p>
    <w:p>
      <w:pPr>
        <w:widowControl/>
        <w:spacing w:after="120" w:line="264" w:lineRule="auto"/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修正重点：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福建表达只做抽象纹样，不直接堆叠土楼、海浪、茶叶等符号；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保持“内部业务助手”而非文化吉祥物；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控制半透明和发光材质，确保透明底边缘干净。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4.5 通用禁止项</w:t>
      </w:r>
    </w:p>
    <w:p>
      <w:pPr>
        <w:keepNext/>
        <w:widowControl/>
        <w:spacing w:after="120" w:line="264" w:lineRule="auto"/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三套提示词均追加以下禁止项：</w:t>
      </w:r>
    </w:p>
    <w:p>
      <w:pPr>
        <w:keepLines/>
        <w:spacing w:before="80" w:after="160" w:line="274" w:lineRule="auto"/>
        <w:ind w:left="346" w:right="230"/>
        <w:shd w:fill="EFF7F6" w:val="clear"/>
        <w:pBdr>
          <w:left w:val="single" w:sz="18" w:space="6" w:color="087E80"/>
        </w:pBdr>
      </w:pPr>
      <w:r>
        <w:rPr>
          <w:rFonts w:ascii="Microsoft YaHei" w:hAnsi="Microsoft YaHei" w:eastAsia="Microsoft YaHei" w:cs="Microsoft YaHei"/>
          <w:color w:val="152B3A"/>
          <w:sz w:val="19"/>
          <w:lang w:val="zh-CN" w:eastAsia="zh-CN"/>
        </w:rPr>
        <w:t>不要警察、交警、军装、肩章、警徽、臂章、政府徽记、品牌Logo、文字、水印、背景场景、地图大屏、武器、指挥棒、头盔遮脸、夸张英雄姿态、抱臂训话、卡通幼态、大眼动漫、偶像妆容、旅游海报、传统戏服、高饱和红色、裁断头部或手部、多余手指、黑边白边、低清晰度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D5865"/>
          <w:sz w:val="32"/>
          <w:lang w:val="zh-CN" w:eastAsia="zh-CN"/>
        </w:rPr>
        <w:t>5. 生成、评审与迭代流程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5.1 阶段划分</w:t>
      </w:r>
    </w:p>
    <w:p>
      <w:pPr>
        <w:spacing w:after="80" w:line="264" w:lineRule="auto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方案门：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团队评审本报告，确认三方向和共同约束。</w:t>
      </w:r>
    </w:p>
    <w:p>
      <w:pPr>
        <w:spacing w:after="80" w:line="264" w:lineRule="auto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母版轮：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每个方向只生成一张标准待命母版，不生成动作包。</w:t>
      </w:r>
    </w:p>
    <w:p>
      <w:pPr>
        <w:spacing w:after="80" w:line="264" w:lineRule="auto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校准轮：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对构图、年龄、服装、地域表达和专业度进行反馈；必要时多轮修改。</w:t>
      </w:r>
    </w:p>
    <w:p>
      <w:pPr>
        <w:spacing w:after="80" w:line="264" w:lineRule="auto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选择门：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团队结合评分、讨论和使用场景确定一个方向，评分不自动替代集体判断。</w:t>
      </w:r>
    </w:p>
    <w:p>
      <w:pPr>
        <w:spacing w:after="80" w:line="264" w:lineRule="auto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资产轮：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以选定母版为唯一身份参考，扩展思考、讲解和局部表情层。</w:t>
      </w:r>
    </w:p>
    <w:p>
      <w:pPr>
        <w:spacing w:after="80" w:line="264" w:lineRule="auto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实现门：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资产通过一致性验收后，才开始状态机和前端集成。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5.2 第一轮母版统一规格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1024×1536 px、2:3、RGBA、sRGB、透明背景；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正面或轻微三分之四视角，三分之四身构图；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人物头顶、眼线、肩线、中心轴和底部基线采用统一参考线；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同一柔和主光方向，不烘焙环境背景、文字、光环和界面；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人物占画布高度约 88%–94%，面部在移动端裁切后仍可辨认；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手部完整、轮廓不贴边，服装道路纹样在缩小时仍能识别；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三张图使用一致的展示底板进行评审，避免背景差异干扰判断。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5.3 建议评分表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E0E3"/>
          <w:left w:val="single" w:sz="5" w:space="0" w:color="D6E0E3"/>
          <w:bottom w:val="single" w:sz="5" w:space="0" w:color="D6E0E3"/>
          <w:right w:val="single" w:sz="5" w:space="0" w:color="D6E0E3"/>
          <w:insideH w:val="single" w:sz="5" w:space="0" w:color="D6E0E3"/>
          <w:insideV w:val="single" w:sz="5" w:space="0" w:color="D6E0E3"/>
        </w:tblBorders>
      </w:tblPr>
      <w:tblGrid>
        <w:gridCol w:w="2050"/>
        <w:gridCol w:w="1100"/>
        <w:gridCol w:w="6210"/>
      </w:tblGrid>
      <w:tr>
        <w:trPr>
          <w:tblHeader w:val="true"/>
          <w:cantSplit w:val="true"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EE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8"/>
                <w:lang w:val="zh-CN" w:eastAsia="zh-CN"/>
              </w:rPr>
              <w:t>维度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EE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8"/>
                <w:lang w:val="zh-CN" w:eastAsia="zh-CN"/>
              </w:rPr>
              <w:t>权重</w:t>
            </w:r>
          </w:p>
        </w:tc>
        <w:tc>
          <w:tcPr>
            <w:tcW w:type="dxa" w:w="6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EE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8"/>
                <w:lang w:val="zh-CN" w:eastAsia="zh-CN"/>
              </w:rPr>
              <w:t>评审问题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专业可信与角色匹配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30%</w:t>
            </w:r>
          </w:p>
        </w:tc>
        <w:tc>
          <w:tcPr>
            <w:tcW w:type="dxa" w:w="6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是否像可靠的交通值班与研判助手，而非娱乐主播或执法人员？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小尺寸识别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20%</w:t>
            </w:r>
          </w:p>
        </w:tc>
        <w:tc>
          <w:tcPr>
            <w:tcW w:type="dxa" w:w="6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在 112×112 与 86×92 场景中，脸部、发型和轮廓是否仍可识别？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现有界面适配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15%</w:t>
            </w:r>
          </w:p>
        </w:tc>
        <w:tc>
          <w:tcPr>
            <w:tcW w:type="dxa" w:w="6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是否与深蓝—青绿—橙色人物区、告警卡和聊天面板协调？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动态扩展能力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15%</w:t>
            </w:r>
          </w:p>
        </w:tc>
        <w:tc>
          <w:tcPr>
            <w:tcW w:type="dxa" w:w="6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是否容易保持身份一致地制作思考、讲解、眨眼和嘴型？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品牌辨识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10%</w:t>
            </w:r>
          </w:p>
        </w:tc>
        <w:tc>
          <w:tcPr>
            <w:tcW w:type="dxa" w:w="6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去掉名称后，轮廓、服装和道路纹样是否仍有记忆点？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地域表达克制度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10%</w:t>
            </w:r>
          </w:p>
        </w:tc>
        <w:tc>
          <w:tcPr>
            <w:tcW w:type="dxa" w:w="6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福建元素是否自然、现代且不旅游化？</w:t>
            </w:r>
          </w:p>
        </w:tc>
      </w:tr>
    </w:tbl>
    <w:p>
      <w:pPr>
        <w:spacing w:before="0" w:after="40"/>
      </w:pPr>
    </w:p>
    <w:p>
      <w:pPr>
        <w:widowControl/>
        <w:spacing w:after="120" w:line="264" w:lineRule="auto"/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评分建议采用 1–5 分制，记录每位评审者的理由。最终结论以团队综合反馈为准；如果三套均未通过硬性门槛，则继续修改，不强行选出最高分方案。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5.4 硬性门槛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不会被误认为真实警务、交通执法或政府人员；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不暗示已经具备真实库存、地图调度、联系人或工单下发能力；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正常桌面尺寸与移动端头像裁切均可识别；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透明边缘无黑边、白边和背景残留；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后续姿态能保持同一脸型、年龄、发型、服装版型和光向；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无真实人物肖像、第三方品牌、文字水印和来源不明的版权元素。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5.5 一致性控制</w:t>
      </w:r>
    </w:p>
    <w:p>
      <w:pPr>
        <w:widowControl/>
        <w:spacing w:after="120" w:line="264" w:lineRule="auto"/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选定母版后，所有派生动作必须采用参考图编辑或受控重绘，不从纯文本重新随机生成。制作过程需要：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锁定脸型、五官比例、肤色、瞳色、发型轮廓和年龄感；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锁定制服版型、道路纹样、色值、材质和缝线位置；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建立头顶、眼线、肩线、人物中心与底部基线五组锚点；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说话只改变嘴部、眉眼和有限讲解手势；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思考只改变视线、头部小角度和一处手势；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每轮先叠加对齐检查，再评价美术效果；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不允许各姿态单独自动裁切或重新居中。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D5865"/>
          <w:sz w:val="32"/>
          <w:lang w:val="zh-CN" w:eastAsia="zh-CN"/>
        </w:rPr>
        <w:t>6. 选定 IP 后的动作资产包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6.1 资产构成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E0E3"/>
          <w:left w:val="single" w:sz="5" w:space="0" w:color="D6E0E3"/>
          <w:bottom w:val="single" w:sz="5" w:space="0" w:color="D6E0E3"/>
          <w:right w:val="single" w:sz="5" w:space="0" w:color="D6E0E3"/>
          <w:insideH w:val="single" w:sz="5" w:space="0" w:color="D6E0E3"/>
          <w:insideV w:val="single" w:sz="5" w:space="0" w:color="D6E0E3"/>
        </w:tblBorders>
      </w:tblPr>
      <w:tblGrid>
        <w:gridCol w:w="1900"/>
        <w:gridCol w:w="2500"/>
        <w:gridCol w:w="4960"/>
      </w:tblGrid>
      <w:tr>
        <w:trPr>
          <w:tblHeader w:val="true"/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EE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8"/>
                <w:lang w:val="zh-CN" w:eastAsia="zh-CN"/>
              </w:rPr>
              <w:t>资产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EE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8"/>
                <w:lang w:val="zh-CN" w:eastAsia="zh-CN"/>
              </w:rPr>
              <w:t>用途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EE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8"/>
                <w:lang w:val="zh-CN" w:eastAsia="zh-CN"/>
              </w:rPr>
              <w:t>制作方式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Consolas" w:cs="Consolas"/>
                <w:color w:val="0D5865"/>
                <w:sz w:val="17"/>
                <w:lang w:val="zh-CN" w:eastAsia="zh-CN"/>
                <w:shd w:fill="EEF3F4"/>
              </w:rPr>
              <w:t>body-idle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在线待命、聆听基础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完整透明身体母版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Consolas" w:cs="Consolas"/>
                <w:color w:val="0D5865"/>
                <w:sz w:val="17"/>
                <w:lang w:val="zh-CN" w:eastAsia="zh-CN"/>
                <w:shd w:fill="EEF3F4"/>
              </w:rPr>
              <w:t>body-thinking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ASR转写、Agent推理、Tool调用、调度生成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同一人物的思考姿态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Consolas" w:cs="Consolas"/>
                <w:color w:val="0D5865"/>
                <w:sz w:val="17"/>
                <w:lang w:val="zh-CN" w:eastAsia="zh-CN"/>
                <w:shd w:fill="EEF3F4"/>
              </w:rPr>
              <w:t>body-explaining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文字回答与语音讲解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同一人物的小幅开放手势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Consolas" w:cs="Consolas"/>
                <w:color w:val="0D5865"/>
                <w:sz w:val="17"/>
                <w:lang w:val="zh-CN" w:eastAsia="zh-CN"/>
                <w:shd w:fill="EEF3F4"/>
              </w:rPr>
              <w:t>eyes-open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默认眼部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局部透明层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Consolas" w:cs="Consolas"/>
                <w:color w:val="0D5865"/>
                <w:sz w:val="17"/>
                <w:lang w:val="zh-CN" w:eastAsia="zh-CN"/>
                <w:shd w:fill="EEF3F4"/>
              </w:rPr>
              <w:t>eyes-blink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低频眨眼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与眼部严格配准的局部层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Consolas" w:cs="Consolas"/>
                <w:color w:val="0D5865"/>
                <w:sz w:val="17"/>
                <w:lang w:val="zh-CN" w:eastAsia="zh-CN"/>
                <w:shd w:fill="EEF3F4"/>
              </w:rPr>
              <w:t>mouth-closed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待命、思考、无声回答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局部透明层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Consolas" w:cs="Consolas"/>
                <w:color w:val="0D5865"/>
                <w:sz w:val="17"/>
                <w:lang w:val="zh-CN" w:eastAsia="zh-CN"/>
                <w:shd w:fill="EEF3F4"/>
              </w:rPr>
              <w:t>mouth-mid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中等音量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局部透明层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Consolas" w:cs="Consolas"/>
                <w:color w:val="0D5865"/>
                <w:sz w:val="17"/>
                <w:lang w:val="zh-CN" w:eastAsia="zh-CN"/>
                <w:shd w:fill="EEF3F4"/>
              </w:rPr>
              <w:t>mouth-open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较高音量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局部透明层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Consolas" w:cs="Consolas"/>
                <w:color w:val="0D5865"/>
                <w:sz w:val="17"/>
                <w:lang w:val="zh-CN" w:eastAsia="zh-CN"/>
                <w:shd w:fill="EEF3F4"/>
              </w:rPr>
              <w:t>portrait-mobile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112×112、86×92 场景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从同一高分辨率母版导出的头肩裁切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6.2 文件与锚点规范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归档母版：1024×1536 RGBA PNG，保留透明抗锯齿和完整图层源文件；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Web 运行资产：透明 WebP 为主，PNG 回退；最终压缩参数在视觉验收后确定；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移动端头像：建议 512×512 头肩裁切，不重新生成另一张脸；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身体姿态先保留同画布坐标；局部层可在实现阶段裁成最小包围盒，并配套坐标清单；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所有文件使用小写英文和短横线命名，避免业务名称进入文件名；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背景网格、轨道、状态色和声波属于 UI，不烘焙进人物图片。</w:t>
      </w:r>
    </w:p>
    <w:p>
      <w:pPr>
        <w:pStyle w:val="Heading1"/>
        <w:keepNext/>
      </w:pPr>
      <w:r>
        <w:rPr>
          <w:rFonts w:ascii="Microsoft YaHei" w:hAnsi="Microsoft YaHei" w:eastAsia="Microsoft YaHei" w:cs="Microsoft YaHei"/>
          <w:color w:val="0D5865"/>
          <w:sz w:val="32"/>
          <w:lang w:val="zh-CN" w:eastAsia="zh-CN"/>
        </w:rPr>
        <w:t>7. 后续轻量动态技术架构</w:t>
      </w:r>
    </w:p>
    <w:p>
      <w:pPr>
        <w:keepLines/>
        <w:spacing w:before="80" w:after="160" w:line="274" w:lineRule="auto"/>
        <w:ind w:left="346" w:right="230"/>
        <w:shd w:fill="EFF7F6" w:val="clear"/>
        <w:pBdr>
          <w:left w:val="single" w:sz="18" w:space="6" w:color="087E80"/>
        </w:pBdr>
      </w:pPr>
      <w:r>
        <w:rPr>
          <w:rFonts w:ascii="Microsoft YaHei" w:hAnsi="Microsoft YaHei" w:eastAsia="Microsoft YaHei" w:cs="Microsoft YaHei"/>
          <w:color w:val="152B3A"/>
          <w:sz w:val="19"/>
          <w:lang w:val="zh-CN" w:eastAsia="zh-CN"/>
        </w:rPr>
        <w:t>本章为工程评审蓝图，不代表本阶段将修改代码。</w:t>
      </w:r>
    </w:p>
    <w:p>
      <w:pPr>
        <w:pStyle w:val="Heading2"/>
        <w:keepNext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7.1 推荐数据流</w:t>
      </w:r>
    </w:p>
    <w:p>
      <w:pPr>
        <w:keepLines/>
        <w:spacing w:before="80" w:after="160" w:line="252" w:lineRule="auto"/>
        <w:ind w:left="259" w:right="144"/>
        <w:shd w:fill="F4F6F7" w:val="clear"/>
        <w:pBdr>
          <w:left w:val="single" w:sz="12" w:space="5" w:color="0D5865"/>
        </w:pBdr>
      </w:pPr>
      <w:r>
        <w:rPr>
          <w:rFonts w:ascii="Consolas" w:hAnsi="Consolas" w:eastAsia="Consolas" w:cs="Consolas"/>
          <w:b/>
          <w:color w:val="607784"/>
          <w:sz w:val="15"/>
        </w:rPr>
        <w:t>TEXT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>ASR录音/转写   Agent阶段/工具   前台交通查询/应急操作   TTS播放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 xml:space="preserve">       \             |                  |               /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 xml:space="preserve">        \            |                  |              /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 xml:space="preserve">             DigitalHumanOrchestrator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 xml:space="preserve">        （状态仲裁、短暂错误、强度与可访问文案）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 xml:space="preserve">                         |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 xml:space="preserve">          DigitalHumanSignal { mode, intensity, statusLabel }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 xml:space="preserve">                         |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 xml:space="preserve">              LayeredDigitalHumanRenderer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 xml:space="preserve">        （身体姿态、眼睛、嘴型、声波、静态降级）</w:t>
      </w:r>
    </w:p>
    <w:p>
      <w:pPr>
        <w:widowControl/>
        <w:spacing w:after="120" w:line="264" w:lineRule="auto"/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数字人组件不直接依赖交通、应急或语音 Store 的业务细节。各模块只上报语义活动，由统一仲裁层输出可渲染状态。</w:t>
      </w:r>
    </w:p>
    <w:p>
      <w:pPr>
        <w:pStyle w:val="Heading2"/>
        <w:keepNext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7.2 建议接口</w:t>
      </w:r>
    </w:p>
    <w:p>
      <w:pPr>
        <w:keepLines/>
        <w:spacing w:before="80" w:after="160" w:line="252" w:lineRule="auto"/>
        <w:ind w:left="259" w:right="144"/>
        <w:shd w:fill="F4F6F7" w:val="clear"/>
        <w:pBdr>
          <w:left w:val="single" w:sz="12" w:space="5" w:color="0D5865"/>
        </w:pBdr>
      </w:pPr>
      <w:r>
        <w:rPr>
          <w:rFonts w:ascii="Consolas" w:hAnsi="Consolas" w:eastAsia="Consolas" w:cs="Consolas"/>
          <w:b/>
          <w:color w:val="607784"/>
          <w:sz w:val="15"/>
        </w:rPr>
        <w:t>TS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>type DigitalHumanMode =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 xml:space="preserve">  | 'idle'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 xml:space="preserve">  | 'listening'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 xml:space="preserve">  | 'thinking'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 xml:space="preserve">  | 'answering'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 xml:space="preserve">  | 'speaking'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 xml:space="preserve">  | 'error'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>interface DigitalHumanSignal {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 xml:space="preserve">  mode: DigitalHumanMode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 xml:space="preserve">  intensity: number       // 0..1；主要用于近似嘴型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 xml:space="preserve">  statusLabel: string     // 同步提供可见文案与无障碍文本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>}</w:t>
      </w:r>
    </w:p>
    <w:p>
      <w:pPr>
        <w:widowControl/>
        <w:spacing w:after="120" w:line="264" w:lineRule="auto"/>
      </w:pPr>
      <w:r>
        <w:rPr>
          <w:rFonts w:ascii="Consolas" w:hAnsi="Consolas" w:eastAsia="Consolas" w:cs="Consolas"/>
          <w:color w:val="0D5865"/>
          <w:sz w:val="20"/>
          <w:lang w:val="zh-CN" w:eastAsia="zh-CN"/>
          <w:shd w:fill="EEF3F4"/>
        </w:rPr>
        <w:t>answering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与 </w:t>
      </w:r>
      <w:r>
        <w:rPr>
          <w:rFonts w:ascii="Consolas" w:hAnsi="Consolas" w:eastAsia="Consolas" w:cs="Consolas"/>
          <w:color w:val="0D5865"/>
          <w:sz w:val="20"/>
          <w:lang w:val="zh-CN" w:eastAsia="zh-CN"/>
          <w:shd w:fill="EEF3F4"/>
        </w:rPr>
        <w:t>speaking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共用讲解身体姿态：文字流式输出时嘴部保持闭合或仅做自然表情，只有浏览器中的音频实际成功播放后才进入 speaking 并驱动嘴型。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7.3 状态映射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E0E3"/>
          <w:left w:val="single" w:sz="5" w:space="0" w:color="D6E0E3"/>
          <w:bottom w:val="single" w:sz="5" w:space="0" w:color="D6E0E3"/>
          <w:right w:val="single" w:sz="5" w:space="0" w:color="D6E0E3"/>
          <w:insideH w:val="single" w:sz="5" w:space="0" w:color="D6E0E3"/>
          <w:insideV w:val="single" w:sz="5" w:space="0" w:color="D6E0E3"/>
        </w:tblBorders>
      </w:tblPr>
      <w:tblGrid>
        <w:gridCol w:w="1900"/>
        <w:gridCol w:w="2500"/>
        <w:gridCol w:w="4960"/>
      </w:tblGrid>
      <w:tr>
        <w:trPr>
          <w:tblHeader w:val="true"/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EE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8"/>
                <w:lang w:val="zh-CN" w:eastAsia="zh-CN"/>
              </w:rPr>
              <w:t>模式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EE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8"/>
                <w:lang w:val="zh-CN" w:eastAsia="zh-CN"/>
              </w:rPr>
              <w:t>触发来源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EE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8"/>
                <w:lang w:val="zh-CN" w:eastAsia="zh-CN"/>
              </w:rPr>
              <w:t>视觉表现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idle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无前台活动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待命身体、低频眨眼、轻呼吸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listening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麦克风正在录音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待命身体轻微前倾、目光聚焦、橙色监听提示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thinking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ASR转写、Agent连接/推理/Tool、用户触发的查询或调度生成、TTS加载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思考身体、缓慢提示光效，嘴部闭合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answering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Consolas" w:cs="Consolas"/>
                <w:color w:val="0D5865"/>
                <w:sz w:val="17"/>
                <w:lang w:val="zh-CN" w:eastAsia="zh-CN"/>
                <w:shd w:fill="EEF3F4"/>
              </w:rPr>
              <w:t>answer.delta</w:t>
            </w: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 xml:space="preserve"> 正在输出但未播放语音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讲解身体、嘴部闭合、轻微点头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speaking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onsolas" w:hAnsi="Consolas" w:eastAsia="Consolas" w:cs="Consolas"/>
                <w:color w:val="0D5865"/>
                <w:sz w:val="17"/>
                <w:lang w:val="zh-CN" w:eastAsia="zh-CN"/>
                <w:shd w:fill="EEF3F4"/>
              </w:rPr>
              <w:t>audio.play()</w:t>
            </w: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 xml:space="preserve"> 成功且播放状态为 playing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讲解身体、三档嘴型、声波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error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前台任务刚失败且无更高优先级活动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短暂收敛表情与错误色，约3秒后恢复</w:t>
            </w:r>
          </w:p>
        </w:tc>
      </w:tr>
    </w:tbl>
    <w:p>
      <w:pPr>
        <w:spacing w:before="0" w:after="40"/>
      </w:pPr>
    </w:p>
    <w:p>
      <w:pPr>
        <w:widowControl/>
        <w:spacing w:after="120" w:line="264" w:lineRule="auto"/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推荐仲裁优先级为：用户主动录音 → 实际音频播放 → 前台思考/回答 → 短暂错误 → 待命。后台五秒告警轮询不参与状态机，避免人物周期性进入思考。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7.4 音量驱动近似嘴型</w:t>
      </w:r>
    </w:p>
    <w:p>
      <w:pPr>
        <w:widowControl/>
        <w:spacing w:after="120" w:line="264" w:lineRule="auto"/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浏览器 Web Audio API 的 </w:t>
      </w:r>
      <w:r>
        <w:rPr>
          <w:rFonts w:ascii="Consolas" w:hAnsi="Consolas" w:eastAsia="Consolas" w:cs="Consolas"/>
          <w:color w:val="0D5865"/>
          <w:sz w:val="20"/>
          <w:lang w:val="zh-CN" w:eastAsia="zh-CN"/>
          <w:shd w:fill="EEF3F4"/>
        </w:rPr>
        <w:t>AnalyserNode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可以提供实时的时域或频域分析数据，适合从正在播放的音频计算平滑后的归一化振幅。[W1]</w:t>
      </w:r>
    </w:p>
    <w:p>
      <w:pPr>
        <w:keepNext/>
        <w:widowControl/>
        <w:spacing w:after="120" w:line="264" w:lineRule="auto"/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后续可在音频播放服务内部建立：</w:t>
      </w:r>
    </w:p>
    <w:p>
      <w:pPr>
        <w:keepLines/>
        <w:spacing w:before="80" w:after="160" w:line="252" w:lineRule="auto"/>
        <w:ind w:left="259" w:right="144"/>
        <w:shd w:fill="F4F6F7" w:val="clear"/>
        <w:pBdr>
          <w:left w:val="single" w:sz="12" w:space="5" w:color="0D5865"/>
        </w:pBdr>
      </w:pPr>
      <w:r>
        <w:rPr>
          <w:rFonts w:ascii="Consolas" w:hAnsi="Consolas" w:eastAsia="Consolas" w:cs="Consolas"/>
          <w:b/>
          <w:color w:val="607784"/>
          <w:sz w:val="15"/>
        </w:rPr>
        <w:t>TEXT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>HTMLAudioElement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 xml:space="preserve">      ↓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>MediaElementAudioSourceNode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 xml:space="preserve">      ↓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>AnalyserNode ──→ 0..1 振幅 ──→ 闭口 / 半开 / 全开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 xml:space="preserve">      ↓</w:t>
        <w:br/>
      </w:r>
      <w:r>
        <w:rPr>
          <w:rFonts w:ascii="Consolas" w:hAnsi="Consolas" w:eastAsia="Consolas" w:cs="Consolas"/>
          <w:color w:val="082F43"/>
          <w:sz w:val="16"/>
          <w:lang w:val="zh-CN" w:eastAsia="zh-CN"/>
        </w:rPr>
        <w:t>AudioDestinationNode</w:t>
      </w:r>
    </w:p>
    <w:p>
      <w:pPr>
        <w:widowControl/>
        <w:spacing w:after="120" w:line="264" w:lineRule="auto"/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这是一种“说话节奏近似”，不是音素口型。准确唇同步必须新增 speech marks、phoneme 或 viseme 时间轴，并扩展 Python、Java 与前端接口；不属于本阶段。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7.5 降级顺序</w:t>
      </w:r>
    </w:p>
    <w:p>
      <w:pPr>
        <w:spacing w:after="80" w:line="264" w:lineRule="auto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Web Audio 可用：使用振幅驱动三档嘴型；</w:t>
      </w:r>
    </w:p>
    <w:p>
      <w:pPr>
        <w:spacing w:after="80" w:line="264" w:lineRule="auto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AudioContext 被挂起或不可用：playing 时使用固定嘴型循环；</w:t>
      </w:r>
    </w:p>
    <w:p>
      <w:pPr>
        <w:spacing w:after="80" w:line="264" w:lineRule="auto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局部嘴型素材失败：退化为讲解姿态、声波和呼吸；</w:t>
      </w:r>
    </w:p>
    <w:p>
      <w:pPr>
        <w:spacing w:after="80" w:line="264" w:lineRule="auto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TTS失败或自动播放被拒绝：不进入 speaking，文字回答保持正常；</w:t>
      </w:r>
    </w:p>
    <w:p>
      <w:pPr>
        <w:spacing w:after="80" w:line="264" w:lineRule="auto"/>
        <w:numPr>
          <w:ilvl w:val="0"/>
          <w:numId w:val="14"/>
        </w:numPr>
      </w:pPr>
      <w:r>
        <w:rPr>
          <w:rFonts w:ascii="Consolas" w:hAnsi="Consolas" w:eastAsia="Consolas" w:cs="Consolas"/>
          <w:color w:val="0D5865"/>
          <w:sz w:val="20"/>
          <w:lang w:val="zh-CN" w:eastAsia="zh-CN"/>
          <w:shd w:fill="EEF3F4"/>
        </w:rPr>
        <w:t>prefers-reduced-motion: reduce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：关闭循环位移、频繁眨眼和高频嘴型，只保留静态姿态与低频状态提示；该偏好由 Media Queries 标准定义。[W2]</w:t>
      </w:r>
    </w:p>
    <w:p>
      <w:pPr>
        <w:spacing w:after="80" w:line="264" w:lineRule="auto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移动端：优先显示头肩裁切、声波和状态色，嘴型不作为唯一反馈。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7.6 暂不采用的路线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E0E3"/>
          <w:left w:val="single" w:sz="5" w:space="0" w:color="D6E0E3"/>
          <w:bottom w:val="single" w:sz="5" w:space="0" w:color="D6E0E3"/>
          <w:right w:val="single" w:sz="5" w:space="0" w:color="D6E0E3"/>
          <w:insideH w:val="single" w:sz="5" w:space="0" w:color="D6E0E3"/>
          <w:insideV w:val="single" w:sz="5" w:space="0" w:color="D6E0E3"/>
        </w:tblBorders>
      </w:tblPr>
      <w:tblGrid>
        <w:gridCol w:w="1900"/>
        <w:gridCol w:w="2500"/>
        <w:gridCol w:w="4960"/>
      </w:tblGrid>
      <w:tr>
        <w:trPr>
          <w:tblHeader w:val="true"/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EE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8"/>
                <w:lang w:val="zh-CN" w:eastAsia="zh-CN"/>
              </w:rPr>
              <w:t>路线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EE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8"/>
                <w:lang w:val="zh-CN" w:eastAsia="zh-CN"/>
              </w:rPr>
              <w:t>暂缓原因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EE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8"/>
                <w:lang w:val="zh-CN" w:eastAsia="zh-CN"/>
              </w:rPr>
              <w:t>未来触发条件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Rive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需要重新拆层和绑定，增加 Web 运行时与设计工具流程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需要更复杂交互且团队具备持续动效制作能力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Live2D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需要分层 PSD、专业绑定和许可评估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需要更自然的脸部参数、视线和表情控制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3D VRM/glTF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会明显改变视觉风格，并增加 WebGL、性能和模型制作成本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产品转为沉浸式指挥大屏或多视角数字人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精确 viseme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当前 TTS 无时间轴，需改造端到端协议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明确要求播报级精确唇同步并接受后端改造</w:t>
            </w:r>
          </w:p>
        </w:tc>
      </w:tr>
    </w:tbl>
    <w:p>
      <w:pPr>
        <w:spacing w:before="0" w:after="40"/>
      </w:pPr>
    </w:p>
    <w:p>
      <w:pPr>
        <w:widowControl/>
        <w:spacing w:after="120" w:line="264" w:lineRule="auto"/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Rive Web 运行时支持由状态机驱动 Web 动画；Live2D Cubism SDK for Web 可控制模型参数，并提供基于音量的唇同步方式。两者均具有更高的资产制作和运行时成本，因此仅作为后续升级选项。[W3][W4]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D5865"/>
          <w:sz w:val="32"/>
          <w:lang w:val="zh-CN" w:eastAsia="zh-CN"/>
        </w:rPr>
        <w:t>8. 实施边界与后续工作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8.1 本阶段包含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项目与现有角色资产审计；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三套候选方向、人设、服装、提示词蓝图和禁止项；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统一母版与后续动作资产规范；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团队评审方法与硬性门槛；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工程可评审级轻量动态架构；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Markdown 与 Word 方案报告。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8.2 本阶段不包含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不生成三张候选母版或任何新角色图片；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不修改 </w:t>
      </w:r>
      <w:r>
        <w:rPr>
          <w:rFonts w:ascii="Consolas" w:hAnsi="Consolas" w:eastAsia="Consolas" w:cs="Consolas"/>
          <w:color w:val="0D5865"/>
          <w:sz w:val="20"/>
          <w:lang w:val="zh-CN" w:eastAsia="zh-CN"/>
          <w:shd w:fill="EEF3F4"/>
        </w:rPr>
        <w:t>DigitalHumanPanel.vue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、</w:t>
      </w:r>
      <w:r>
        <w:rPr>
          <w:rFonts w:ascii="Consolas" w:hAnsi="Consolas" w:eastAsia="Consolas" w:cs="Consolas"/>
          <w:color w:val="0D5865"/>
          <w:sz w:val="20"/>
          <w:lang w:val="zh-CN" w:eastAsia="zh-CN"/>
          <w:shd w:fill="EEF3F4"/>
        </w:rPr>
        <w:t>App.vue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、Pinia Store 或语音服务；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不安装前端依赖，不引入 Rive、Live2D、Lottie 或 Three.js；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不调整 TTS HTTP 协议，不实现 speech marks 或 viseme；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不重做聊天区、应急告警卡或整体 UI；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不代替团队自动决定最终 IP。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8.3 选图后的归档版</w:t>
      </w:r>
    </w:p>
    <w:p>
      <w:pPr>
        <w:widowControl/>
        <w:spacing w:after="120" w:line="264" w:lineRule="auto"/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候选图完成、团队评审并确定最终方向后，报告更新为归档版，新增：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三张候选母版及迭代版本；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团队评分、意见摘要和决策记录；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最终角色正稿、人物设定和色彩规范；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完整动作与局部图层资产清单；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运行资产体积、移动端裁切和命名表；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前端实现任务、测试范围和验收结果。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D5865"/>
          <w:sz w:val="32"/>
          <w:lang w:val="zh-CN" w:eastAsia="zh-CN"/>
        </w:rPr>
        <w:t>9. 风险与控制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E0E3"/>
          <w:left w:val="single" w:sz="5" w:space="0" w:color="D6E0E3"/>
          <w:bottom w:val="single" w:sz="5" w:space="0" w:color="D6E0E3"/>
          <w:right w:val="single" w:sz="5" w:space="0" w:color="D6E0E3"/>
          <w:insideH w:val="single" w:sz="5" w:space="0" w:color="D6E0E3"/>
          <w:insideV w:val="single" w:sz="5" w:space="0" w:color="D6E0E3"/>
        </w:tblBorders>
      </w:tblPr>
      <w:tblGrid>
        <w:gridCol w:w="2050"/>
        <w:gridCol w:w="2350"/>
        <w:gridCol w:w="4960"/>
      </w:tblGrid>
      <w:tr>
        <w:trPr>
          <w:tblHeader w:val="true"/>
          <w:cantSplit w:val="true"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EE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8"/>
                <w:lang w:val="zh-CN" w:eastAsia="zh-CN"/>
              </w:rPr>
              <w:t>风险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EE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8"/>
                <w:lang w:val="zh-CN" w:eastAsia="zh-CN"/>
              </w:rPr>
              <w:t>影响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DEEEF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8"/>
                <w:lang w:val="zh-CN" w:eastAsia="zh-CN"/>
              </w:rPr>
              <w:t>控制措施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生成式人物在不同姿态中漂移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用户认为是不同角色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选定单一母版后采用参考编辑；锚点叠加检查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形象近似警务或执法人员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身份误导与合规风险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禁用徽章、肩章、制式警服和命令式动作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半写实风格产生“恐怖谷”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降低信任和亲和度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控制皮肤纹理与微笑幅度；优先自然眼神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福建元素旅游化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偏离内部业务产品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仅用抽象山海、海岸和路网暗纹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移动端看不清嘴型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状态反馈失效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独立头肩裁切；声波、文字和状态色并用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多张全尺寸位图占用内存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页面加载或切换卡顿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身体姿态数量受控；局部层裁切；WebP运行资产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AudioContext受浏览器策略限制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无法音量驱动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固定循环与静态声波降级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动作暗示系统正在执行真实调度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用户误解能力边界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状态文案使用“建议、查询、待审批”，避免“已派发”</w:t>
            </w:r>
          </w:p>
        </w:tc>
      </w:tr>
      <w:tr>
        <w:trPr>
          <w:cantSplit w:val="true"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使用真实人物或受保护标识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肖像与版权风险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8"/>
                <w:lang w:val="zh-CN" w:eastAsia="zh-CN"/>
              </w:rPr>
              <w:t>不使用真人参考、第三方Logo和真实部门标识；上线前做权利核验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color w:val="0D5865"/>
          <w:sz w:val="32"/>
          <w:lang w:val="zh-CN" w:eastAsia="zh-CN"/>
        </w:rPr>
        <w:t>10. 验收标准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10.1 方案报告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Markdown 与 Word 的章节、结论、评分标准和技术边界一致；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当前能力、未实现能力和审批边界与仓库事实一致；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三套方向差异明确，且都服务于同一“路智通”身份；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提示词和禁止项可以直接用于后续母版生成评审；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Word 中的中文字体、图片、表格、页眉页脚与分页无明显缺陷；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本方案版不包含伪造的候选图、不修改产品代码。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10.2 后续母版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三张图均满足统一画布、构图、光向和透明背景要求；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每张图通过身份、能力、移动端和透明边缘硬性门槛；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团队可以基于同一评分表进行比较；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若均不满意，允许继续修改而不是强制选择。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10.3 后续动作包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待命、思考和讲解姿态被识别为同一人物；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嘴型和眼部局部层严格对齐，无明显跳位；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移动端头像与桌面母版来自同一角色；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动态失败、TTS失败和减少动态偏好均有静态降级；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三类产品能力不切换人物，只切换状态与界面上下文。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D5865"/>
          <w:sz w:val="32"/>
          <w:lang w:val="zh-CN" w:eastAsia="zh-CN"/>
        </w:rPr>
        <w:t>11. 证据与来源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11.1 仓库事实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[S1]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</w:t>
      </w:r>
      <w:r>
        <w:rPr>
          <w:rFonts w:ascii="Consolas" w:hAnsi="Consolas" w:eastAsia="Consolas" w:cs="Consolas"/>
          <w:color w:val="0D5865"/>
          <w:sz w:val="20"/>
          <w:lang w:val="zh-CN" w:eastAsia="zh-CN"/>
          <w:shd w:fill="EEF3F4"/>
        </w:rPr>
        <w:t>README.md:3-11, 273-310, 417-419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：三条闭环、模型/Java边界、交通/调度/语音能力及未实现项。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[S2]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</w:t>
      </w:r>
      <w:r>
        <w:rPr>
          <w:rFonts w:ascii="Consolas" w:hAnsi="Consolas" w:eastAsia="Consolas" w:cs="Consolas"/>
          <w:color w:val="0D5865"/>
          <w:sz w:val="20"/>
          <w:lang w:val="zh-CN" w:eastAsia="zh-CN"/>
          <w:shd w:fill="EEF3F4"/>
        </w:rPr>
        <w:t>road-agent-core/src/main/java/cn/fj/roadagent/core/agent/IntentPlanner.java:35-79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：意图白名单、交通范围和 Java 参数校验。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[S3]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</w:t>
      </w:r>
      <w:r>
        <w:rPr>
          <w:rFonts w:ascii="Consolas" w:hAnsi="Consolas" w:eastAsia="Consolas" w:cs="Consolas"/>
          <w:color w:val="0D5865"/>
          <w:sz w:val="20"/>
          <w:lang w:val="zh-CN" w:eastAsia="zh-CN"/>
          <w:shd w:fill="EEF3F4"/>
        </w:rPr>
        <w:t>docs/LEARNING_GUIDE.md:33, 51-54, 71-81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：失败不得伪造成功、资源/工单边界、数字人状态测试及分层规则。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[S4]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</w:t>
      </w:r>
      <w:r>
        <w:rPr>
          <w:rFonts w:ascii="Consolas" w:hAnsi="Consolas" w:eastAsia="Consolas" w:cs="Consolas"/>
          <w:color w:val="0D5865"/>
          <w:sz w:val="20"/>
          <w:lang w:val="zh-CN" w:eastAsia="zh-CN"/>
          <w:shd w:fill="EEF3F4"/>
        </w:rPr>
        <w:t>frontend/src/components/DigitalHumanPanel.vue:2-24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、</w:t>
      </w:r>
      <w:r>
        <w:rPr>
          <w:rFonts w:ascii="Consolas" w:hAnsi="Consolas" w:eastAsia="Consolas" w:cs="Consolas"/>
          <w:color w:val="0D5865"/>
          <w:sz w:val="20"/>
          <w:lang w:val="zh-CN" w:eastAsia="zh-CN"/>
          <w:shd w:fill="EEF3F4"/>
        </w:rPr>
        <w:t>frontend/src/App.vue:34-39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：当前数字人状态、固定图片和状态映射。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[S5]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</w:t>
      </w:r>
      <w:r>
        <w:rPr>
          <w:rFonts w:ascii="Consolas" w:hAnsi="Consolas" w:eastAsia="Consolas" w:cs="Consolas"/>
          <w:color w:val="0D5865"/>
          <w:sz w:val="20"/>
          <w:lang w:val="zh-CN" w:eastAsia="zh-CN"/>
          <w:shd w:fill="EEF3F4"/>
        </w:rPr>
        <w:t>frontend/src/styles.css:79-183, 455-505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：人物区配色、呼吸、声波、响应式尺寸和减少动态支持。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[S6]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</w:t>
      </w:r>
      <w:r>
        <w:rPr>
          <w:rFonts w:ascii="Consolas" w:hAnsi="Consolas" w:eastAsia="Consolas" w:cs="Consolas"/>
          <w:color w:val="0D5865"/>
          <w:sz w:val="20"/>
          <w:lang w:val="zh-CN" w:eastAsia="zh-CN"/>
          <w:shd w:fill="EEF3F4"/>
        </w:rPr>
        <w:t>frontend/src/stores/agent.ts:51-119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、</w:t>
      </w:r>
      <w:r>
        <w:rPr>
          <w:rFonts w:ascii="Consolas" w:hAnsi="Consolas" w:eastAsia="Consolas" w:cs="Consolas"/>
          <w:color w:val="0D5865"/>
          <w:sz w:val="20"/>
          <w:lang w:val="zh-CN" w:eastAsia="zh-CN"/>
          <w:shd w:fill="EEF3F4"/>
        </w:rPr>
        <w:t>frontend/src/stores/speech.ts:76-176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：Agent事件与语音播放生命周期。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[S7]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</w:t>
      </w:r>
      <w:r>
        <w:rPr>
          <w:rFonts w:ascii="Consolas" w:hAnsi="Consolas" w:eastAsia="Consolas" w:cs="Consolas"/>
          <w:color w:val="0D5865"/>
          <w:sz w:val="20"/>
          <w:lang w:val="zh-CN" w:eastAsia="zh-CN"/>
          <w:shd w:fill="EEF3F4"/>
        </w:rPr>
        <w:t>frontend/src/api/speechApi.ts:39-53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、</w:t>
      </w:r>
      <w:r>
        <w:rPr>
          <w:rFonts w:ascii="Consolas" w:hAnsi="Consolas" w:eastAsia="Consolas" w:cs="Consolas"/>
          <w:color w:val="0D5865"/>
          <w:sz w:val="20"/>
          <w:lang w:val="zh-CN" w:eastAsia="zh-CN"/>
          <w:shd w:fill="EEF3F4"/>
        </w:rPr>
        <w:t>speech-service/app/engines.py:79-95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、</w:t>
      </w:r>
      <w:r>
        <w:rPr>
          <w:rFonts w:ascii="Consolas" w:hAnsi="Consolas" w:eastAsia="Consolas" w:cs="Consolas"/>
          <w:color w:val="0D5865"/>
          <w:sz w:val="20"/>
          <w:lang w:val="zh-CN" w:eastAsia="zh-CN"/>
          <w:shd w:fill="EEF3F4"/>
        </w:rPr>
        <w:t>road-agent-interface/src/main/java/cn/fj/roadagent/interfaces/rest/speech/SpeechController.java:73-96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：当前TTS仅返回MP3音频，无时间轴。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[S8]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</w:t>
      </w:r>
      <w:r>
        <w:rPr>
          <w:rFonts w:ascii="Consolas" w:hAnsi="Consolas" w:eastAsia="Consolas" w:cs="Consolas"/>
          <w:color w:val="0D5865"/>
          <w:sz w:val="20"/>
          <w:lang w:val="zh-CN" w:eastAsia="zh-CN"/>
          <w:shd w:fill="EEF3F4"/>
        </w:rPr>
        <w:t>frontend/public/emergency-agent-avatar.png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：当前唯一数字人源资产。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87E80"/>
          <w:sz w:val="26"/>
          <w:lang w:val="zh-CN" w:eastAsia="zh-CN"/>
        </w:rPr>
        <w:t>11.2 Web 标准与候选技术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[W1]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W3C，</w:t>
      </w:r>
      <w:hyperlink r:id="rId14">
        <w:r>
          <w:rPr>
            <w:rFonts w:ascii="Microsoft YaHei" w:hAnsi="Microsoft YaHei" w:eastAsia="Microsoft YaHei" w:cs="Microsoft YaHei"/>
            <w:color w:val="087E80"/>
            <w:u w:val="single"/>
            <w:sz w:val="21"/>
          </w:rPr>
          <w:t>Web Audio API 1.1</w:t>
        </w:r>
      </w:hyperlink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，AnalyserNode。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[W2]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W3C，</w:t>
      </w:r>
      <w:hyperlink r:id="rId15">
        <w:r>
          <w:rPr>
            <w:rFonts w:ascii="Microsoft YaHei" w:hAnsi="Microsoft YaHei" w:eastAsia="Microsoft YaHei" w:cs="Microsoft YaHei"/>
            <w:color w:val="087E80"/>
            <w:u w:val="single"/>
            <w:sz w:val="21"/>
          </w:rPr>
          <w:t>Media Queries Level 5</w:t>
        </w:r>
      </w:hyperlink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，prefers-reduced-motion。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[W3]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Rive，</w:t>
      </w:r>
      <w:hyperlink r:id="rId16">
        <w:r>
          <w:rPr>
            <w:rFonts w:ascii="Microsoft YaHei" w:hAnsi="Microsoft YaHei" w:eastAsia="Microsoft YaHei" w:cs="Microsoft YaHei"/>
            <w:color w:val="087E80"/>
            <w:u w:val="single"/>
            <w:sz w:val="21"/>
          </w:rPr>
          <w:t>State Machine Playback for Web</w:t>
        </w:r>
      </w:hyperlink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。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[W4]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Live2D，</w:t>
      </w:r>
      <w:hyperlink r:id="rId17">
        <w:r>
          <w:rPr>
            <w:rFonts w:ascii="Microsoft YaHei" w:hAnsi="Microsoft YaHei" w:eastAsia="Microsoft YaHei" w:cs="Microsoft YaHei"/>
            <w:color w:val="087E80"/>
            <w:u w:val="single"/>
            <w:sz w:val="21"/>
          </w:rPr>
          <w:t>Lip-sync</w:t>
        </w:r>
      </w:hyperlink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。</w:t>
      </w:r>
    </w:p>
    <w:p>
      <w:pPr>
        <w:spacing w:after="80" w:line="264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b/>
          <w:color w:val="152B3A"/>
          <w:sz w:val="21"/>
          <w:lang w:val="zh-CN" w:eastAsia="zh-CN"/>
        </w:rPr>
        <w:t>[W5]</w:t>
      </w:r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 xml:space="preserve"> Live2D，</w:t>
      </w:r>
      <w:hyperlink r:id="rId18">
        <w:r>
          <w:rPr>
            <w:rFonts w:ascii="Microsoft YaHei" w:hAnsi="Microsoft YaHei" w:eastAsia="Microsoft YaHei" w:cs="Microsoft YaHei"/>
            <w:color w:val="087E80"/>
            <w:u w:val="single"/>
            <w:sz w:val="21"/>
          </w:rPr>
          <w:t>SDK Release License</w:t>
        </w:r>
      </w:hyperlink>
      <w:r>
        <w:rPr>
          <w:rFonts w:ascii="Microsoft YaHei" w:hAnsi="Microsoft YaHei" w:eastAsia="Microsoft YaHei" w:cs="Microsoft YaHei"/>
          <w:color w:val="152B3A"/>
          <w:sz w:val="21"/>
          <w:lang w:val="zh-CN" w:eastAsia="zh-CN"/>
        </w:rPr>
        <w:t>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D5865"/>
          <w:sz w:val="32"/>
          <w:lang w:val="zh-CN" w:eastAsia="zh-CN"/>
        </w:rPr>
        <w:t>12. 版本记录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E0E3"/>
          <w:left w:val="single" w:sz="5" w:space="0" w:color="D6E0E3"/>
          <w:bottom w:val="single" w:sz="5" w:space="0" w:color="D6E0E3"/>
          <w:right w:val="single" w:sz="5" w:space="0" w:color="D6E0E3"/>
          <w:insideH w:val="single" w:sz="5" w:space="0" w:color="D6E0E3"/>
          <w:insideV w:val="single" w:sz="5" w:space="0" w:color="D6E0E3"/>
        </w:tblBorders>
      </w:tblPr>
      <w:tblGrid>
        <w:gridCol w:w="1050"/>
        <w:gridCol w:w="1500"/>
        <w:gridCol w:w="1500"/>
        <w:gridCol w:w="5310"/>
      </w:tblGrid>
      <w:tr>
        <w:trPr>
          <w:tblHeader w:val="true"/>
          <w:cantSplit w:val="true"/>
        </w:trPr>
        <w:tc>
          <w:tcPr>
            <w:tcW w:type="dxa" w:w="1050"/>
            <w:vAlign w:val="center"/>
            <w:tcMar>
              <w:top w:w="55" w:type="dxa"/>
              <w:start w:w="120" w:type="dxa"/>
              <w:bottom w:w="55" w:type="dxa"/>
              <w:end w:w="100" w:type="dxa"/>
            </w:tcMar>
            <w:shd w:fill="DDEEE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7"/>
                <w:lang w:val="zh-CN" w:eastAsia="zh-CN"/>
              </w:rPr>
              <w:t>版本</w:t>
            </w:r>
          </w:p>
        </w:tc>
        <w:tc>
          <w:tcPr>
            <w:tcW w:type="dxa" w:w="1500"/>
            <w:vAlign w:val="center"/>
            <w:tcMar>
              <w:top w:w="55" w:type="dxa"/>
              <w:start w:w="120" w:type="dxa"/>
              <w:bottom w:w="55" w:type="dxa"/>
              <w:end w:w="100" w:type="dxa"/>
            </w:tcMar>
            <w:shd w:fill="DDEEE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7"/>
                <w:lang w:val="zh-CN" w:eastAsia="zh-CN"/>
              </w:rPr>
              <w:t>日期</w:t>
            </w:r>
          </w:p>
        </w:tc>
        <w:tc>
          <w:tcPr>
            <w:tcW w:type="dxa" w:w="1500"/>
            <w:vAlign w:val="center"/>
            <w:tcMar>
              <w:top w:w="55" w:type="dxa"/>
              <w:start w:w="120" w:type="dxa"/>
              <w:bottom w:w="55" w:type="dxa"/>
              <w:end w:w="100" w:type="dxa"/>
            </w:tcMar>
            <w:shd w:fill="DDEEE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7"/>
                <w:lang w:val="zh-CN" w:eastAsia="zh-CN"/>
              </w:rPr>
              <w:t>状态</w:t>
            </w:r>
          </w:p>
        </w:tc>
        <w:tc>
          <w:tcPr>
            <w:tcW w:type="dxa" w:w="5310"/>
            <w:vAlign w:val="center"/>
            <w:tcMar>
              <w:top w:w="55" w:type="dxa"/>
              <w:start w:w="120" w:type="dxa"/>
              <w:bottom w:w="55" w:type="dxa"/>
              <w:end w:w="100" w:type="dxa"/>
            </w:tcMar>
            <w:shd w:fill="DDEEE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82F43"/>
                <w:sz w:val="17"/>
                <w:lang w:val="zh-CN" w:eastAsia="zh-CN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050"/>
            <w:vAlign w:val="center"/>
            <w:tcMar>
              <w:top w:w="55" w:type="dxa"/>
              <w:start w:w="12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52B3A"/>
                <w:sz w:val="17"/>
                <w:lang w:val="zh-CN" w:eastAsia="zh-CN"/>
              </w:rPr>
              <w:t>V1.0</w:t>
            </w:r>
          </w:p>
        </w:tc>
        <w:tc>
          <w:tcPr>
            <w:tcW w:type="dxa" w:w="1500"/>
            <w:vAlign w:val="center"/>
            <w:tcMar>
              <w:top w:w="55" w:type="dxa"/>
              <w:start w:w="12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7"/>
                <w:lang w:val="zh-CN" w:eastAsia="zh-CN"/>
              </w:rPr>
              <w:t>2026-08-22</w:t>
            </w:r>
          </w:p>
        </w:tc>
        <w:tc>
          <w:tcPr>
            <w:tcW w:type="dxa" w:w="1500"/>
            <w:vAlign w:val="center"/>
            <w:tcMar>
              <w:top w:w="55" w:type="dxa"/>
              <w:start w:w="12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7"/>
                <w:lang w:val="zh-CN" w:eastAsia="zh-CN"/>
              </w:rPr>
              <w:t>方案版</w:t>
            </w:r>
          </w:p>
        </w:tc>
        <w:tc>
          <w:tcPr>
            <w:tcW w:type="dxa" w:w="5310"/>
            <w:vAlign w:val="center"/>
            <w:tcMar>
              <w:top w:w="55" w:type="dxa"/>
              <w:start w:w="12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7"/>
                <w:lang w:val="zh-CN" w:eastAsia="zh-CN"/>
              </w:rPr>
              <w:t>现状审计、三方向、生成评审、动作资产与未来技术架构</w:t>
            </w:r>
          </w:p>
        </w:tc>
      </w:tr>
      <w:tr>
        <w:trPr>
          <w:cantSplit w:val="true"/>
        </w:trPr>
        <w:tc>
          <w:tcPr>
            <w:tcW w:type="dxa" w:w="1050"/>
            <w:vAlign w:val="center"/>
            <w:tcMar>
              <w:top w:w="55" w:type="dxa"/>
              <w:start w:w="12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52B3A"/>
                <w:sz w:val="17"/>
                <w:lang w:val="zh-CN" w:eastAsia="zh-CN"/>
              </w:rPr>
              <w:t>V2.0</w:t>
            </w:r>
          </w:p>
        </w:tc>
        <w:tc>
          <w:tcPr>
            <w:tcW w:type="dxa" w:w="1500"/>
            <w:vAlign w:val="center"/>
            <w:tcMar>
              <w:top w:w="55" w:type="dxa"/>
              <w:start w:w="12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7"/>
                <w:lang w:val="zh-CN" w:eastAsia="zh-CN"/>
              </w:rPr>
              <w:t>待候选图评审后</w:t>
            </w:r>
          </w:p>
        </w:tc>
        <w:tc>
          <w:tcPr>
            <w:tcW w:type="dxa" w:w="1500"/>
            <w:vAlign w:val="center"/>
            <w:tcMar>
              <w:top w:w="55" w:type="dxa"/>
              <w:start w:w="12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7"/>
                <w:lang w:val="zh-CN" w:eastAsia="zh-CN"/>
              </w:rPr>
              <w:t>规划中</w:t>
            </w:r>
          </w:p>
        </w:tc>
        <w:tc>
          <w:tcPr>
            <w:tcW w:type="dxa" w:w="5310"/>
            <w:vAlign w:val="center"/>
            <w:tcMar>
              <w:top w:w="55" w:type="dxa"/>
              <w:start w:w="12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152B3A"/>
                <w:sz w:val="17"/>
                <w:lang w:val="zh-CN" w:eastAsia="zh-CN"/>
              </w:rPr>
              <w:t>加入候选图、团队反馈、最终选择、资产清单与实现计划</w:t>
            </w: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607784"/>
        <w:sz w:val="17"/>
      </w:rPr>
      <w:t xml:space="preserve">内部设计评审  ·  </w:t>
    </w:r>
    <w:r>
      <w:rPr>
        <w:rFonts w:ascii="Microsoft YaHei" w:hAnsi="Microsoft YaHei" w:eastAsia="Microsoft YaHei" w:cs="Microsoft YaHei"/>
        <w:color w:val="607784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60"/>
    </w:pPr>
    <w:r>
      <w:rPr>
        <w:rFonts w:ascii="Microsoft YaHei" w:hAnsi="Microsoft YaHei" w:eastAsia="Microsoft YaHei" w:cs="Microsoft YaHei"/>
        <w:b/>
        <w:color w:val="607784"/>
        <w:sz w:val="17"/>
      </w:rPr>
      <w:t>福建应急交通 Agent  |  路智通数字人设计方案</w:t>
    </w:r>
    <w:r>
      <w:rPr>
        <w:rFonts w:ascii="Microsoft YaHei" w:hAnsi="Microsoft YaHei" w:eastAsia="Microsoft YaHei" w:cs="Microsoft YaHei"/>
        <w:b/>
        <w:color w:val="087E80"/>
        <w:sz w:val="17"/>
      </w:rPr>
      <w:tab/>
      <w:t>V1.0  ·  方案版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/>
      </w:r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/>
      </w:r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/>
      </w:rPr>
    </w:lvl>
  </w:abstract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15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5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87E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82F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yperlink" Target="https://www.w3.org/TR/webaudio-1.1/" TargetMode="External"/><Relationship Id="rId15" Type="http://schemas.openxmlformats.org/officeDocument/2006/relationships/hyperlink" Target="https://www.w3.org/TR/mediaqueries-5/" TargetMode="External"/><Relationship Id="rId16" Type="http://schemas.openxmlformats.org/officeDocument/2006/relationships/hyperlink" Target="https://rive.app/docs/runtimes/web/state-machines" TargetMode="External"/><Relationship Id="rId17" Type="http://schemas.openxmlformats.org/officeDocument/2006/relationships/hyperlink" Target="https://docs.live2d.com/en/cubism-sdk-manual/lipsync/" TargetMode="External"/><Relationship Id="rId18" Type="http://schemas.openxmlformats.org/officeDocument/2006/relationships/hyperlink" Target="https://www.live2d.com/en/sdk/licen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福建应急交通 Agent“路智通”数字人形象与轻量动态设计方案</dc:title>
  <dc:subject>数字人IP候选方向、动作资产与未来轻量动态架构</dc:subject>
  <dc:creator>福建应急交通 Agent 项目组</dc:creator>
  <cp:keywords>路智通, 数字人, 交通智能体, 动态设计, 设计报告</cp:keywords>
  <dc:description>V1.0方案版；候选图与代码实现均未包含。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