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福建公路应急事件示例救援方案审阅稿</w:t>
      </w:r>
    </w:p>
    <w:p>
      <w:pPr>
        <w:jc w:val="center"/>
      </w:pPr>
      <w:r>
        <w:rPr>
          <w:rFonts w:ascii="Arial Unicode MS" w:hAnsi="Arial Unicode MS" w:eastAsia="Arial Unicode MS"/>
          <w:b/>
          <w:sz w:val="28"/>
        </w:rPr>
        <w:t>16类事件可直接润色正文</w:t>
      </w:r>
    </w:p>
    <w:p/>
    <w:p>
      <w:pPr>
        <w:jc w:val="center"/>
      </w:pPr>
      <w:r>
        <w:rPr>
          <w:rFonts w:ascii="Arial Unicode MS" w:hAnsi="Arial Unicode MS" w:eastAsia="Arial Unicode MS"/>
          <w:sz w:val="22"/>
        </w:rPr>
        <w:t>请直接修改各类型的现场变量、方案正文和资源需求基线</w:t>
      </w:r>
    </w:p>
    <w:p>
      <w:pPr>
        <w:jc w:val="center"/>
      </w:pPr>
      <w:r>
        <w:rPr>
          <w:rFonts w:ascii="Arial Unicode MS" w:hAnsi="Arial Unicode MS" w:eastAsia="Arial Unicode MS"/>
          <w:color w:val="505050"/>
          <w:sz w:val="20"/>
        </w:rPr>
        <w:t>确认后的内容将再转换为MySQL版本化预案，不会直接读取本Word运行</w:t>
      </w:r>
    </w:p>
    <w:p>
      <w:r>
        <w:br w:type="page"/>
      </w:r>
    </w:p>
    <w:p>
      <w:pPr>
        <w:pStyle w:val="Heading1"/>
      </w:pPr>
      <w:r>
        <w:t>1  DT01  崩塌（落石）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落石/土方覆盖车道数与估算方量；边坡是否仍掉块；上方裂缝、危岩和降雨；人员车辆受困；上下行可用车道；邻近桥隧及管线。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落石/土方覆盖车道数与估算方量；边坡是否仍掉块；上方裂缝、危岩和降雨；人员车辆受困；上下行可用车道；邻近桥隧及管线。】。在事实尚未核清前，对相关内容统一标记为“待核实”。立即在安全距离外双向警戒并禁止人员进入落石轨迹区。核查伤亡、受困车辆和持续落石迹象，必要时请求消防、医疗。</w:t>
      </w:r>
    </w:p>
    <w:p>
      <w:pPr>
        <w:keepLines w:val="0"/>
        <w:spacing w:after="120"/>
        <w:ind w:firstLine="420"/>
      </w:pPr>
      <w:r>
        <w:t>现场初步控制后，按照“先隔离二次坠落危险区，再完成地质研判、人员搜救、清方保通和坡面临时防护。”组织处置。在【地点/桩号】设置【封控范围】，先完成【人员搜救/风险排查】。经地质技术组确认【进入条件】后，投入【数据库分配资源】清理约【待核实方量】土石方；采取【边坡临时防护措施】，于【复核时点】评估【单幅/全部】恢复通行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由地质技术人员确认可进入条件后，分层清理并保持观察哨。先抢通应急通道，再评估是否恢复单幅或全部通行。如出现以下情形，应及时调整方案并重新上报：【持续降雨、夜间或边坡仍不稳定：扩大封控并增配地质监测、照明；全幅阻断：组织绕行和跨市抢险；存在大型危岩：由专业队伍评估机械清除或受控处置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双向封控和分流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上游预警和危险区隔离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GEOLOGICAL_TEAM</w:t>
              <w:br/>
              <w:t>地质技术组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危岩和边坡稳定性研判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ROAD_RESCUE_TEAM</w:t>
              <w:br/>
              <w:t>公路抢险队伍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清方和临时防护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EXCAVATOR</w:t>
              <w:br/>
              <w:t>挖掘机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土石方清理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LOADER</w:t>
              <w:br/>
              <w:t>装载机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装载土石方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DUMP_TRUCK</w:t>
              <w:br/>
              <w:t>自卸车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外运清理物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MOBILE_LIGHTING</w:t>
              <w:br/>
              <w:t>移动照明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夜间或低照度作业时增配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2  DT02  滑坡（坡体位移）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裂缝位置和变化速率；坡脚鼓胀、渗水；路面/挡墙变形；降雨与地下水；影响车道和建筑；人员受威胁范围。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裂缝位置和变化速率；坡脚鼓胀、渗水；路面/挡墙变形；降雨与地下水；影响车道和建筑；人员受威胁范围。】。在事实尚未核清前，对相关内容统一标记为“待核实”。划定滑坡体、影响区和安全观察点，停止坡脚开挖及无关机械作业。排查人员、车辆、房屋和管线受威胁情况并及时转移。</w:t>
      </w:r>
    </w:p>
    <w:p>
      <w:pPr>
        <w:keepLines w:val="0"/>
        <w:spacing w:after="120"/>
        <w:ind w:firstLine="420"/>
      </w:pPr>
      <w:r>
        <w:t>现场初步控制后，按照“避免人员进入潜在滑动区，持续监测变形，组织转移、交通管制和专业稳定性研判。”组织处置。对【地点】疑似滑坡区实施【封控/转移】，记录裂缝与位移【监测方式及频次】。地质技术组研判【稳定性结论待填】后，按批准措施开展【截排水/反压/临时防护】，在【复核条件】满足后分阶段恢复通行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布设裂缝/位移观察并记录时间序列，由地质技术组研判。在专业意见下实施截排水、反压或临时防护，不得盲目削坡。如出现以下情形，应及时调整方案并重新上报：【位移加速或强降雨：扩大撤离和全幅封闭；影响桥隧结构：同步结构检测；短期无法稳定：建立长期绕行和连续监测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封控受威胁路段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设置滑坡影响区警示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GEOLOGICAL_TEAM</w:t>
              <w:br/>
              <w:t>地质技术组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位移监测和稳定性研判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ROAD_RESCUE_TEAM</w:t>
              <w:br/>
              <w:t>公路抢险队伍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截排水和临时防护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EXCAVATOR</w:t>
              <w:br/>
              <w:t>挖掘机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按专业意见实施土方作业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LOADER</w:t>
              <w:br/>
              <w:t>装载机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装载处置材料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DUMP_TRUCK</w:t>
              <w:br/>
              <w:t>自卸车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材料和弃方运输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MOBILE_LIGHTING</w:t>
              <w:br/>
              <w:t>移动照明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夜间监测和作业时增配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3  DT03  泥石流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沟谷来水和泥砂变化；上游降雨、堰塞与物源；淤埋长度/厚度；人员车辆受困；桥涵堵塞；可能再次下泄时间窗。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沟谷来水和泥砂变化；上游降雨、堰塞与物源；淤埋长度/厚度；人员车辆受困；桥涵堵塞；可能再次下泄时间窗。】。在事实尚未核清前，对相关内容统一标记为“待核实”。封锁沟口、冲沟和下游扇形危险区，人员向高处和两侧撤离。安排上游安全观察和通信联络，未经确认不得进入沟道。</w:t>
      </w:r>
    </w:p>
    <w:p>
      <w:pPr>
        <w:keepLines w:val="0"/>
        <w:spacing w:after="120"/>
        <w:ind w:firstLine="420"/>
      </w:pPr>
      <w:r>
        <w:t>现场初步控制后，按照“迅速撤离沟口与下游危险区，监测上游，防范二次泥石流，在安全窗口清淤抢通。”组织处置。立即封控【沟口/下游范围】并将人员转移至【安全位置】，由观察哨监测【上游来水、泥砂和降雨】。在确认【安全窗口】后，使用【数据库分配资源】分段清淤、疏通桥涵，达到【验收条件】后恢复应急通道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核查桥涵堵塞及堰塞风险，禁止直接破堵引发突泄。安全窗口内从下游或安全侧分段清淤，保持排水通道。如出现以下情形，应及时调整方案并重新上报：【上游持续强降雨或报警：停止作业并撤至安全区；桥涵被堵：组织水利/地质联合研判；全线淤埋：跨市调集装运设备并设置长期绕行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封控沟口和下游危险区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多点预警和撤离引导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GEOLOGICAL_TEAM</w:t>
              <w:br/>
              <w:t>地质技术组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上游物源和二次风险研判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ROAD_RESCUE_TEAM</w:t>
              <w:br/>
              <w:t>公路抢险队伍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清淤和排水抢通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EXCAVATOR</w:t>
              <w:br/>
              <w:t>挖掘机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分段清淤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LOADER</w:t>
              <w:br/>
              <w:t>装载机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装载淤积物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DUMP_TRUCK</w:t>
              <w:br/>
              <w:t>自卸车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外运泥砂石块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MOBILE_LIGHTING</w:t>
              <w:br/>
              <w:t>移动照明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夜间安全窗口作业时增配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4  DT04  沉陷与塌陷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坑洞尺寸和扩展；地下空洞/管线；路基裂缝；车辆坠入与伤亡；相邻桥涵；积水和冲刷；可用车道承载情况。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坑洞尺寸和扩展；地下空洞/管线；路基裂缝；车辆坠入与伤亡；相邻桥涵；积水和冲刷；可用车道承载情况。】。在事实尚未核清前，对相关内容统一标记为“待核实”。对塌陷边缘外扩设置硬隔离，禁止机械和人员靠近未探明区域。核查坠入车辆、人员和地下管线，优先搜救并防止燃气/电力次生风险。</w:t>
      </w:r>
    </w:p>
    <w:p>
      <w:pPr>
        <w:keepLines w:val="0"/>
        <w:spacing w:after="120"/>
        <w:ind w:firstLine="420"/>
      </w:pPr>
      <w:r>
        <w:t>现场初步控制后，按照“防止车辆坠落和二次坍塌，查明空洞范围，组织搜救、临时支护和结构性修复。”组织处置。在【塌陷点】外扩【安全距离待专业确认】设置隔离，完成【人员/车辆搜救及管线核查】。通过【探测手段】确定空洞范围后，按【加固方案】回填处治；经【承载/结构检测】合格后分阶段恢复通行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开展空洞和路基结构探测，确定安全作业边界。按专业方案回填、加固并检测承载能力后再恢复通行。如出现以下情形，应及时调整方案并重新上报：【坑洞快速扩大：扩大封闭并疏散；涉及车辆吊救：配置吊装与消防；地下管线异常：通知权属单位；夜间作业：增配照明和观察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封闭塌陷影响区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设置硬隔离和上游预警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GEOLOGICAL_TEAM</w:t>
              <w:br/>
              <w:t>地质技术组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空洞和路基稳定性研判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ROAD_RESCUE_TEAM</w:t>
              <w:br/>
              <w:t>公路抢险队伍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支护、回填和加固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EXCAVATOR</w:t>
              <w:br/>
              <w:t>挖掘机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安全边界确认后的开挖处置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LOADER</w:t>
              <w:br/>
              <w:t>装载机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回填材料装载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DUMP_TRUCK</w:t>
              <w:br/>
              <w:t>自卸车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回填材料运输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CRANE</w:t>
              <w:br/>
              <w:t>重型吊装设备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存在坠入车辆或大型构件时增配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5  DT05  水毁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水深、流速和变化；积水/冲毁长度；路基掏空；桥涵水位与漂浮物；受困人员车辆；降雨趋势；可用绕行路线。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水深、流速和变化；积水/冲毁长度；路基掏空；桥涵水位与漂浮物；受困人员车辆；降雨趋势；可用绕行路线。】。在事实尚未核清前，对相关内容统一标记为“待核实”。封闭超过安全条件或无法判断深度的积水路段，禁止车辆试探通行。优先转移受困人员，远离急流、临水边坡和带电设施。</w:t>
      </w:r>
    </w:p>
    <w:p>
      <w:pPr>
        <w:keepLines w:val="0"/>
        <w:spacing w:after="120"/>
        <w:ind w:firstLine="420"/>
      </w:pPr>
      <w:r>
        <w:t>现场初步控制后，按照“避免人员车辆涉险，组织排水、抢险和结构检查，防止冲刷扩大并尽快恢复安全通行。”组织处置。封控【地点/受影响方向】并转移【受困情况】，持续记录水深和变化。投入【数据库分配资源】疏通【边沟/涵洞】、实施排水及路基防护；经【路基/桥涵检查】确认后，按【恢复条件】开放通行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疏通边沟、涵洞并布设排水设备，防止排水冲击下游。检查路基掏空和桥涵基础，确认结构安全后恢复交通。如出现以下情形，应及时调整方案并重新上报：【水位持续上涨：扩大封控并请求防汛联动；路基冲毁：投入抢险、装运设备构筑临时通道；桥涵异常：暂停通行并开展专项检测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封控积水或冲毁路段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涉水风险警示和绕行引导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ROAD_RESCUE_TEAM</w:t>
              <w:br/>
              <w:t>公路抢险队伍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排水、抢险和临时防护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DRAINAGE_PUMP</w:t>
              <w:br/>
              <w:t>排水泵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排除路面积水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LOADER</w:t>
              <w:br/>
              <w:t>装载机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清理淤积和装载材料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DUMP_TRUCK</w:t>
              <w:br/>
              <w:t>自卸车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抢险材料运输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MOBILE_LIGHTING</w:t>
              <w:br/>
              <w:t>移动照明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夜间排水抢险时增配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AMBULANCE</w:t>
              <w:br/>
              <w:t>救护车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存在人员受困或受伤时增配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6  ET101  拥堵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排队长度和增长趋势；平均速度；起止点和方向；诱因；应急车道状态；服务区容量；可分流节点；特殊车辆滞留。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排队长度和增长趋势；平均速度；起止点和方向；诱因；应急车道状态；服务区容量；可分流节点；特殊车辆滞留。】。在事实尚未核清前，对相关内容统一标记为“待核实”。巡查确认拥堵起点、诱因和是否伴随事故/障碍。保持应急车道与救援通道畅通，设置上游预警。</w:t>
      </w:r>
    </w:p>
    <w:p>
      <w:pPr>
        <w:keepLines w:val="0"/>
        <w:spacing w:after="120"/>
        <w:ind w:firstLine="420"/>
      </w:pPr>
      <w:r>
        <w:t>现场初步控制后，按照“快速查明诱因，保护应急通道，实施分流疏导并持续发布真实路况。”组织处置。巡查确认【路段/方向】拥堵由【已核实诱因/待核实】引起，当前排队约【实测长度】。在【节点】实施【分流/匝道控制/间歇放行】，保持应急车道畅通，并以【频次】更新速度、队尾和解除条件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在可控节点实施分流、匝道调节或间歇放行。持续监测排队消散，避免次生追尾。如出现以下情形，应及时调整方案并重新上报：【排队快速增长或影响枢纽：扩大分流范围；高温/严寒长时滞留：协调基本保障；伴随事故/火灾：切换主事件预案并保留拥堵影响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分流和入口控制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ROAD_PATROL_TEAM</w:t>
              <w:br/>
              <w:t>道路巡查队伍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核查队尾、诱因和应急车道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动态队尾预警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TOW_TRUCK</w:t>
              <w:br/>
              <w:t>清障拖车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快速移除故障车辆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MOBILE_LIGHTING</w:t>
              <w:br/>
              <w:t>移动照明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夜间拥堵处置时增配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7  ET102  明火（火灾）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燃烧对象；危险品标识；人员被困；风向/隧道通风；爆炸风险；火势范围；上游来车；消防水源和疏散方向。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燃烧对象；危险品标识；人员被困；风向/隧道通风；爆炸风险；火势范围；上游来车；消防水源和疏散方向。】。在事实尚未核清前，对相关内容统一标记为“待核实”。立即报警并双向封控，禁止无防护人员接近或自行处置未知危险品。组织人员向上风向或安全出口疏散，清点受困情况。</w:t>
      </w:r>
    </w:p>
    <w:p>
      <w:pPr>
        <w:keepLines w:val="0"/>
        <w:spacing w:after="120"/>
        <w:ind w:firstLine="420"/>
      </w:pPr>
      <w:r>
        <w:t>现场初步控制后，按照“人员生命优先，快速报警、隔离、疏散和灭火，防止爆炸、烟气和交通次生事故。”组织处置。对【地点/方向】实施双向封控，组织人员沿【经现场确认的安全方向】疏散。消防救援处置【燃烧对象】，医疗力量救治【已核实伤情】；完成【测温/排烟/复燃监测/结构检查】后再评估恢复通行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为消防建立逆向救援通道，医疗力量在安全区待命。灭火后持续测温、排烟和复燃监测，确认结构安全。如出现以下情形，应及时调整方案并重新上报：【隧道内火灾：按隧道疏散和通风策略执行；疑似危险品：扩大隔离并请求专业处置；火势蔓延至林地/设施：联动相关部门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双向封控和救援通道保障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ROAD_PATROL_TEAM</w:t>
              <w:br/>
              <w:t>道路巡查队伍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疏散和上游警戒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扩大火场警示范围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FIRE_RESCUE_TEAM</w:t>
              <w:br/>
              <w:t>消防救援队伍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灭火、破拆和防复燃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AMBULANCE</w:t>
              <w:br/>
              <w:t>救护车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伤员救治和转运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MOBILE_LIGHTING</w:t>
              <w:br/>
              <w:t>移动照明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夜间救援照明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8  ET103  抛撒物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物料种类、范围和厚度；是否危险化学品/油污；来源车辆；影响车道；路面附着和打滑；上游交通；排水口污染风险。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物料种类、范围和厚度；是否危险化学品/油污；来源车辆；影响车道；路面附着和打滑；上游交通；排水口污染风险。】。在事实尚未核清前，对相关内容统一标记为“待核实”。在上游设置渐进警示和车道封闭，禁止人员直接接触未知物料。识别物料及危险性，危险品或油污按专业要求升级处置。</w:t>
      </w:r>
    </w:p>
    <w:p>
      <w:pPr>
        <w:keepLines w:val="0"/>
        <w:spacing w:after="120"/>
        <w:ind w:firstLine="420"/>
      </w:pPr>
      <w:r>
        <w:t>现场初步控制后，按照“上游预警、识别物料风险、快速清障清洁并防止污染和车辆二次事故。”组织处置。在【上游距离】设置预警并封闭【车道】，确认抛撒物为【已核实物料/待核实】。投入【数据库分配资源】分段收集、装运和清洁路面，检查【残留/打滑/路面损伤】合格后恢复通行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从安全侧清理、装运并进行路面清洁防滑。巡查残留物和路面损伤后解除管制。如出现以下情形，应及时调整方案并重新上报：【跨多车道/长距离：分段封控和机械清理；油污或危险品：增大隔离并防止进入排水系统；夜间：增配照明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封闭受影响车道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ROAD_PATROL_TEAM</w:t>
              <w:br/>
              <w:t>道路巡查队伍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核查物料和来源车辆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渐进式上游警示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ROAD_RESCUE_TEAM</w:t>
              <w:br/>
              <w:t>公路抢险队伍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清障和路面清洁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LOADER</w:t>
              <w:br/>
              <w:t>装载机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大量散落物机械收集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DUMP_TRUCK</w:t>
              <w:br/>
              <w:t>自卸车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散落物合规外运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9  ET104  设备故障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设备名称和编号；失效功能；影响范围；告警日志；供电/通信状态；冗余系统；隧道环境；人工接管条件。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设备名称和编号；失效功能；影响范围；告警日志；供电/通信状态；冗余系统；隧道环境；人工接管条件。】。在事实尚未核清前，对相关内容统一标记为“待核实”。确认故障设备、影响功能和是否存在人身/电气危险。启用备用系统、人工值守或临时交通组织，避免关键安全功能空缺。</w:t>
      </w:r>
    </w:p>
    <w:p>
      <w:pPr>
        <w:keepLines w:val="0"/>
        <w:spacing w:after="120"/>
        <w:ind w:firstLine="420"/>
      </w:pPr>
      <w:r>
        <w:t>现场初步控制后，按照“隔离故障影响，启用安全降级或人工接管，修复设备并完成联动测试。”组织处置。确认【设备编号/功能】故障，影响【区域/功能】。立即启用【备用系统/人工接管】并设置【现场安全措施】；由设备抢修队伍完成【检修内容】及【单机/联动测试】，测试合格后恢复运行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留存告警和操作记录，由专业抢修人员断电/挂牌后检修。修复后完成单机及联动测试再恢复自动运行。如出现以下情形，应及时调整方案并重新上报：【隧道通风/消防等关键系统失效：限制或关闭通行；多系统同时故障：升级协调供电通信；短期无法修复：建立持续人工保障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ROAD_PATROL_TEAM</w:t>
              <w:br/>
              <w:t>道路巡查队伍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现场核查和临时交通保障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故障区域警示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EQUIPMENT_REPAIR_TEAM</w:t>
              <w:br/>
              <w:t>机电设备抢修队伍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机电设备诊断和抢修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TOW_TRUCK</w:t>
              <w:br/>
              <w:t>清障拖车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涉及移动设备或车辆时增配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10  ET105  占用应急车道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占用位置和长度；车辆/人员数量；是否故障或救援需要；救援车辆通行需求；主线交通状态；可安全驶离位置。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占用位置和长度；车辆/人员数量；是否故障或救援需要；救援车辆通行需求；主线交通状态；可安全驶离位置。】。在事实尚未核清前，对相关内容统一标记为“待核实”。巡查核实占用性质，优先保障正在执行任务的救援车辆。设置上游警示，指导车辆在安全条件下有序驶离。</w:t>
      </w:r>
    </w:p>
    <w:p>
      <w:pPr>
        <w:keepLines w:val="0"/>
        <w:spacing w:after="120"/>
        <w:ind w:firstLine="420"/>
      </w:pPr>
      <w:r>
        <w:t>现场初步控制后，按照“快速核实原因、恢复应急通道、保护现场人员并避免强行并线造成次生事故。”组织处置。巡查确认【路段/方向】应急车道被【对象及原因】占用，在【位置】设置警示并引导有序驶离；对【故障车辆】安排拖移，确保【救援任务/应急通道】持续畅通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故障车辆转入ET107处置并安排拖移。恢复后持续巡查应急车道完整性。如出现以下情形，应及时调整方案并重新上报：【大范围连续占用：联动分段疏导；存在执法需求：依法移交；主线拥堵严重：同步采用ET101的队尾预警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ROAD_PATROL_TEAM</w:t>
              <w:br/>
              <w:t>道路巡查队伍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核查占用原因并引导驶离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保障救援车辆通行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上游警示和作业保护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TOW_TRUCK</w:t>
              <w:br/>
              <w:t>清障拖车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故障车辆无法驶离时增配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11  ET106  交通事故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车辆数和类型；人员伤亡/受困；危险品；事故位置和占道；泄漏/火灾；车流队尾；车辆稳定性；公安现场要求。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车辆数和类型；人员伤亡/受困；危险品；事故位置和占道；泄漏/火灾；车流队尾；车辆稳定性；公安现场要求。】。在事实尚未核清前，对相关内容统一标记为“待核实”。立即报警，在上游设置足够预警并保护事故现场和应急通道。先评估车辆稳定、火灾、泄漏和来车风险，再实施救援。</w:t>
      </w:r>
    </w:p>
    <w:p>
      <w:pPr>
        <w:keepLines w:val="0"/>
        <w:spacing w:after="120"/>
        <w:ind w:firstLine="420"/>
      </w:pPr>
      <w:r>
        <w:t>现场初步控制后，按照“救人优先，防止追尾、火灾和泄漏，建立救援通道，完成清障和路面恢复。”组织处置。在【事故位置】上游实施【预警与封控】，建立救援通道。现场确认【车辆/伤亡/危险品】后，由【医疗/消防】先行救援，使用【数据库分配资源】完成清障、吊装和路面清理；经【现场联合确认】后恢复通行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医疗和消防优先救治、破拆；清障吊装服从现场统一指挥。清除车辆与散落物、处置污染并检查路面后恢复通行。如出现以下情形，应及时调整方案并重新上报：【人员被困/危化品/起火：升级消防医疗和隔离；重型车辆侧翻：增配吊装并编制安全方案；长队形成：同步启动拥堵疏导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事故上游封控和分流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ROAD_PATROL_TEAM</w:t>
              <w:br/>
              <w:t>道路巡查队伍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现场保护和队尾预警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事故区和救援通道警示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TOW_TRUCK</w:t>
              <w:br/>
              <w:t>清障拖车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事故车辆清障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AMBULANCE</w:t>
              <w:br/>
              <w:t>救护车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伤员救治和转运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FIRE_RESCUE_TEAM</w:t>
              <w:br/>
              <w:t>消防救援队伍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破拆、消防和危险排除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CRANE</w:t>
              <w:br/>
              <w:t>重型吊装设备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重型车辆侧翻或坠落时增配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MOBILE_LIGHTING</w:t>
              <w:br/>
              <w:t>移动照明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夜间事故救援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12  ET107  异常停车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停车位置和车道；车辆类型；人员情况；故障现象；是否可移动；后方视距；燃油/货物风险；最近安全停靠点。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停车位置和车道；车辆类型；人员情况；故障现象；是否可移动；后方视距；燃油/货物风险；最近安全停靠点。】。在事实尚未核清前，对相关内容统一标记为“待核实”。提示车内人员在安全条件下撤至护栏外或安全区，不在车道逗留。布设上游警示并派巡查保护，夜间开启必要照明。</w:t>
      </w:r>
    </w:p>
    <w:p>
      <w:pPr>
        <w:keepLines w:val="0"/>
        <w:spacing w:after="120"/>
        <w:ind w:firstLine="420"/>
      </w:pPr>
      <w:r>
        <w:t>现场初步控制后，按照“立即保护车后区域和人员，将车辆安全移离行车区域并排除遗留风险。”组织处置。在【停车位置】上游设置【警示范围】，将【人员数量】引导至【安全区域】。确认车辆【可/不可】移动后，安排【自行驶离/数据库分配拖车】至【安全停靠点】，并检查【泄漏/遗留物】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评估车辆可否自行移动；不可移动时实施专业拖移。检查路面泄漏和遗留物后解除警示。如出现以下情形，应及时调整方案并重新上报：【大客车/危化品车辆：扩大保护并组织乘员疏散；隧道/弯道：加强入口控制；设备故障可现场修复时仍需保持防撞区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ROAD_PATROL_TEAM</w:t>
              <w:br/>
              <w:t>道路巡查队伍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保护停车区域和人员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上游防撞警示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TOW_TRUCK</w:t>
              <w:br/>
              <w:t>清障拖车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拖移无法行驶车辆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EQUIPMENT_REPAIR_TEAM</w:t>
              <w:br/>
              <w:t>机电设备抢修队伍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可安全现场检修时增配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13  ET108  浓雾检测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实测能见度；雾区起止和变化；路面湿滑；风向；车流速度；事故情况；相邻站点数据；可控入口和分流点。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实测能见度；雾区起止和变化；路面湿滑；风向；车流速度；事故情况；相邻站点数据；可控入口和分流点。】。在事实尚未核清前，对相关内容统一标记为“待核实”。巡查或多源数据核实雾区范围和实测能见度。在雾区上游提前预警，保持车距并控制进入流量。</w:t>
      </w:r>
    </w:p>
    <w:p>
      <w:pPr>
        <w:keepLines w:val="0"/>
        <w:spacing w:after="120"/>
        <w:ind w:firstLine="420"/>
      </w:pPr>
      <w:r>
        <w:t>现场初步控制后，按照“降低进入雾区的交通风险，通过预警、限速、间歇放行或封闭避免多车事故。”组织处置。经【巡查/设备】确认【路段】能见度约【实测值】，雾区范围为【起止点】。在【上游节点】实施【预警/限速/间歇放行/封闭】，每【频次】复测；达到【依据现行规定确认的解除条件】后逐级恢复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根据规定和现场指挥采取限速、间歇放行或临时封闭。持续复测，达到解除条件后逐级恢复。如出现以下情形，应及时调整方案并重新上报：【能见度继续下降或发生事故：立即收紧管制；跨路段团雾：多点协同控制；传感器冲突：以人工核查和可靠设备复核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ROAD_PATROL_TEAM</w:t>
              <w:br/>
              <w:t>道路巡查队伍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复核雾区和能见度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限速、间歇放行或封闭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雾区上游多点预警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MOBILE_LIGHTING</w:t>
              <w:br/>
              <w:t>移动照明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收费站或管制节点照明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14  ET109  路障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障碍物材质、尺寸、重量和稳定性；来源；占道；是否带电/有毒/尖锐；可移动方式；上游交通；道路结构损伤。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障碍物材质、尺寸、重量和稳定性；来源；占道；是否带电/有毒/尖锐；可移动方式；上游交通；道路结构损伤。】。在事实尚未核清前，对相关内容统一标记为“待核实”。在上游设置足够预警并封闭受影响车道。识别障碍物来源、稳定性及电气/危险物风险，未知时不得直接接触。</w:t>
      </w:r>
    </w:p>
    <w:p>
      <w:pPr>
        <w:keepLines w:val="0"/>
        <w:spacing w:after="120"/>
        <w:ind w:firstLine="420"/>
      </w:pPr>
      <w:r>
        <w:t>现场初步控制后，按照“建立防撞区，识别障碍风险，采用适配装备清除并检查道路设施。”组织处置。在【路障位置】上游设置【预警/封闭】，确认障碍物为【材质、尺寸及风险】。采用【拖移/切割/数据库分配吊装资源】清除，检查【路面、护栏、设备】无遗留风险后恢复通行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制定拖移、切割或吊装方案，确保机械支腿和作业空间安全。清除后巡查路面、护栏和附属设施。如出现以下情形，应及时调整方案并重新上报：【大型/不稳定构件：使用吊装并扩大封控；倒伏树木涉及电线：先由权属单位断电确认；多点路障：分段组织资源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ROAD_PATROL_TEAM</w:t>
              <w:br/>
              <w:t>道路巡查队伍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核查障碍物风险和来源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封闭受影响车道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建立上游防撞区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ROAD_RESCUE_TEAM</w:t>
              <w:br/>
              <w:t>公路抢险队伍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切割、清障和设施检查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TOW_TRUCK</w:t>
              <w:br/>
              <w:t>清障拖车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可拖移障碍物处置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CRANE</w:t>
              <w:br/>
              <w:t>重型吊装设备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大型或不稳定障碍物时增配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15  ET110  施工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施工原因和许可；作业区长度；占道；机械设备；人员；交通组织；地下管线；夜间照明；预计工序（非承诺工期）。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施工原因和许可；作业区长度；占道；机械设备；人员；交通组织；地下管线；夜间照明；预计工序（非承诺工期）。】。在事实尚未核清前，对相关内容统一标记为“待核实”。核实是否应急抢修及现场负责人，按要求设置施工控制区。完善上游预告、渐变、缓冲、作业和终止区域。</w:t>
      </w:r>
    </w:p>
    <w:p>
      <w:pPr>
        <w:keepLines w:val="0"/>
        <w:spacing w:after="120"/>
        <w:ind w:firstLine="420"/>
      </w:pPr>
      <w:r>
        <w:t>现场初步控制后，按照“规范作业区、隔离人车冲突，按批准工序实施抢修并保证交通组织连续。”组织处置。因【已核实抢修原因】在【地点】设置符合要求的施工控制区，占用【车道】。投入【数据库分配资源】按【工序】实施作业，采用【分流/交替通行/封闭绕行】组织交通；每完成【节点】进行安全复核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机械倒车、装运和人员作业设置专人指挥，检查地下管线。每个工序完成后检查道路和防护设施再调整交通。如出现以下情形，应及时调整方案并重新上报：【全幅封闭：启用绕行和跨部门协调；夜间/雨天：增强照明与防滑；工期延长：更新交通公告但不臆造结束时间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施工控制区和分流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预告、渐变、缓冲和终止区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ROAD_RESCUE_TEAM</w:t>
              <w:br/>
              <w:t>公路抢险队伍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应急抢修作业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EXCAVATOR</w:t>
              <w:br/>
              <w:t>挖掘机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土方或路基抢修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LOADER</w:t>
              <w:br/>
              <w:t>装载机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材料装载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DUMP_TRUCK</w:t>
              <w:br/>
              <w:t>自卸车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材料运输和弃方外运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MOBILE_LIGHTING</w:t>
              <w:br/>
              <w:t>移动照明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夜间施工照明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p>
      <w:r>
        <w:br w:type="page"/>
      </w:r>
    </w:p>
    <w:p>
      <w:pPr>
        <w:pStyle w:val="Heading1"/>
      </w:pPr>
      <w:r>
        <w:t>16  ET112  道路积雪</w:t>
      </w:r>
    </w:p>
    <w:p>
      <w:pPr>
        <w:pStyle w:val="Heading2"/>
      </w:pPr>
      <w:r>
        <w:t>需要补充的现场信息</w:t>
      </w:r>
    </w:p>
    <w:p>
      <w:pPr>
        <w:spacing w:after="160"/>
        <w:ind w:left="198"/>
      </w:pPr>
      <w:r>
        <w:t>积雪/冰层厚度；路面温度；降雪趋势；坡道桥面隧道口；摩擦状况；滞留车辆；封控节点；融雪物资使用限制。</w:t>
      </w:r>
    </w:p>
    <w:p>
      <w:pPr>
        <w:pStyle w:val="Heading2"/>
      </w:pPr>
      <w:r>
        <w:t>示例救援方案</w:t>
      </w:r>
    </w:p>
    <w:p>
      <w:pPr>
        <w:keepLines w:val="0"/>
        <w:spacing w:after="120"/>
        <w:ind w:firstLine="420"/>
      </w:pPr>
      <w:r>
        <w:t>接报事件【事件编号】后，现场处置人员立即赶赴【事件地点、路线、方向和桩号】，核实【积雪/冰层厚度；路面温度；降雪趋势；坡道桥面隧道口；摩擦状况；滞留车辆；封控节点；融雪物资使用限制。】。在事实尚未核清前，对相关内容统一标记为“待核实”。巡查确认积雪、结冰范围并优先控制桥面、长坡、弯道和隧道口。设置警示、限速和必要封闭，禁止不具备条件车辆进入。</w:t>
      </w:r>
    </w:p>
    <w:p>
      <w:pPr>
        <w:keepLines w:val="0"/>
        <w:spacing w:after="120"/>
        <w:ind w:firstLine="420"/>
      </w:pPr>
      <w:r>
        <w:t>现场初步控制后，按照“优先保障桥面、坡道和关键通道，实施除雪防滑与交通控制，防止侧滑和滞留。”组织处置。确认【路段】存在【积雪/结冰】，重点控制【桥面/坡道/弯道】。投入【数据库分配资源】按【作业顺序】除雪并投放【经批准的融雪/防滑物资】，实施【限速/封闭】；复测【路面状态】满足条件后逐级放行。具体资源从数据库实际可用库存中匹配，优先使用事件所在城市资源；本地不足时按距离调集邻近城市资源，并在方案中保留未满足的资源缺口。</w:t>
      </w:r>
    </w:p>
    <w:p>
      <w:pPr>
        <w:keepLines w:val="0"/>
        <w:spacing w:after="120"/>
        <w:ind w:firstLine="420"/>
      </w:pPr>
      <w:r>
        <w:t>作业过程中，机械除雪遵循先主线后匝道、先关键通道后一般路段。按环境和设施要求使用融雪防滑物资，复测路面后恢复。如出现以下情形，应及时调整方案并重新上报：【持续降雪：滚动作业和重复巡查；大范围结冰：跨市调集除雪车辆和物资；车辆滞留：组织拖移、疏导与必要保障。】。现场每【信息更新间隔】分钟更新一次【人员、风险、交通影响、资源到位和处置进展】；达到【本类型安全复核条件】并经【现场联合确认单位】确认后，按【分阶段开放方式】恢复通行。</w:t>
      </w:r>
    </w:p>
    <w:p>
      <w:r>
        <w:br w:type="page"/>
      </w:r>
    </w:p>
    <w:p>
      <w:pPr>
        <w:pStyle w:val="Heading2"/>
      </w:pPr>
      <w:r>
        <w:t>资源需求基线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45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资源类型</w:t>
            </w:r>
          </w:p>
        </w:tc>
        <w:tc>
          <w:tcPr>
            <w:tcW w:type="dxa" w:w="1417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建议基数</w:t>
            </w:r>
          </w:p>
        </w:tc>
        <w:tc>
          <w:tcPr>
            <w:tcW w:type="dxa" w:w="4365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主要用途及增配条件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ROAD_PATROL_TEAM</w:t>
              <w:br/>
              <w:t>道路巡查队伍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巡查冰雪范围和重点部位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TRAFFIC_CONTROL_TEAM</w:t>
              <w:br/>
              <w:t>交通管制队伍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2组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限速、封闭和分流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WARNING_EQUIPMENT</w:t>
              <w:br/>
              <w:t>交通警示设施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冰雪路段预警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SNOW_REMOVAL_VEHICLE</w:t>
              <w:br/>
              <w:t>除雪作业车辆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2辆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机械除雪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DEICING_MATERIAL</w:t>
              <w:br/>
              <w:t>融雪防滑物资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4吨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经批准后实施融雪防滑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LOADER</w:t>
              <w:br/>
              <w:t>装载机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积雪装载和转运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MOBILE_LIGHTING</w:t>
              <w:br/>
              <w:t>移动照明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2套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夜间除雪照明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color w:val="505050"/>
          <w:sz w:val="18"/>
        </w:rPr>
        <w:t>建议基数仅作为智能体提出资源需求的起点，可根据事件规模、人员风险、交通影响、昼夜条件和现场专业意见调整。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07" w:left="113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5A5A5A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5A5A5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5A5A5A"/>
        <w:sz w:val="16"/>
      </w:rPr>
      <w:t>福建公路应急事件示例救援方案审阅稿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福建公路应急事件示例救援方案审阅稿</dc:title>
  <dc:subject>16类公路应急事件可润色方案正文与资源需求基线</dc:subject>
  <dc:creator>福建路面交通Agent项目组</dc:creator>
  <cp:keywords/>
  <dc:description>用于人工润色；确认后转换为MySQL版本化预案。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