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rPr>
        <w:t xml:space="preserve">[ΑΝΑΚΑΤΑΣΚΕΥΑΣΜΕΝΟ ΚΕΙΜΕΝΟ από το EISIGITIKO_TEMPLATE 3.doc — η αρχική μορφοποίηση και οι πίνακες δεν αναπαράγονται]</w:t>
      </w:r>
    </w:p>
    <w:p>
      <w:pPr>
        <w:spacing w:after="120"/>
      </w:pPr>
      <w:r>
        <w:rPr>
          <w:b/>
        </w:rPr>
        <w:t xml:space="preserve">ΔΙΕΥΘΥΝΣΗ ΠΡΟΜΗΘΕΙΩΝ KAI DEMAND MANAGEMENT</w:t>
      </w:r>
      <w:r>
        <w:rPr>
          <w:b/>
          <w:highlight w:val="green"/>
        </w:rPr>
        <w:t xml:space="preserve"> {{memo.issuing_unit}}</w:t>
      </w:r>
    </w:p>
    <w:p>
      <w:pPr>
        <w:spacing w:after="120"/>
      </w:pPr>
      <w:r>
        <w:rPr>
          <w:b/>
        </w:rPr>
        <w:t xml:space="preserve">ΕΙΣΗΓΗΤΙΚΟ ΣΗΜΕΙΩΜΑ</w:t>
      </w:r>
      <w:r>
        <w:rPr>
          <w:b/>
          <w:highlight w:val="green"/>
        </w:rPr>
        <w:t xml:space="preserve"> {{memo.doc_type}}</w:t>
      </w:r>
    </w:p>
    <w:p>
      <w:pPr>
        <w:spacing w:after="120"/>
      </w:pPr>
      <w:r>
        <w:rPr>
          <w:b/>
        </w:rPr>
        <w:t xml:space="preserve">ΠΡΟΣ</w:t>
      </w:r>
    </w:p>
    <w:p>
      <w:pPr>
        <w:spacing w:after="120"/>
      </w:pPr>
      <w:r>
        <w:rPr>
          <w:b/>
        </w:rPr>
        <w:t xml:space="preserve">ΤΗΝ ΕΠΙΤΡΟΠΗ ΠΡΟΜΗΘΕΙΩΝ ΚΑΙ ΑΝΑΘΕΣΗΣ ΤΕΧΝΙΚΩΝ ΕΡΓΩΝ</w:t>
      </w:r>
      <w:r>
        <w:rPr>
          <w:b/>
          <w:highlight w:val="green"/>
        </w:rPr>
        <w:t xml:space="preserve"> {{memo.approval_body}}</w:t>
      </w:r>
      <w:r>
        <w:rPr>
          <w:b/>
        </w:rPr>
        <w:t xml:space="preserve"> ΤΗΣ ΤΡΑΠΕΖΑΣ ΚΑΙ ΤΟΥ ΟΜΙΛΟΥ</w:t>
      </w:r>
    </w:p>
    <w:p>
      <w:pPr>
        <w:spacing w:after="120"/>
      </w:pPr>
      <w:r>
        <w:rPr>
          <w:b/>
        </w:rPr>
        <w:t xml:space="preserve">Θέμα: Προμήθεια Πλατφόρμας</w:t>
      </w:r>
      <w:r>
        <w:rPr>
          <w:b/>
          <w:highlight w:val="green"/>
        </w:rPr>
        <w:t xml:space="preserve"> {{memo.procurement_type}}</w:t>
      </w:r>
      <w:r>
        <w:rPr>
          <w:b/>
        </w:rPr>
        <w:t xml:space="preserve"> AI Chatbot</w:t>
      </w:r>
      <w:r>
        <w:rPr>
          <w:b/>
          <w:highlight w:val="green"/>
        </w:rPr>
        <w:t xml:space="preserve"> {{memo.subject}}</w:t>
      </w:r>
    </w:p>
    <w:p>
      <w:pPr>
        <w:spacing w:after="120"/>
      </w:pPr>
      <w:r>
        <w:rPr>
          <w:b/>
        </w:rPr>
        <w:t xml:space="preserve">Α. Περιγραφή προμήθειας</w:t>
      </w:r>
    </w:p>
    <w:p>
      <w:pPr>
        <w:spacing w:after="120"/>
      </w:pPr>
      <w:r>
        <w:t xml:space="preserve">Η συγκεκριμένη εισήγηση αφορά στην προμήθεια νέας πλατφόρμας Conversational AI Chatbot</w:t>
      </w:r>
      <w:r>
        <w:rPr>
          <w:highlight w:val="green"/>
        </w:rPr>
        <w:t xml:space="preserve"> {{platform.name}}</w:t>
      </w:r>
      <w:r>
        <w:t xml:space="preserve"> για τις customer/front-facing και back-office/ employee-facing intranet εφαρμογές</w:t>
      </w:r>
      <w:r>
        <w:rPr>
          <w:highlight w:val="green"/>
        </w:rPr>
        <w:t xml:space="preserve"> {{platform.audience}}</w:t>
      </w:r>
      <w:r>
        <w:t xml:space="preserve"> της Τράπεζας.</w:t>
      </w:r>
    </w:p>
    <w:p>
      <w:pPr>
        <w:spacing w:after="120"/>
      </w:pPr>
      <w:r>
        <w:rPr>
          <w:b/>
        </w:rPr>
        <w:t xml:space="preserve">Β. Ανάλυση Δεδομένων</w:t>
      </w:r>
    </w:p>
    <w:p>
      <w:pPr>
        <w:spacing w:after="120"/>
      </w:pPr>
      <w:r>
        <w:t xml:space="preserve">Η Διεύθυνση Ψηφιακού Μετασχηματισμού, αιτήθηκε</w:t>
      </w:r>
      <w:r>
        <w:rPr>
          <w:highlight w:val="green"/>
        </w:rPr>
        <w:t xml:space="preserve"> {{request.requesting_unit}}</w:t>
      </w:r>
      <w:r>
        <w:t xml:space="preserve"> την προμήθεια μίας νέας πλατφόρμας Conversational AI (Artificial Intelligence) Chatbot</w:t>
      </w:r>
      <w:r>
        <w:rPr>
          <w:highlight w:val="green"/>
        </w:rPr>
        <w:t xml:space="preserve"> {{platform.category}}</w:t>
      </w:r>
      <w:r>
        <w:t xml:space="preserve"> η οποία θα δίνει τη δυνατότητα σε ένα πελάτη ή χρήστη να επικοινωνεί με Ψηφιακό Βοηθό για την εξυπηρέτηση και τη διευκόλυνση σχετικά με πληροφορίες που θα ανταλλάσσει για θέματα σχετικά με την εφαρμογή και τη λειτουργία της. Η σκοπιμότητα του αιτήματος έχει εγκριθεί από το Demand Management</w:t>
      </w:r>
      <w:r>
        <w:rPr>
          <w:highlight w:val="green"/>
        </w:rPr>
        <w:t xml:space="preserve"> {{request.feasibility_approved}}</w:t>
      </w:r>
      <w:r>
        <w:t xml:space="preserve">.</w:t>
      </w:r>
    </w:p>
    <w:p>
      <w:pPr>
        <w:spacing w:after="120"/>
      </w:pPr>
      <w:r>
        <w:t xml:space="preserve">Συγκεκριμένα, η υποστήριξη πελατών έχει εξελιχθεί σημαντικά</w:t>
      </w:r>
      <w:r>
        <w:rPr>
          <w:highlight w:val="green"/>
        </w:rPr>
        <w:t xml:space="preserve"> {{request.business_need}}</w:t>
      </w:r>
      <w:r>
        <w:t xml:space="preserve">, προσαρμοζόμενη στις μεταβαλλόμενες τεχνολογίες και στις προσδοκίες των πελατών. Στο παρελθόν η υποστήριξη πελατών βασιζόταν κυρίως σε τηλεφωνικές κλήσεις και προσωπικές επαφές, καθώς και σε περιορισμένα ψηφιακά κανάλια. Αυτή η παραδοσιακή μορφή υποστήριξης πελατών περιλαμβάνει συχνά μεγάλους χρόνους αναμονής. Μια σημαντική ανάγκη στην υποστήριξη πελατών είναι η αυξανόμενη υιοθέτηση επιλογών αυτοεξυπηρέτησης, καθώς οι πελάτες αναζητούν γρήγορες λύσεις στα προβλήματά τους μέσα από πολλαπλά κανάλια. Με τη συνεχώς αυξανόμενη ζήτηση για αποτελεσματική και εξατομικευμένη βοήθεια, οι πλατφόρμες Chatbot έχουν αναδειχθεί σε μετασχηματιστικά εργαλεία που φέρνουν επανάσταση στην εμπειρία υποστήριξης μέσω της χρήσης μηχανισμών τεχνητής νοημοσύνης για να προσομοιώνουν συνομιλίες που μοιάζουν με ανθρώπινες και να παρέχουν υποστήριξη σε πραγματικό χρόνο.</w:t>
      </w:r>
    </w:p>
    <w:p>
      <w:pPr>
        <w:spacing w:after="120"/>
      </w:pPr>
      <w:r>
        <w:t xml:space="preserve">Αξιοποιώντας την επεξεργασία φυσικής γλώσσας (NPL), τη μηχανική εκμάθηση (machine learning) και την ανάλυση δεδομένων, τα Chatbots με τεχνητή νοημοσύνη είναι σε θέση να κατανοούν τα ερωτήματα των πελατών/χρηστών, να προσφέρουν λύσεις και παρέχοντας απρόσκοπτες αλληλεπιδράσεις, να ενισχύουν την αποτελεσματικότητα και την ικανοποίηση των πελατών.</w:t>
      </w:r>
    </w:p>
    <w:p>
      <w:pPr>
        <w:spacing w:after="120"/>
      </w:pPr>
      <w:r>
        <w:t xml:space="preserve">Με στόχο η Τράπεζα να ανταποκριθεί στις συνεχώς μεταβαλλόμενες ανάγκες εξυπηρέτησης τόσο των πελατών της μέσω των εξωτερικών εφαρμογών όσο και στις ανάγκες των εργαζομένων της που χρησιμοποιούν τις εσωτερικές εφαρμογές, κρίνεται απαραίτητη η απόκτηση μιας πλατφόρμας Chatbot με δυνατότητες Τεχνητής Νοημοσύνης, η οποία θα παρέχει κορυφαία ψηφιακή εμπειρία και εξυπηρέτηση.</w:t>
      </w:r>
    </w:p>
    <w:p>
      <w:pPr>
        <w:spacing w:after="120"/>
      </w:pPr>
      <w:r>
        <w:t xml:space="preserve">Παρακάτω αναλύονται οι επιχειρησιακές ανάγκες που καλύπτει η πλατφόρμα AI Chatbot, καθώς και οι δυνατότητες και τα οφέλη που δύναται να προσδώσει στην Τράπεζα. Συγκεκριμένα η εγκατάσταση μιας AI-powered Chatbot λύσης μπορεί να βρει εφαρμογή σε διάφορα use cases</w:t>
      </w:r>
      <w:r>
        <w:rPr>
          <w:highlight w:val="green"/>
        </w:rPr>
        <w:t xml:space="preserve"> {{platform.use_cases[]}}</w:t>
      </w:r>
      <w:r>
        <w:t xml:space="preserve">, όπως, ενδεικτικά:</w:t>
      </w:r>
    </w:p>
    <w:p>
      <w:pPr>
        <w:spacing w:after="120"/>
      </w:pPr>
      <w:r>
        <w:t xml:space="preserve">Chatbot-like δυνατότητες στις internet και mobile εφαρμογές της Τράπεζας, με στόχο τη δημιουργία μιας καλύτερης εμπειρίας χρήστη πλοήγησης και εκτέλεσης συναλλαγών.</w:t>
      </w:r>
    </w:p>
    <w:p>
      <w:pPr>
        <w:spacing w:after="120"/>
      </w:pPr>
      <w:r>
        <w:t xml:space="preserve">Chatbot-like δυνατότητες στις εσωτερικές εφαρμογές της Τράπεζας (myNBG) με στόχο την βελτιωμένη/απλοποιημένη πλοήγηση, καθώς και τη σταδιακή αυτοματοποίηση πολύπλοκων, χρονοβόρων και κουραστικών εργασιών για τους εργαζόμενους</w:t>
      </w:r>
    </w:p>
    <w:p>
      <w:pPr>
        <w:spacing w:after="120"/>
      </w:pPr>
      <w:r>
        <w:t xml:space="preserve">Chat interfaces που επιτρέπουν την αναζήτηση σε εσωτερικές βάσεις δεδομένων και έγγραφα.</w:t>
      </w:r>
    </w:p>
    <w:p>
      <w:pPr>
        <w:spacing w:after="120"/>
      </w:pPr>
      <w:r>
        <w:t xml:space="preserve">Chat interfaces για του πελάτες που αναζητούν πληροφορίες ή υποστήριξη στις υπηρεσίες που παρέχονται από την Τράπεζα.</w:t>
      </w:r>
    </w:p>
    <w:p>
      <w:pPr>
        <w:spacing w:after="120"/>
      </w:pPr>
      <w:r>
        <w:t xml:space="preserve">Η επιθυμητή λύση χρειάζεται να υποστηρίζει πλήρως τις ακόλουθες βασικές απαιτήσεις και δυνατότητες</w:t>
      </w:r>
      <w:r>
        <w:rPr>
          <w:highlight w:val="green"/>
        </w:rPr>
        <w:t xml:space="preserve"> {{platform.requirements[]}}</w:t>
      </w:r>
      <w:r>
        <w:t xml:space="preserve">:</w:t>
      </w:r>
    </w:p>
    <w:p>
      <w:pPr>
        <w:spacing w:after="120"/>
      </w:pPr>
      <w:r>
        <w:t xml:space="preserve">Να παρέχεται τόσο στους πελάτες της Τράπεζας (εξωτερικές εφαρμογές) όσο και στους εργαζομένους (intranet εφαρμογές).</w:t>
      </w:r>
    </w:p>
    <w:p>
      <w:pPr>
        <w:spacing w:after="120"/>
      </w:pPr>
      <w:r>
        <w:t xml:space="preserve">Επεξεργασία φυσικής γλώσσας που να κατανοεί τις ανθρώπινες επικοινωνίες και αλληλεπιδράσεις, υποστηρίζοντας πλήρως την ελληνική και την αγγλική γλώσσα.</w:t>
      </w:r>
    </w:p>
    <w:p>
      <w:pPr>
        <w:spacing w:after="120"/>
      </w:pPr>
      <w:r>
        <w:t xml:space="preserve">Να είναι platform-independent και να παρέχει δυνατότητες εύκολης διασύνδεσης με τα συστήματα/εφαρμογές της Τράπεζας (IB/MB, CRMs, Databases, κ.ά.) καθώς επίσης και με back-end APIs για την ανάκτηση της πληροφορίας που θα απαιτείται.</w:t>
      </w:r>
    </w:p>
    <w:p>
      <w:pPr>
        <w:spacing w:after="120"/>
      </w:pPr>
      <w:r>
        <w:t xml:space="preserve">Self-learning δυνατότητες μέσω της χρήσης μηχανισμών εκμάθησης (Machine Learning) και Τεχνητής Νοημοσύνης (ΑΙ).</w:t>
      </w:r>
    </w:p>
    <w:p>
      <w:pPr>
        <w:spacing w:after="120"/>
      </w:pPr>
      <w:r>
        <w:t xml:space="preserve">Αυτόματη δημιουργία διαδικασιών και ροών με βάση το περιεχόμενο.</w:t>
      </w:r>
    </w:p>
    <w:p>
      <w:pPr>
        <w:spacing w:after="120"/>
      </w:pPr>
      <w:r>
        <w:t xml:space="preserve">Υποστήριξη πολυκαναλικής (multichannel/omnichannel) εμπειρίας χρήστη για όλα τα διαθέσιμα ψηφιακά κανάλια της Τράπεζας μέσω μίας πλατφόρμας.</w:t>
      </w:r>
    </w:p>
    <w:p>
      <w:pPr>
        <w:spacing w:after="120"/>
      </w:pPr>
      <w:r>
        <w:t xml:space="preserve">UI-driven πλοήγηση, user-friendly διεπαφή, που θα επιτρέπει περιορισμένη ή και καθόλου χρήση κώδικα μέσω graphical interface για την ανάπτυξη των bots.</w:t>
      </w:r>
    </w:p>
    <w:p>
      <w:pPr>
        <w:spacing w:after="120"/>
      </w:pPr>
      <w:r>
        <w:t xml:space="preserve">Να είναι stand-alone λύση (δηλ. μπορεί να αναπτυχθεί χωρίς να απαιτείται μεγαλύτερη σουίτα λογισμικού όπως κάποιο CRM ή ERP σύστημα), υποστηρίζοντας ευέλικτες δυνατότητες deployment.</w:t>
      </w:r>
    </w:p>
    <w:p>
      <w:pPr>
        <w:spacing w:after="120"/>
      </w:pPr>
      <w:r>
        <w:t xml:space="preserve">Να είναι εύκολα επεκτάσιμη καλύπτοντας της απαιτήσεις ασφάλειας.</w:t>
      </w:r>
    </w:p>
    <w:p>
      <w:pPr>
        <w:spacing w:after="120"/>
      </w:pPr>
      <w:r>
        <w:t xml:space="preserve">Δυνατότητες παροχής στατιστικών παρακολούθησης και τη χρήσης των bots.</w:t>
      </w:r>
    </w:p>
    <w:p>
      <w:pPr>
        <w:spacing w:after="120"/>
      </w:pPr>
      <w:r>
        <w:t xml:space="preserve">Pre-built modules που βελτιώνουν τα χρονοδιαγράμματα υλοποίησης και τα επιχειρηματικά οφέλη.</w:t>
      </w:r>
    </w:p>
    <w:p>
      <w:pPr>
        <w:spacing w:after="120"/>
      </w:pPr>
      <w:r>
        <w:t xml:space="preserve">Επιπλέον, η προμήθεια μιας πλατφόρμας Conversational AI Chatbot εκτιμάται ότι θα αποφέρει πολλαπλά οφέλη για την Τράπεζα</w:t>
      </w:r>
      <w:r>
        <w:rPr>
          <w:highlight w:val="green"/>
        </w:rPr>
        <w:t xml:space="preserve"> {{platform.expected_benefits[]}}</w:t>
      </w:r>
      <w:r>
        <w:t xml:space="preserve">, όπως:</w:t>
      </w:r>
    </w:p>
    <w:p>
      <w:pPr>
        <w:spacing w:after="120"/>
      </w:pPr>
      <w:r>
        <w:t xml:space="preserve">Διαθεσιμότητα 24/7 και ανταπόκριση σε πραγματικό χρόνο.</w:t>
      </w:r>
    </w:p>
    <w:p>
      <w:pPr>
        <w:spacing w:after="120"/>
      </w:pPr>
      <w:r>
        <w:t xml:space="preserve">Χειρισμός μεγάλου όγκου ερωτημάτων πελατών ή χρηστών εσωτερικών εφαρμογών.</w:t>
      </w:r>
    </w:p>
    <w:p>
      <w:pPr>
        <w:spacing w:after="120"/>
      </w:pPr>
      <w:r>
        <w:t xml:space="preserve">Εξατομικευμένες και προσαρμοσμένες αλληλεπιδράσεις (interactions).</w:t>
      </w:r>
    </w:p>
    <w:p>
      <w:pPr>
        <w:spacing w:after="120"/>
      </w:pPr>
      <w:r>
        <w:t xml:space="preserve">Γλωσσικές δυνατότητες.</w:t>
      </w:r>
    </w:p>
    <w:p>
      <w:pPr>
        <w:spacing w:after="120"/>
      </w:pPr>
      <w:r>
        <w:t xml:space="preserve">Αποδοτικότητα και επεκτασιμότητα</w:t>
      </w:r>
    </w:p>
    <w:p>
      <w:pPr>
        <w:spacing w:after="120"/>
      </w:pPr>
      <w:r>
        <w:t xml:space="preserve">Εκμετάλλευση των τελευταίων εξελίξεων την περιοχή της Τεχνητής Νοημοσύνης για την ενσωμάτωση απλών, εύληπτων και φυσικών user interfaces στις εφαρμογές της Τράπεζας.</w:t>
      </w:r>
    </w:p>
    <w:p>
      <w:pPr>
        <w:spacing w:after="120"/>
      </w:pPr>
      <w:r>
        <w:t xml:space="preserve">Διάθεση των δυνατοτήτων της πλατφόρμας όχι μόνο στους engineers αλλά και στους power users.</w:t>
      </w:r>
    </w:p>
    <w:p>
      <w:pPr>
        <w:spacing w:after="120"/>
      </w:pPr>
      <w:r>
        <w:t xml:space="preserve">Δυνατότητα στους engineers να δημιουργήσουν solution templates που θα μπορούν εύκολα να επαναχρησιμοποιηθούν και να παραμετροποιηθούν.</w:t>
      </w:r>
    </w:p>
    <w:p>
      <w:pPr>
        <w:spacing w:after="120"/>
      </w:pPr>
      <w:r>
        <w:t xml:space="preserve">Για την κάλυψη των παραπάνω αναγκών, η Διεύθυνση Προμηθειών διενήργησε διαγωνιστική διαδικασία</w:t>
      </w:r>
      <w:r>
        <w:rPr>
          <w:highlight w:val="green"/>
        </w:rPr>
        <w:t xml:space="preserve"> {{tender.procedure_type}}</w:t>
      </w:r>
      <w:r>
        <w:t xml:space="preserve"> στην οποία προσκλήθηκαν οι εταιρείες Microsoft, IBM, AWS-Amazon (μέσω Arhs Developments), Google, Helvia, Kore.ai (μέσω Unisystems), Moveo, Qualco, Druid και Amelia</w:t>
      </w:r>
      <w:r>
        <w:rPr>
          <w:highlight w:val="green"/>
        </w:rPr>
        <w:t xml:space="preserve"> {{tender.invited_vendors[]}}</w:t>
      </w:r>
      <w:r>
        <w:t xml:space="preserve">, με δεδομένο ότι συγκεντρώνουν τις καλύτερες βαθμολογίες σύμφωνα με την αξιολόγηση Gartner Quadrant</w:t>
      </w:r>
      <w:r>
        <w:rPr>
          <w:highlight w:val="green"/>
        </w:rPr>
        <w:t xml:space="preserve"> {{tender.invitation_basis}}</w:t>
      </w:r>
      <w:r>
        <w:t xml:space="preserve">. Κατέθεσαν προσφορά όλες οι εταιρείες</w:t>
      </w:r>
      <w:r>
        <w:rPr>
          <w:highlight w:val="green"/>
        </w:rPr>
        <w:t xml:space="preserve"> {{tender.bidders[]}}</w:t>
      </w:r>
      <w:r>
        <w:t xml:space="preserve"> εκτός των Druid και Amelia</w:t>
      </w:r>
      <w:r>
        <w:rPr>
          <w:highlight w:val="green"/>
        </w:rPr>
        <w:t xml:space="preserve"> {{tender.non_bidders[]}}</w:t>
      </w:r>
      <w:r>
        <w:t xml:space="preserve">.</w:t>
      </w:r>
    </w:p>
    <w:p>
      <w:pPr>
        <w:spacing w:after="120"/>
      </w:pPr>
      <w:r>
        <w:t xml:space="preserve">Για την αξιολόγηση των προσφορών συστάθηκε Επιτροπή Αξιολόγησης από στελέχη των Διευθύνσεων Προμηθειών και Ψηφιακού Μετασχηματισμού</w:t>
      </w:r>
      <w:r>
        <w:rPr>
          <w:highlight w:val="green"/>
        </w:rPr>
        <w:t xml:space="preserve"> {{tender.committee_units[]}}</w:t>
      </w:r>
      <w:r>
        <w:t xml:space="preserve"> και καθορίστηκαν οι βαρύτητες τεχνικής και οικονομικής αξιολόγησης σε ποσοστό 60%-40%</w:t>
      </w:r>
      <w:r>
        <w:rPr>
          <w:highlight w:val="green"/>
        </w:rPr>
        <w:t xml:space="preserve"> {{tender.weight_technical_pct}}</w:t>
      </w:r>
      <w:r>
        <w:t xml:space="preserve"> αντίστοιχα, καθώς και τα επιμέρους κριτήρια αξιολόγησης.</w:t>
      </w:r>
    </w:p>
    <w:p>
      <w:pPr>
        <w:spacing w:after="120"/>
      </w:pPr>
      <w:r>
        <w:t xml:space="preserve">Τα αποτελέσματα της τεχνικής αξιολόγησης παρουσιάζονται συνοπτικά στον παρακάτω πίνακα και αναλυτικά στον επισυναπτόμενο πίνακα.</w:t>
      </w:r>
    </w:p>
    <w:p>
      <w:pPr>
        <w:spacing w:after="120"/>
      </w:pPr>
      <w:r>
        <w:rPr>
          <w:b/>
        </w:rPr>
        <w:t xml:space="preserve">Πίνακας 1 – Τεχνική Αξιολόγηση RFP</w:t>
      </w:r>
      <w:r>
        <w:rPr>
          <w:b/>
          <w:highlight w:val="green"/>
        </w:rPr>
        <w:t xml:space="preserve"> {{evaluation.technical[]}}</w:t>
      </w:r>
    </w:p>
    <w:p>
      <w:pPr>
        <w:spacing w:after="120"/>
      </w:pPr>
      <w:r>
        <w:t xml:space="preserve">Τεχνική Αξιολόγηση Προσφορών	|Moveo.ai	|Helvia	|Unisystems	|Microsoft	|Google	|Arhs 	|IBM	|	|Συνολική Βαθμολογία	|83,50	|71,00	|56,50	|54,50	|53,00	|43,00	|41,00	|	|</w:t>
      </w:r>
    </w:p>
    <w:p>
      <w:pPr>
        <w:spacing w:after="120"/>
      </w:pPr>
      <w:r>
        <w:t xml:space="preserve">Βάσει της τεχνικής αξιολόγησης σημειώνονται τα εξής:</w:t>
      </w:r>
    </w:p>
    <w:p>
      <w:pPr>
        <w:spacing w:after="120"/>
      </w:pPr>
      <w:r>
        <w:t xml:space="preserve">Οι λύσεις των εταιρειών Microsoft, Google, Arhs Developments και ΙΒΜ συγκεντρώνουν βαθμολογία κάτω από τη βάση σε τουλάχιστον 2 κριτήρια και συνολικά κάτω από 60%</w:t>
      </w:r>
      <w:r>
        <w:rPr>
          <w:highlight w:val="green"/>
        </w:rPr>
        <w:t xml:space="preserve"> {{tender.technical_threshold_pct}}</w:t>
      </w:r>
      <w:r>
        <w:t xml:space="preserve">, με αποτέλεσμα να μην προκρίνονται στην επόμενη φάση</w:t>
      </w:r>
      <w:r>
        <w:rPr>
          <w:highlight w:val="green"/>
        </w:rPr>
        <w:t xml:space="preserve"> {{evaluation.excluded_vendors[]}}</w:t>
      </w:r>
      <w:r>
        <w:t xml:space="preserve">.</w:t>
      </w:r>
    </w:p>
    <w:p>
      <w:pPr>
        <w:spacing w:after="120"/>
      </w:pPr>
      <w:r>
        <w:t xml:space="preserve">Η λύση της εταιρείας Unisystems συγκεντρώνει συνολική βαθμολογία κάτω από 60%, με αποτέλεσμα η πρότασή της να μην προκρίνεται στην επόμενη φάση.</w:t>
      </w:r>
    </w:p>
    <w:p>
      <w:pPr>
        <w:spacing w:after="120"/>
      </w:pPr>
      <w:r>
        <w:t xml:space="preserve">Με βάση τα παραπάνω, οι λύσεις των εταιρειών Moveo και Helvia κρίνονται ως οι μόνες τεχνικά αποδεκτές.</w:t>
      </w:r>
    </w:p>
    <w:p>
      <w:pPr>
        <w:spacing w:after="120"/>
      </w:pPr>
      <w:r>
        <w:t xml:space="preserve">Κατόπιν πραγματοποιήθηκε οικονομική αξιολόγηση από την οποία προκύπτει ότι μια πλήρης λύση Chatbot με βάση τις προσφορές των εταιρειών αποτελείται από τα εξής:</w:t>
      </w:r>
    </w:p>
    <w:p>
      <w:pPr>
        <w:spacing w:after="120"/>
      </w:pPr>
      <w:r>
        <w:t xml:space="preserve">Λογισμικό και υπηρεσίες υλοποίησης</w:t>
      </w:r>
    </w:p>
    <w:p>
      <w:pPr>
        <w:spacing w:after="120"/>
      </w:pPr>
      <w:r>
        <w:t xml:space="preserve">Platform Infrastructure Cloud</w:t>
      </w:r>
    </w:p>
    <w:p>
      <w:pPr>
        <w:spacing w:after="120"/>
      </w:pPr>
      <w:r>
        <w:t xml:space="preserve">LLM (large language model)</w:t>
      </w:r>
      <w:r>
        <w:rPr>
          <w:highlight w:val="green"/>
        </w:rPr>
        <w:t xml:space="preserve"> {{platform.llm_provider}}</w:t>
      </w:r>
    </w:p>
    <w:p>
      <w:pPr>
        <w:spacing w:after="120"/>
      </w:pPr>
      <w:r>
        <w:t xml:space="preserve">Στον παρακάτω πίνακα παρουσιάζεται συνοπτικά η οικονομική αξιολόγηση των προσφορών:</w:t>
      </w:r>
    </w:p>
    <w:p>
      <w:pPr>
        <w:spacing w:after="120"/>
      </w:pPr>
      <w:r>
        <w:rPr>
          <w:b/>
        </w:rPr>
        <w:t xml:space="preserve">Πίνακας 2 – Οικονομική Αξιολόγηση RFP</w:t>
      </w:r>
      <w:r>
        <w:rPr>
          <w:b/>
          <w:highlight w:val="green"/>
        </w:rPr>
        <w:t xml:space="preserve"> {{evaluation.financial[]}}</w:t>
      </w:r>
    </w:p>
    <w:p>
      <w:pPr>
        <w:spacing w:after="120"/>
      </w:pPr>
      <w:r>
        <w:t xml:space="preserve">Οικονομική Αξιολόγηση Προσφορών	|Helvia	|Moveo	|Moveo Κόστος για εγκατάσταση στο Azure	|	|	| (pay as you go 1 - Internal &amp; External Usage)	| (pay as you go 2 - Internal Usage)	|Unlimited usage	|SaaS Model (AWS/Germany)	|Χρήση LLM της Moveo με χρέωση των sessions	|Χρήση LLM της Moveo χωρίς χρέωση των sessions	|Χρήση άλλου LLM</w:t>
      </w:r>
    </w:p>
    <w:p>
      <w:pPr>
        <w:spacing w:after="120"/>
      </w:pPr>
      <w:r>
        <w:t xml:space="preserve">επιλογής της τράπεζας	|	|Λογισμικό/Άδειες χρήσης Ετήσιο κόστος</w:t>
      </w:r>
      <w:r>
        <w:rPr>
          <w:highlight w:val="green"/>
        </w:rPr>
        <w:t xml:space="preserve"> {{platform.software_licence_annual}}</w:t>
      </w:r>
      <w:r>
        <w:t xml:space="preserve">	|70.200,00 €	|70.200,00 €	|162.000,00 €	|48.000,00 €	|144.000,00 €	|216.000,00 €	|180.000,00 €	|	|Υπηρεσίες υλοποίησης (One-off)</w:t>
      </w:r>
      <w:r>
        <w:rPr>
          <w:highlight w:val="green"/>
        </w:rPr>
        <w:t xml:space="preserve"> {{platform.implementation_one_off}}</w:t>
      </w:r>
      <w:r>
        <w:t xml:space="preserve">	|51.480,00 €	|51.480,00 €	|51.480,00 €	|33.250,00 €	|35.000,00 €	|35.000,00 €	|35.000,00 €	|	|Συντήρηση 1ου έτους</w:t>
      </w:r>
      <w:r>
        <w:rPr>
          <w:highlight w:val="green"/>
        </w:rPr>
        <w:t xml:space="preserve"> {{platform.maintenance_year1_included}}</w:t>
      </w:r>
      <w:r>
        <w:t xml:space="preserve">	|incl.	|incl.	|incl.	|incl.	|incl.	|incl.	|incl.	|	|Support services 1ου έτους	|19.968,00 €	|19.968,00 €	|19.968,00 €	|12.000,00 €	|30.000,00 €	|30.000,00 €	|30.000,00 €	|	|Annual Cost for Employee licenses (1.000 employees - 6€ per license annually)	|6.000,00 €	|6.000,00 €	|-	|-	|-	|-	|-	|	|Annual Cost for Sessions (2.000 sessions/day)	|25.550,00 €	| 	|unlimited	|97.600,00 €	|48.800,00 €	|unlimited	|unlimited	|	|Platform Infrastructure Costs (payable to NBG Cloud Provider)</w:t>
      </w:r>
      <w:r>
        <w:rPr>
          <w:highlight w:val="green"/>
        </w:rPr>
        <w:t xml:space="preserve"> {{platform.third_party_costs[]}}</w:t>
      </w:r>
      <w:r>
        <w:t xml:space="preserve"> - Estimation	|18.000,00 €	|18.000,00 €	|18.000,00 €	|-	|18.000,00 €	|18.000,00 €	|18.000,00 €	|	|LLM PaaS Cost per token</w:t>
      </w:r>
      <w:r>
        <w:rPr>
          <w:highlight w:val="green"/>
        </w:rPr>
        <w:t xml:space="preserve"> {{platform.llm_cost_basis}}</w:t>
      </w:r>
      <w:r>
        <w:t xml:space="preserve"> (payable to NBG Cloud Provider)	|42.033,60 €	|42.033,60 €	|42.033,60 €	|INCLUDED	|42.033,60 €	|42.033,60 €	|42.033,60 €	|	|Συνολικό κόστος 1ου έτους</w:t>
      </w:r>
      <w:r>
        <w:rPr>
          <w:highlight w:val="green"/>
        </w:rPr>
        <w:t xml:space="preserve"> {{platform.year1_total}}</w:t>
      </w:r>
      <w:r>
        <w:t xml:space="preserve">	|233.231,60 €	|207.681,60 €	|293.481,60 €	|190.850,00 €	|317.833,60 €	|341.033,60 €	|305.033,60 €	|	|Ετήσιο Κόστος Λογισμικού/Αδειών χρήσης 2ου και 3ου έτους	|140.400,00 €	|140.400,00 €	|324.000,00 €	|96.000,00 €	|288.000,00 €	|432.000,00 €	|360.000,00 €	|	|Ετήσιο Κόστος Support services 2ου και 3ου έτους	|39.936,00 €	|39.936,00 €	|39.936,00 €	|24.000,00 €	|60.000,00 €	|60.000,00 €	|60.000,00 €	|	|Cost for Employee licenses (1.000 employees) 2ου και 3ου έτους	|12.000,00 €	|12.000,00 €	|-	|-	|-	|-	|-	|	|Cost for Sessions (2.000 sessions/day) 2ου και 3ου έτους	|51.100,00 €	| 	|-	|195.200,00 €	|97.600,00 €	|unlimited	|unlimited	|	|Platform Infrastructure Costs (payable to NBG Cloud Provider) 2ου και 3ου έτους	|36.000,00 €	|36.000,00 €	|36.000,00 €	|-	|36.000,00 €	|36.000,00 €	|36.000,00 €	|	|LLM PaaS Cost per token (payable to NBG Cloud Provider)	|84.067,20 €	|84.067,20 €	|84.067,20 €	|-	|84.067,20 €	|84.067,20 €	|84.067,20 €	|	|Συνολικό Κόστος 2ου και 3ου έτους</w:t>
      </w:r>
      <w:r>
        <w:rPr>
          <w:highlight w:val="green"/>
        </w:rPr>
        <w:t xml:space="preserve"> {{platform.recurring_years_total}}</w:t>
      </w:r>
      <w:r>
        <w:t xml:space="preserve"> 	|363.503,20 €	|312.403,20 €	|484.003,20 €	|315.200,00 €	|565.667,20 €	|612.067,20 €	|540.067,20 €	|	|Συνολικό κόστος 3ετίας</w:t>
      </w:r>
      <w:r>
        <w:rPr>
          <w:highlight w:val="green"/>
        </w:rPr>
        <w:t xml:space="preserve"> {{financials.cost_horizon_years}}</w:t>
      </w:r>
      <w:r>
        <w:t xml:space="preserve">	|596.734,80 €	|520.084,80 €	|777.484,80 €	|506.050,00 €	|883.500,80 €	|953.100,80 €	|845.100,80 €	|	|Assumptions:</w:t>
      </w:r>
    </w:p>
    <w:p>
      <w:pPr>
        <w:spacing w:after="120"/>
      </w:pPr>
      <w:r>
        <w:t xml:space="preserve">2.000 sessions per day &amp; 1.000 employees για 3ετία</w:t>
      </w:r>
      <w:r>
        <w:rPr>
          <w:highlight w:val="green"/>
        </w:rPr>
        <w:t xml:space="preserve"> {{platform.employee_licences}}</w:t>
      </w:r>
      <w:r>
        <w:rPr>
          <w:highlight w:val="green"/>
        </w:rPr>
        <w:t xml:space="preserve"> {{platform.sessions_per_day}}</w:t>
      </w:r>
    </w:p>
    <w:p>
      <w:pPr>
        <w:spacing w:after="120"/>
      </w:pPr>
      <w:r>
        <w:t xml:space="preserve">LLM Paas Cost per token είναι ίδιο και για την περίπτωση του Αzure Moveo</w:t>
      </w:r>
    </w:p>
    <w:p>
      <w:pPr>
        <w:spacing w:after="120"/>
      </w:pPr>
      <w:r>
        <w:t xml:space="preserve">Same Cost Estimation for Platform Infrastructure Costs (€18K) &amp; LLM PaaS Cost (42K)</w:t>
      </w:r>
    </w:p>
    <w:p>
      <w:pPr>
        <w:spacing w:after="120"/>
      </w:pPr>
      <w:r>
        <w:t xml:space="preserve">Βάσει της παραπάνω αξιολόγησης σημειώνονται τα εξής ανά εταιρεία:</w:t>
      </w:r>
    </w:p>
    <w:p>
      <w:pPr>
        <w:spacing w:after="120"/>
      </w:pPr>
      <w:r>
        <w:rPr>
          <w:b/>
        </w:rPr>
        <w:t xml:space="preserve">Helvia:</w:t>
      </w:r>
    </w:p>
    <w:p>
      <w:pPr>
        <w:spacing w:after="120"/>
      </w:pPr>
      <w:r>
        <w:t xml:space="preserve">Προσφέρει 3 εναλλακτικές προτάσεις. Συγκεκριμένα:</w:t>
      </w:r>
    </w:p>
    <w:p>
      <w:pPr>
        <w:spacing w:after="120"/>
      </w:pPr>
      <w:r>
        <w:t xml:space="preserve">Χρήση του Chatbot για εσωτερικούς και εξωτερικούς πελάτες, με χρέωση ανά Session και Employees</w:t>
      </w:r>
    </w:p>
    <w:p>
      <w:pPr>
        <w:spacing w:after="120"/>
      </w:pPr>
      <w:r>
        <w:t xml:space="preserve">Χρήση του Chatbot μόνο για εσωτερικούς πελάτες, όπου χρεώνεται μόνο το License των employees.</w:t>
      </w:r>
    </w:p>
    <w:p>
      <w:pPr>
        <w:spacing w:after="120"/>
      </w:pPr>
      <w:r>
        <w:t xml:space="preserve">Απεριόριστη χρήση του Chatbot για εσωτερικούς &amp; εξωτερικούς πελάτες.</w:t>
      </w:r>
    </w:p>
    <w:p>
      <w:pPr>
        <w:spacing w:after="120"/>
      </w:pPr>
      <w:r>
        <w:t xml:space="preserve">Για τα σενάρια Pay-as-you-go το κόστος της πλατφόρμας καλύπτει τη δημιουργία μέχρι 10 chatbots.</w:t>
      </w:r>
    </w:p>
    <w:p>
      <w:pPr>
        <w:spacing w:after="120"/>
      </w:pPr>
      <w:r>
        <w:t xml:space="preserve">Ένα chatbot μπορεί να χρησιμοποιηθεί σε πολλαπλά use cases χωρίς επιπλέον κόστος.</w:t>
      </w:r>
    </w:p>
    <w:p>
      <w:pPr>
        <w:spacing w:after="120"/>
      </w:pPr>
      <w:r>
        <w:t xml:space="preserve">Tο unlimited σενάριο περιλαμβάνει απεριόριστα chatbots, sessions και αριθμό employees.</w:t>
      </w:r>
    </w:p>
    <w:p>
      <w:pPr>
        <w:spacing w:after="120"/>
      </w:pPr>
      <w:r>
        <w:t xml:space="preserve">H εταιρεία επιβεβαίωσε ότι οι τιμές της προσφοράς ισχύουν και για πρόβλεψη 3ετίας</w:t>
      </w:r>
      <w:r>
        <w:rPr>
          <w:highlight w:val="green"/>
        </w:rPr>
        <w:t xml:space="preserve"> {{platform.price_validity_confirmed}}</w:t>
      </w:r>
      <w:r>
        <w:t xml:space="preserve">.</w:t>
      </w:r>
    </w:p>
    <w:p>
      <w:pPr>
        <w:spacing w:after="120"/>
      </w:pPr>
      <w:r>
        <w:t xml:space="preserve">H Helvia στην προσφορά περιλάμβανε option για την εγκατάσταση εναλλακτικού ελληνικού LLM Qualco/Athena το οποίο έχει κόστος εγκατάστασης (Set-Up) €30.000 και ετήσιο κόστος €87.726,00 για το σενάριο με χρέωση των Sessions (ή €108.840 για το σενάριο unlimited).</w:t>
      </w:r>
    </w:p>
    <w:p>
      <w:pPr>
        <w:spacing w:after="120"/>
      </w:pPr>
      <w:r>
        <w:rPr>
          <w:b/>
        </w:rPr>
        <w:t xml:space="preserve">Moveo:</w:t>
      </w:r>
    </w:p>
    <w:p>
      <w:pPr>
        <w:spacing w:after="120"/>
      </w:pPr>
      <w:r>
        <w:t xml:space="preserve">H Moveo προσφέρει τη λύση του Chatbot ως μοντέλο Saas το οποίο θα τρέχει σε δικό της cloud Amazon (AWS)</w:t>
      </w:r>
      <w:r>
        <w:rPr>
          <w:highlight w:val="green"/>
        </w:rPr>
        <w:t xml:space="preserve"> {{platform.deployment_model}}</w:t>
      </w:r>
      <w:r>
        <w:t xml:space="preserve"> με έδρα στη Γερμανία</w:t>
      </w:r>
      <w:r>
        <w:rPr>
          <w:highlight w:val="green"/>
        </w:rPr>
        <w:t xml:space="preserve"> {{platform.hosting_region}}</w:t>
      </w:r>
      <w:r>
        <w:t xml:space="preserve">.</w:t>
      </w:r>
    </w:p>
    <w:p>
      <w:pPr>
        <w:spacing w:after="120"/>
      </w:pPr>
      <w:r>
        <w:t xml:space="preserve">Το κόστος της πλατφόρμας (€4.000/μήνα) περιλαμβάνει 10.000 sessions δωρεάν κάθε μήνα. Από εκεί και έπειτα ο αριθμός των Sessions χρεώνεται βάσει κλιμακωτής χρέωσης ξεκινώντας από €0,16 per session</w:t>
      </w:r>
      <w:r>
        <w:rPr>
          <w:highlight w:val="green"/>
        </w:rPr>
        <w:t xml:space="preserve"> {{platform.session_unit_price}}</w:t>
      </w:r>
      <w:r>
        <w:t xml:space="preserve">.</w:t>
      </w:r>
    </w:p>
    <w:p>
      <w:pPr>
        <w:spacing w:after="120"/>
      </w:pPr>
      <w:r>
        <w:t xml:space="preserve">Με τη χρήση του Moveo μπορούν να χρησιμοποιηθούν και επιπλέον LLMs’s αρκεί να υπάρχουν τα κατάλληλα API’s για τη διασύνδεση.</w:t>
      </w:r>
    </w:p>
    <w:p>
      <w:pPr>
        <w:spacing w:after="120"/>
      </w:pPr>
      <w:r>
        <w:t xml:space="preserve">Οι υπηρεσίες υλοποίησης περιλαμβάνουν κόστος για 5 ξεχωριστά integrations</w:t>
      </w:r>
      <w:r>
        <w:rPr>
          <w:highlight w:val="green"/>
        </w:rPr>
        <w:t xml:space="preserve"> {{platform.integrations_count}}</w:t>
      </w:r>
      <w:r>
        <w:t xml:space="preserve"> του chatbot από την Moveo.</w:t>
      </w:r>
    </w:p>
    <w:p>
      <w:pPr>
        <w:spacing w:after="120"/>
      </w:pPr>
      <w:r>
        <w:t xml:space="preserve">Το Session («Meaningful session») ορίζεται ανά χρήστη</w:t>
      </w:r>
      <w:r>
        <w:rPr>
          <w:highlight w:val="green"/>
        </w:rPr>
        <w:t xml:space="preserve"> {{platform.session_definition}}</w:t>
      </w:r>
      <w:r>
        <w:t xml:space="preserve"> (internal &amp; external) και περιλαμβάνει απεριόριστους διαλόγους και μηνύματα με το bot (για όλα τα Bots) σε διάρκεια 24 ωρών από την έναρξη απάντησης του bot για σχετικό με τη λειτουργία του θέμα.</w:t>
      </w:r>
    </w:p>
    <w:p>
      <w:pPr>
        <w:spacing w:after="120"/>
      </w:pPr>
      <w:r>
        <w:t xml:space="preserve">Η πλατφόρμα εμπεριέχει το κόστος του LLM της Moveo και το κόστος του AWS cloud.</w:t>
      </w:r>
    </w:p>
    <w:p>
      <w:pPr>
        <w:spacing w:after="120"/>
      </w:pPr>
      <w:r>
        <w:t xml:space="preserve">H εταιρεία επιβεβαίωσε ότι οι τιμές της προσφοράς ισχύουν και για πρόβλεψη 3ετίας.</w:t>
      </w:r>
    </w:p>
    <w:p>
      <w:pPr>
        <w:spacing w:after="120"/>
      </w:pPr>
      <w:r>
        <w:t xml:space="preserve">Κατόπιν των παραπάνω, ακολουθεί η οικονομική και συνολική αξιολόγηση, συγκρίνοντας τις προτάσεις των εταιρειών Helvia &amp; Moveo για τα εξής σενάρια:</w:t>
      </w:r>
    </w:p>
    <w:p>
      <w:pPr>
        <w:spacing w:after="120"/>
      </w:pPr>
      <w:r>
        <w:t xml:space="preserve">Internal &amp; external use για 1.000 employees και 2.000 Sessions/ημέρα, με Helvia LLM Azure OpenAI GPT και Moveo proprietary LLM</w:t>
      </w:r>
    </w:p>
    <w:p>
      <w:pPr>
        <w:spacing w:after="120"/>
      </w:pPr>
      <w:r>
        <w:t xml:space="preserve">Unlimited usage με Helvia LLM Azure OpenAI GPT και Moveo Azure OpenAI GPT και εγκατάσταση στο Azure Cloud της Τράπεζας</w:t>
      </w:r>
    </w:p>
    <w:p>
      <w:pPr>
        <w:spacing w:after="120"/>
      </w:pPr>
      <w:r>
        <w:rPr>
          <w:b/>
        </w:rPr>
        <w:t xml:space="preserve">Σενάριο 1:</w:t>
      </w:r>
    </w:p>
    <w:p>
      <w:pPr>
        <w:spacing w:after="120"/>
      </w:pPr>
      <w:r>
        <w:t xml:space="preserve">Περιγραφή	|Helvia	|Moveo	|	|Οικονομική Πρόταση 3ετίας	|596.734,80 €	|506.050,00 €	|	|Αναγωγή στο 100%	|85%	|100%	|	|Οικονομική Αξιολόγηση (40%)	|33,92%	|40,00%	|	|Τεχνική Αξιολόγηση (60%)	|51,02%	|60,00%	|	|Συνολική Αξιολόγηση	|84,94%	|100,00%	|	|</w:t>
      </w:r>
    </w:p>
    <w:p>
      <w:pPr>
        <w:spacing w:after="120"/>
      </w:pPr>
      <w:r>
        <w:rPr>
          <w:b/>
        </w:rPr>
        <w:t xml:space="preserve">Σενάριο 2:</w:t>
      </w:r>
    </w:p>
    <w:p>
      <w:pPr>
        <w:spacing w:after="120"/>
      </w:pPr>
      <w:r>
        <w:t xml:space="preserve">Περιγραφή	|Helvia	|Moveo	|	|Οικονομική Πρόταση 3ετίας	|777.484,80 €	|845.100,80 €	|	|Αναγωγή στο 100%	|100%	|92%	|	|Οικονομική Αξιολόγηση (40%)	|40,00%	|36,80%	|	|Τεχνική Αξιολόγηση (60%)	|51,02%	|60,00%	|	|Συνολική Αξιολόγηση	|91,02%	|96,80%	|	|</w:t>
      </w:r>
    </w:p>
    <w:p>
      <w:pPr>
        <w:spacing w:after="120"/>
      </w:pPr>
      <w:r>
        <w:t xml:space="preserve">Στη συνέχεια και με στόχο τον περιορισμό του κόστους, η Διεύθυνση Προμηθειών ζήτησε βελτιωμένη προσφορά από τις εταιρίες Helvia και Moveo για τα εξής σενάρια:</w:t>
      </w:r>
    </w:p>
    <w:p>
      <w:pPr>
        <w:spacing w:after="120"/>
      </w:pPr>
      <w:r>
        <w:t xml:space="preserve">την περίπτωση χρήσης της Chatbot platform στο Cloud της Τράπεζας, για τις περιπτώσεις Unlimited Usage και per sessions/users.</w:t>
      </w:r>
    </w:p>
    <w:p>
      <w:pPr>
        <w:spacing w:after="120"/>
      </w:pPr>
      <w:r>
        <w:t xml:space="preserve">την περίπτωση χρήσης της Chatbot platform as a service για τις περιπτώσεις Unlimited Usage και per sessions/users.</w:t>
      </w:r>
    </w:p>
    <w:p>
      <w:pPr>
        <w:spacing w:after="120"/>
      </w:pPr>
      <w:r>
        <w:t xml:space="preserve">Παράλληλα και κατόπιν επιθυμίας από τον επιχειρηματικό χώρο να εξεταστεί χωριστά η λύση του cloud infrastructure και του LLM που προτείνεται από κάθε εταιρεία, προκειμένου η Τράπεζα να έχει την δυνατότητα χρήσης διαφορετικών εναλλακτικών επιλογών, ζητήθηκε από τις εταιρείες να διαμορφώσουν τις προσφορές τους ανάλογα και να επιβεβαιώσουν ότι μπορεί να χρησιμοποιηθεί και άλλο LLM επιλογής της Τράπεζας.</w:t>
      </w:r>
    </w:p>
    <w:p>
      <w:pPr>
        <w:spacing w:after="120"/>
      </w:pPr>
      <w:r>
        <w:t xml:space="preserve">Η εταιρεία Helvia κατέθεσε βελτιωμένες προσφορές για:</w:t>
      </w:r>
    </w:p>
    <w:p>
      <w:pPr>
        <w:spacing w:after="120"/>
      </w:pPr>
      <w:r>
        <w:t xml:space="preserve">Εγκατάσταση στο Cloud της Τράπεζας για τις περιπτώσεις unlimited και per sessions/employees usage.</w:t>
      </w:r>
    </w:p>
    <w:p>
      <w:pPr>
        <w:spacing w:after="120"/>
      </w:pPr>
      <w:r>
        <w:t xml:space="preserve">SaaS μοντέλο για τις περιπτώσεις unlimited και per sessions/employees usage.</w:t>
      </w:r>
    </w:p>
    <w:p>
      <w:pPr>
        <w:spacing w:after="120"/>
      </w:pPr>
      <w:r>
        <w:t xml:space="preserve">Η εταιρεία Moveo κατέθεσε βελτιωμένες προσφορές για:</w:t>
      </w:r>
    </w:p>
    <w:p>
      <w:pPr>
        <w:spacing w:after="120"/>
      </w:pPr>
      <w:r>
        <w:t xml:space="preserve">Εγκατάσταση στο Cloud της Τράπεζας μόνο για το unlimited σενάριο και τις περιπτώσεις που περιλαμβάνει ή όχι το Proprietary LLM.</w:t>
      </w:r>
    </w:p>
    <w:p>
      <w:pPr>
        <w:spacing w:after="120"/>
      </w:pPr>
      <w:r>
        <w:t xml:space="preserve">SaaS μοντέλο για τις περιπτώσεις unlimited και per sessions/employees usage το οποίο περιλαμβάνει Proprietary LLM.</w:t>
      </w:r>
    </w:p>
    <w:p>
      <w:pPr>
        <w:spacing w:after="120"/>
      </w:pPr>
      <w:r>
        <w:t xml:space="preserve">Σημειώνεται ότι στη βελτιωμένη προσφορά ζητήθηκε το σενάριο του SaaS μοντέλου και per sessions/users για λόγους σύγκρισής και ανάλυσης του κόστους, αν και επιθυμία του Business είναι η περίπτωση του Unlimited σεναρίου για την εγκατάσταση στο Azure cloud της Τράπεζας.</w:t>
      </w:r>
    </w:p>
    <w:p>
      <w:pPr>
        <w:spacing w:after="120"/>
      </w:pPr>
      <w:r>
        <w:t xml:space="preserve">Σύμφωνα με τις προτάσεις των εταιρειών η αξιολόγηση των best offers παρουσιάζεται στον ακόλουθο πίνακα για το σενάριο εγκατάστασης της λύσης στο Azure Cloud της Τράπεζας και αναλυτικά στο συνημμένο αρχείο.</w:t>
      </w:r>
    </w:p>
    <w:p>
      <w:pPr>
        <w:spacing w:after="120"/>
      </w:pPr>
      <w:r>
        <w:rPr>
          <w:b/>
        </w:rPr>
        <w:t xml:space="preserve">Πίνακας 3 – Οικονομική Αξιολόγηση Βελτιωμένων Προσφορών</w:t>
      </w:r>
      <w:r>
        <w:rPr>
          <w:b/>
          <w:highlight w:val="green"/>
        </w:rPr>
        <w:t xml:space="preserve"> {{platform.scenarios[]}}</w:t>
      </w:r>
    </w:p>
    <w:p>
      <w:pPr>
        <w:spacing w:after="120"/>
      </w:pPr>
      <w:r>
        <w:t xml:space="preserve">Αξιολόγηση BEST OFFERS	|Instalation στο Cloud 	|SaaS Model	|	|	|Helvia	|Moveo	|Helvia	|Moveo	|	|	|Unlimited	|per Sessions	|Unlimited</w:t>
      </w:r>
    </w:p>
    <w:p>
      <w:pPr>
        <w:spacing w:after="120"/>
      </w:pPr>
      <w:r>
        <w:t xml:space="preserve">with Proprietary LLM 	|Unlimited</w:t>
      </w:r>
    </w:p>
    <w:p>
      <w:pPr>
        <w:spacing w:after="120"/>
      </w:pPr>
      <w:r>
        <w:t xml:space="preserve">w/o Proprietary LLM	|Unlimited  	|per Sessions	|Unlimited  	|per Sessions	|	|Λογισμικό/Άδειες χρήσης Ετήσιο κόστος	|158.400,00 €	|68.640,00 €	|200.880,00 €	|167.400,00 €	|140.800,00 €	|36.960,00 €	|238.800,00 €	|44.400,00 €	|	|Υπηρεσίες υλοποίησης (One-off)	|11.700,00 €	|11.700,00 €	|32.550,00 €	|32.550,00 €	|4.680,00 €	|4.680,00 €	|FoC	|FoC	|	|Συντήρηση 1ου έτους	|incl.	|incl.	|incl.	|incl.	|incl.	|incl.	|incl.	|incl.	|	|Operatinal Support services 1ου έτους	|19.968,00 €	|19.968,00 €	|30.000,00 €	|30.000,00 €	|19.968,00 €	|19.968,00 €	|12.000,00 €	|12.000,00 €	|	|Annual Cost for Employee licenses (1.000 empls)	|-	|6.000,00 €	|unlimited	|unlimited	|unlimited	|18.000,00 €	|unlimited	|-	|	|Annual Cost for Sessions (2.000 sessions/day)	|unlimited	|25.550,00 €	| 	| 	| 	|182.500,00 €	| 	|97.600,00 €	|	|Συνολικό κόστος 1ου έτους	|190.068,00 €	|131.858,00 €	|263.430,00 €	|229.950,00 €	|165.448,00 €	|262.108,00 €	|250.800,00 €	|154.000,00 €	|	|Συνολικό Κόστος 2ου και 3ου έτους 	|356.736,00 €	|240.316,00 €	|461.760,00 €	|394.800,00 €	|321.536,00 €	|514.856,00 €	|501.600,00 €	|308.000,00 €	|	|Συνολικό κόστος 3ετίας	|546.804,00 €	|372.174,00 €	|725.190,00 €	|624.750,00 €	|486.984,00 €	|776.964,00 €	|752.400,00 €	|462.000,00 €	|	|	|	|	|	|	|	|	|	|	|	|Συνολικό Eτήσιο κόστος 3rd Party  -</w:t>
      </w:r>
    </w:p>
    <w:p>
      <w:pPr>
        <w:spacing w:after="120"/>
      </w:pPr>
      <w:r>
        <w:t xml:space="preserve">(Platform Infrastructure + LLM) *	|50.033,60 €	|50.033,60 €	|50.033,60 €	|50.033,60 €	|42.033,60 €	|42.033,60 €	|Incl.	|Incl.	|	|Συνολικό κόστος 3ετίας 	|150.100,80 €	|150.100,80 €	|150.100,80 €	|150.100,80 €	|126.100,80 €	|126.100,80 €	|Incl.	|Incl.	|	|Total Estimated 3 years Cost	|696.904,80 €	|522.274,80 €	|875.290,80 €	|774.850,80 €	|613.084,80 €	|903.064,80 €	|752.400,00 €	|462.000,00 €	|	|</w:t>
      </w:r>
    </w:p>
    <w:p>
      <w:pPr>
        <w:spacing w:after="120"/>
      </w:pPr>
      <w:r>
        <w:t xml:space="preserve">*_Τo LLM PaaS cost per token έχει υπολογιστεί βάσει των Sessions (όπως προέκυπτε από την αρχική προσφορά της Helvia) και για λόγους σύγκρισης θεωρούμε ότι είναι σταθερό και στην περίπτωση της Moveo.</w:t>
      </w:r>
    </w:p>
    <w:p>
      <w:pPr>
        <w:spacing w:after="120"/>
      </w:pPr>
      <w:r>
        <w:rPr>
          <w:b/>
        </w:rPr>
        <w:t xml:space="preserve">Helvia:</w:t>
      </w:r>
    </w:p>
    <w:p>
      <w:pPr>
        <w:spacing w:after="120"/>
      </w:pPr>
      <w:r>
        <w:t xml:space="preserve">Για τo σενάριο Unlimited το κόστος της πλατφόρμας καλύπτει τη δημιουργία απεριόριστων chatbots και Use cases.</w:t>
      </w:r>
    </w:p>
    <w:p>
      <w:pPr>
        <w:spacing w:after="120"/>
      </w:pPr>
      <w:r>
        <w:t xml:space="preserve">Επιβεβαίωσε ότι μπορεί να χρησιμοποιηθούν και άλλα LLM επιλογής της Τράπεζας</w:t>
      </w:r>
      <w:r>
        <w:rPr>
          <w:highlight w:val="green"/>
        </w:rPr>
        <w:t xml:space="preserve"> {{platform.llm_switchable}}</w:t>
      </w:r>
      <w:r>
        <w:t xml:space="preserve">.</w:t>
      </w:r>
    </w:p>
    <w:p>
      <w:pPr>
        <w:spacing w:after="120"/>
      </w:pPr>
      <w:r>
        <w:t xml:space="preserve">H Helvia στην προσφορά για το σενάριο unlimited περιλαμβάνει option για την εγκατάσταση εναλλακτικού ελληνικού LLM Qualco “Meltemi” το οποίο έχει κόστος εγκατάστασης (Set-Up) €30.000, ετήσιο Infrastructure cost €39.600 και ετήσιο κόστος license per use case €35.640.</w:t>
      </w:r>
    </w:p>
    <w:p>
      <w:pPr>
        <w:spacing w:after="120"/>
      </w:pPr>
      <w:r>
        <w:rPr>
          <w:b/>
        </w:rPr>
        <w:t xml:space="preserve">Moveo:</w:t>
      </w:r>
    </w:p>
    <w:p>
      <w:pPr>
        <w:spacing w:after="120"/>
      </w:pPr>
      <w:r>
        <w:t xml:space="preserve">Για τα σενάρια Unlimited το κόστος της πλατφόρμας καλύπτει την δημιουργία απεριόριστων chatbots</w:t>
      </w:r>
      <w:r>
        <w:rPr>
          <w:highlight w:val="green"/>
        </w:rPr>
        <w:t xml:space="preserve"> {{platform.included_scope}}</w:t>
      </w:r>
      <w:r>
        <w:t xml:space="preserve">, Use cases και αριθμό integrations.</w:t>
      </w:r>
    </w:p>
    <w:p>
      <w:pPr>
        <w:spacing w:after="120"/>
      </w:pPr>
      <w:r>
        <w:t xml:space="preserve">Για το μοντέλο SaaS η Moveo προσφέρει δωρεάν τις υπηρεσίες εγκατάστασης.</w:t>
      </w:r>
    </w:p>
    <w:p>
      <w:pPr>
        <w:spacing w:after="120"/>
      </w:pPr>
      <w:r>
        <w:t xml:space="preserve">Επιβεβαίωσε ότι μπορεί να χρησιμοποιηθούν και άλλα LLM επιλογής της Τράπεζας αρκεί να αναπτυχθούν τα κατάλληλα APIs είτε από τη τράπεζα είτε από τη Moveo.</w:t>
      </w:r>
    </w:p>
    <w:p>
      <w:pPr>
        <w:spacing w:after="120"/>
      </w:pPr>
      <w:r>
        <w:t xml:space="preserve">Το operational support ανέρχεται σε €1.000/μήνα για το SaaS μοντέλο και σε €2.500/μήνα για το Unlimited usage στο NBG cloud.</w:t>
      </w:r>
    </w:p>
    <w:p>
      <w:pPr>
        <w:spacing w:after="120"/>
      </w:pPr>
      <w:r>
        <w:t xml:space="preserve">Όπως προκύπτει από τα παραπάνω, στον ακόλουθο πίνακα παρουσιάζεται η Συνολική Αξιολόγηση των best offer για το σενάριο Unlimited και χωρίς το cloud infrastructure και το LLM.</w:t>
      </w:r>
    </w:p>
    <w:p>
      <w:pPr>
        <w:spacing w:after="120"/>
      </w:pPr>
      <w:r>
        <w:rPr>
          <w:b/>
        </w:rPr>
        <w:t xml:space="preserve">Πίνακας 4 – Συνολική Αξιολόγηση Βελτιωμένων Προσφορών</w:t>
      </w:r>
      <w:r>
        <w:rPr>
          <w:b/>
          <w:highlight w:val="green"/>
        </w:rPr>
        <w:t xml:space="preserve"> {{evaluation.overall[]}}</w:t>
      </w:r>
    </w:p>
    <w:p>
      <w:pPr>
        <w:spacing w:after="120"/>
      </w:pPr>
      <w:r>
        <w:t xml:space="preserve">Αξιολόγηση Best Offers	|Helvia	|Moveo	|	|Κόστος Best Offer	|546.804,00 €	|624.750,00 €	|	|Οικονομική Αξιολόγηση (40%)	|40,00%	|35,01%	|	|Τεχνική Αξιολόγηση (60%)	|51,02%	|60,00%	|	|Συνολική Αξιολόγηση	|91,02%	|95,01%	|	|</w:t>
      </w:r>
    </w:p>
    <w:p>
      <w:pPr>
        <w:spacing w:after="120"/>
      </w:pPr>
      <w:r>
        <w:t xml:space="preserve">Σύμφωνα με τα παραπάνω η πρόταση της εταιρείας Moveo είναι η καλύτερη συνολικά</w:t>
      </w:r>
      <w:r>
        <w:rPr>
          <w:highlight w:val="green"/>
        </w:rPr>
        <w:t xml:space="preserve"> {{evaluation.winner}}</w:t>
      </w:r>
      <w:r>
        <w:t xml:space="preserve">. Με στόχο τον περεταίρω περιορισμό του κόστους, η Διεύθυνση Προμηθειών προχώρησε σε απευθείας διαπραγματεύσεις με την εταιρεία Moveo</w:t>
      </w:r>
      <w:r>
        <w:rPr>
          <w:highlight w:val="green"/>
        </w:rPr>
        <w:t xml:space="preserve"> {{negotiation.best_offer_requested}}</w:t>
      </w:r>
      <w:r>
        <w:t xml:space="preserve">, από την οποία ζητήθηκε νέα βελτιωμένη προσφορά. Επιπλέον, διευκρινίστηκε και επιβεβαιώθηκε με την εταιρεία Moveo ότι η Τράπεζα δύναται να ξεκινήσει με το σενάριο per sessions (είτε με το SaaS είτε με την εγκατάσταση στην υποδομή Cloud) το οποίο θα είναι και πιο οικονομικό και σταδιακά στο μέλλον να μεταβεί στο σενάριο του unlimited Azure Cloud, όποτε απαιτηθεί.</w:t>
      </w:r>
    </w:p>
    <w:p>
      <w:pPr>
        <w:spacing w:after="120"/>
      </w:pPr>
      <w:r>
        <w:t xml:space="preserve">Σύμφωνα, με την τελική πρόταση της εταιρείας Moveo, επιτεύχθηκε συνολική έκπτωση ύψους €36.750,00</w:t>
      </w:r>
      <w:r>
        <w:rPr>
          <w:highlight w:val="green"/>
        </w:rPr>
        <w:t xml:space="preserve"> {{negotiation.discount_amount}}</w:t>
      </w:r>
      <w:r>
        <w:t xml:space="preserve"> (624.750-588.000) για την 3ετία, όπως παρουσιάζεται στον παρακάτω πίνακα.</w:t>
      </w:r>
    </w:p>
    <w:p>
      <w:pPr>
        <w:spacing w:after="120"/>
      </w:pPr>
      <w:r>
        <w:rPr>
          <w:b/>
        </w:rPr>
        <w:t xml:space="preserve">Πίνακας 5 – Best &amp; Final Offer Moveo</w:t>
      </w:r>
      <w:r>
        <w:rPr>
          <w:b/>
          <w:highlight w:val="green"/>
        </w:rPr>
        <w:t xml:space="preserve"> {{negotiation.rounds}}</w:t>
      </w:r>
    </w:p>
    <w:p>
      <w:pPr>
        <w:spacing w:after="120"/>
      </w:pPr>
      <w:r>
        <w:t xml:space="preserve">Αξιολόγηση BEST OFFERS	|MOVEO SaaS με proprietary LLM	|MOVEO Instalation σε Cloud επιλογής ΕΤΕ	|	|	|Unlimited  	|per Sessions	|Unlimited</w:t>
      </w:r>
    </w:p>
    <w:p>
      <w:pPr>
        <w:spacing w:after="120"/>
      </w:pPr>
      <w:r>
        <w:t xml:space="preserve">with Proprietary LLM 	|Unlimited</w:t>
      </w:r>
    </w:p>
    <w:p>
      <w:pPr>
        <w:spacing w:after="120"/>
      </w:pPr>
      <w:r>
        <w:t xml:space="preserve">w/o Proprietary LLM	|	|Λογισμικό/Άδειες χρήσης Ετήσιο κόστος	|220.800,00 €	|40.800,00 €	|192.000,00 €	|156.000,00 €	|	|Υπηρεσίες υλοποίησης (One-off)	|FoC	|FoC	|30.000,00 €	|30.000,00 €	|	|Συντήρηση 1ου έτους	|incl.	|incl.	|incl.	|incl.	|	|Operatinal Support services 1ου έτους	|12.000,00 €	|12.000,00 €	|30.000,00 €	|30.000,00 €	|	|Annual Cost for Sessions (2.000 sessions/day)	|unlimited	|91.500,00 €	|unlimited	|unlimited	|	|Συνολικό κόστος 1ου έτους	|232.800,00 €	|144.300,00 €	|252.000,00 €	|216.000,00 €	|	|Συνολικό Κόστος 2ου και 3ου έτους 	|465.600,00 €	|288.600,00 €	|444.000,00 €	|372.000,00 €	|	|Συνολικό κόστος 3ετίας	|698.400,00 €	|432.900,00 €	|696.000,00 €	|588.000,00 €	|	|</w:t>
      </w:r>
    </w:p>
    <w:p>
      <w:pPr>
        <w:spacing w:after="120"/>
      </w:pPr>
      <w:r>
        <w:t xml:space="preserve">Βάσει του Best Offer της εταιρείας Moveo παρατηρούνται τα εξής:</w:t>
      </w:r>
    </w:p>
    <w:p>
      <w:pPr>
        <w:spacing w:after="120"/>
      </w:pPr>
      <w:r>
        <w:t xml:space="preserve">Επιπλέον έκπτωση ~7,80%</w:t>
      </w:r>
      <w:r>
        <w:rPr>
          <w:highlight w:val="green"/>
        </w:rPr>
        <w:t xml:space="preserve"> {{negotiation.discount_pct}}</w:t>
      </w:r>
      <w:r>
        <w:t xml:space="preserve"> (€2.550) στο κόστος υπηρεσιών υλοποίησης για το σενάριο εγκατάστασης στο Azure cloud.</w:t>
      </w:r>
    </w:p>
    <w:p>
      <w:pPr>
        <w:spacing w:after="120"/>
      </w:pPr>
      <w:r>
        <w:t xml:space="preserve">Έκπτωση στο κόστος πλατφόρμας και στο κόστος unlimited για κάθε ένα σενάριο.</w:t>
      </w:r>
    </w:p>
    <w:p>
      <w:pPr>
        <w:spacing w:after="120"/>
      </w:pPr>
      <w:r>
        <w:t xml:space="preserve">To κόστος per session μειώθηκε από €0,16 σε €0,15 για τη κλίμακα από 10.001 έως 100.000 sessions μηνιαίως.</w:t>
      </w:r>
    </w:p>
    <w:p>
      <w:pPr>
        <w:spacing w:after="120"/>
      </w:pPr>
      <w:r>
        <w:t xml:space="preserve">Τα Operational services κοστίζουν €1.000 μηνιαίως και €2.500 μηνιαίως</w:t>
      </w:r>
      <w:r>
        <w:rPr>
          <w:highlight w:val="green"/>
        </w:rPr>
        <w:t xml:space="preserve"> {{platform.support_annual}}</w:t>
      </w:r>
      <w:r>
        <w:t xml:space="preserve"> για το σενάριο του SaaS και ETE Azure μοντέλου αντίστοιχα.</w:t>
      </w:r>
    </w:p>
    <w:p>
      <w:pPr>
        <w:spacing w:after="120"/>
      </w:pPr>
      <w:r>
        <w:t xml:space="preserve">Με βάσει τα παραπάνω προτείνεται η έγκριση του συνολικού ποσού για το unlimited σενάριο του ETE Azure Cloud</w:t>
      </w:r>
      <w:r>
        <w:rPr>
          <w:highlight w:val="green"/>
        </w:rPr>
        <w:t xml:space="preserve"> {{platform.licensing_model}}</w:t>
      </w:r>
      <w:r>
        <w:t xml:space="preserve">. Δεδομένου ότι έχει επιβεβαιώσει η εταιρεία Moveo τη δυνατότητα για μετάβαση από SaaS σε ETE Azure Cloud</w:t>
      </w:r>
      <w:r>
        <w:rPr>
          <w:highlight w:val="green"/>
        </w:rPr>
        <w:t xml:space="preserve"> {{platform.migration_path}}</w:t>
      </w:r>
      <w:r>
        <w:t xml:space="preserve"> ανά πάσα στιγμή, καθώς και ότι μπορεί να χρησιμοποιηθεί LLM 3ου παρόχου όταν μεταβούμε στο ETE Azure Cloud, προτείνεται να ξεκινήσει η Τράπεζα με το σενάριο SaaS per sessions το οποίο θα είναι και πιο οικονομικό και σταδιακά να μεταβεί στο σενάριο του unlimited Azure Cloud. Η μετάβαση από το μοντέλο SaaS Moveo σε unlimited Azure Cloud θα συμφέρει την Τράπεζα εφόσον ξεπερνιούνται κατά μέσο όρο 2.467 Sessions ημερησίως</w:t>
      </w:r>
      <w:r>
        <w:rPr>
          <w:highlight w:val="green"/>
        </w:rPr>
        <w:t xml:space="preserve"> {{platform.migration_breakeven}}</w:t>
      </w:r>
      <w:r>
        <w:t xml:space="preserve">.</w:t>
      </w:r>
    </w:p>
    <w:p>
      <w:pPr>
        <w:spacing w:after="120"/>
      </w:pPr>
      <w:r>
        <w:t xml:space="preserve">Το συνολικό κόστος προς έγκριση για την 3ετία διαμορφώνεται σε €588.000,00</w:t>
      </w:r>
      <w:r>
        <w:rPr>
          <w:highlight w:val="green"/>
        </w:rPr>
        <w:t xml:space="preserve"> {{platform.total_contract_value}}</w:t>
      </w:r>
      <w:r>
        <w:t xml:space="preserve">.</w:t>
      </w:r>
    </w:p>
    <w:p>
      <w:pPr>
        <w:spacing w:after="120"/>
      </w:pPr>
      <w:r>
        <w:rPr>
          <w:b/>
        </w:rPr>
        <w:t xml:space="preserve">Γ. Εισήγηση</w:t>
      </w:r>
    </w:p>
    <w:p>
      <w:pPr>
        <w:spacing w:after="120"/>
      </w:pPr>
      <w:r>
        <w:t xml:space="preserve">Με βάση τα παραπάνω, ζητείται η έγκριση για την προμήθεια</w:t>
      </w:r>
      <w:r>
        <w:rPr>
          <w:highlight w:val="green"/>
        </w:rPr>
        <w:t xml:space="preserve"> {{recommendation.text}}</w:t>
      </w:r>
      <w:r>
        <w:t xml:space="preserve"> της νέας πλατφόρμας Conversational AI Chatbot, με συνολικό κόστος 3ετίας μέχρι το ποσό των €588.000,00</w:t>
      </w:r>
      <w:r>
        <w:rPr>
          <w:highlight w:val="green"/>
        </w:rPr>
        <w:t xml:space="preserve"> {{financials.total_cost_excl_vat}}</w:t>
      </w:r>
      <w:r>
        <w:t xml:space="preserve"> πλέον ΦΠΑ</w:t>
      </w:r>
      <w:r>
        <w:rPr>
          <w:highlight w:val="green"/>
        </w:rPr>
        <w:t xml:space="preserve"> {{financials.vat_rate}}</w:t>
      </w:r>
      <w:r>
        <w:rPr>
          <w:highlight w:val="green"/>
        </w:rPr>
        <w:t xml:space="preserve"> {{recommendation.approved_amount_excl_vat}}</w:t>
      </w:r>
      <w:r>
        <w:t xml:space="preserve"> ή €739.120,00 με τον ισχύοντα ΦΠΑ 24%</w:t>
      </w:r>
      <w:r>
        <w:rPr>
          <w:highlight w:val="green"/>
        </w:rPr>
        <w:t xml:space="preserve"> {{financials.total_cost_incl_vat}}</w:t>
      </w:r>
      <w:r>
        <w:t xml:space="preserve">, από την εταιρεία Moveo.</w:t>
      </w:r>
      <w:r>
        <w:rPr>
          <w:highlight w:val="green"/>
        </w:rPr>
        <w:t xml:space="preserve"> {{recommendation.awarded_vendors[]}}</w:t>
      </w:r>
    </w:p>
    <w:p>
      <w:pPr>
        <w:spacing w:after="120"/>
      </w:pPr>
      <w:r>
        <w:rPr>
          <w:b/>
        </w:rPr>
        <w:t xml:space="preserve">Συν.:  1.  Προσφορά</w:t>
      </w:r>
    </w:p>
    <w:p>
      <w:pPr>
        <w:spacing w:after="120"/>
      </w:pPr>
      <w:r>
        <w:t xml:space="preserve">2.  Πρακτικό Τεχνικής, Οικονομικής και Συνολικής Αξιολόγησης</w:t>
      </w:r>
      <w:r>
        <w:rPr>
          <w:highlight w:val="green"/>
        </w:rPr>
        <w:t xml:space="preserve"> {{tender.evaluation_minutes_ref}}</w:t>
      </w:r>
    </w:p>
    <w:p>
      <w:pPr>
        <w:spacing w:after="120"/>
      </w:pPr>
      <w:r>
        <w:t xml:space="preserve">3.  Πράξη Σύστασης Επιτροπής</w:t>
      </w:r>
      <w:r>
        <w:rPr>
          <w:highlight w:val="green"/>
        </w:rPr>
        <w:t xml:space="preserve"> {{tender.committee_act_ref}}</w:t>
      </w:r>
    </w:p>
    <w:p>
      <w:pPr>
        <w:spacing w:after="120"/>
      </w:pPr>
      <w:r>
        <w:t xml:space="preserve">4.  Πρακτικό Καθορισμού Συντελεστών Βαρύτητας</w:t>
      </w:r>
      <w:r>
        <w:rPr>
          <w:highlight w:val="green"/>
        </w:rPr>
        <w:t xml:space="preserve"> {{tender.weights_act_ref}}</w:t>
      </w:r>
    </w:p>
    <w:p>
      <w:pPr>
        <w:spacing w:after="120"/>
      </w:pPr>
      <w:r>
        <w:t xml:space="preserve">5. Έγκριση σκοπιμότητας</w:t>
      </w:r>
      <w:r>
        <w:rPr>
          <w:highlight w:val="green"/>
        </w:rPr>
        <w:t xml:space="preserve"> {{memo.attachments[]}}</w:t>
      </w:r>
    </w:p>
    <w:p>
      <w:pPr>
        <w:spacing w:after="120"/>
      </w:pPr>
      <w:r>
        <w:t xml:space="preserve">Αθήνα, 27 Μαΐου 2024</w:t>
      </w:r>
      <w:r>
        <w:rPr>
          <w:highlight w:val="green"/>
        </w:rPr>
        <w:t xml:space="preserve"> {{memo.date}}</w:t>
      </w:r>
    </w:p>
    <w:p>
      <w:pPr>
        <w:spacing w:after="120"/>
      </w:pPr>
      <w:r>
        <w:t xml:space="preserve">Ο B. Γενικός Διευθυντής</w:t>
      </w:r>
      <w:r>
        <w:rPr>
          <w:highlight w:val="green"/>
        </w:rPr>
        <w:t xml:space="preserve"> {{memo.signatories[].role}}</w:t>
      </w:r>
    </w:p>
    <w:p>
      <w:pPr>
        <w:spacing w:after="120"/>
      </w:pPr>
      <w:r>
        <w:t xml:space="preserve">Καινοτομίας και Ψηφ. Εργασιών</w:t>
      </w:r>
    </w:p>
    <w:p>
      <w:pPr>
        <w:spacing w:after="120"/>
      </w:pPr>
      <w:r>
        <w:t xml:space="preserve">Γ. Μαρίνος</w:t>
      </w:r>
      <w:r>
        <w:rPr>
          <w:highlight w:val="green"/>
        </w:rPr>
        <w:t xml:space="preserve"> {{memo.signatories[].name}}</w:t>
      </w:r>
      <w:r>
        <w:t xml:space="preserve">	|H Επικεφαλής Τομέα Διακυβέρνησης Πληροφορικής &amp; Διαχείρισης Έργων Πληροφορικής</w:t>
      </w:r>
    </w:p>
    <w:p>
      <w:pPr>
        <w:spacing w:after="120"/>
      </w:pPr>
      <w:r>
        <w:t xml:space="preserve">Γ. Τόλια</w:t>
      </w:r>
    </w:p>
    <w:p>
      <w:pPr>
        <w:spacing w:after="120"/>
      </w:pPr>
      <w:r>
        <w:t xml:space="preserve">|Ο Επικεφαλής Τομέα</w:t>
      </w:r>
    </w:p>
    <w:p>
      <w:pPr>
        <w:spacing w:after="120"/>
      </w:pPr>
      <w:r>
        <w:t xml:space="preserve">Προμηθειών Εξοπλισμού και Υποδομών</w:t>
      </w:r>
    </w:p>
    <w:p>
      <w:pPr>
        <w:spacing w:after="120"/>
      </w:pPr>
      <w:r>
        <w:t xml:space="preserve">Κ. Ροπόκης	|	|</w:t>
      </w:r>
    </w:p>
    <w:p>
      <w:pPr>
        <w:spacing w:after="120"/>
      </w:pPr>
      <w:r>
        <w:t xml:space="preserve">ΑΠΟΨΗ Ο ΒΟΗΘΟΣ ΓΕΝΙΚΟΣ ΔΙΕΥΘΥΝΤΗΣ ΠΛΗΡΟΦΟΡΙΚΗΣ</w:t>
      </w:r>
      <w:r>
        <w:rPr>
          <w:highlight w:val="green"/>
        </w:rPr>
        <w:t xml:space="preserve"> {{memo.opinions[]}}</w:t>
      </w:r>
      <w:r>
        <w:t xml:space="preserve"> κ. Ε. Κορορός</w:t>
      </w:r>
    </w:p>
    <w:p>
      <w:pPr>
        <w:spacing w:after="120"/>
      </w:pPr>
      <w:r>
        <w:t xml:space="preserve">ΑΠΟΨΗ Ο  ΒΟΗΘΟΣ  ΓΕΝΙΚΟΣ ΔΙΕΥΘΥΝΤΗΣ  ΠΡΟΜΗΘΕΙΩΝ KAI DEMAND MANAGEMENT κ. Ε. Χρήστου</w:t>
      </w:r>
    </w:p>
    <w:p>
      <w:pPr>
        <w:spacing w:after="120"/>
      </w:pPr>
      <w:r>
        <w:t xml:space="preserve">ΑΠΟΨΗ Ο ΔΙΕΥΘΥΝΤΗΣ ΠΡΟΜΗΘΕΙΩΝ KAI DEMAND MANAGEMENT κ. Ε. Χρήστου	|	|</w:t>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Page  PAGE 5 of  NUMPAGES  5</w:t>
      </w:r>
    </w:p>
    <w:p>
      <w:pPr>
        <w:spacing w:after="120"/>
      </w:pPr>
      <w:r>
        <w:t xml:space="preserve">Page  PAGE 1 of  NUMPAGES  5</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