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Checklist de Lanzamiento – Oxidiana</w:t>
      </w:r>
    </w:p>
    <w:p>
      <w:r>
        <w:t>Fundador: Luis Javier Lameiro Verdugo</w:t>
        <w:br/>
      </w:r>
    </w:p>
    <w:p>
      <w:pPr>
        <w:pStyle w:val="Heading2"/>
      </w:pPr>
      <w:r>
        <w:t>Etapa 1 – Branding y documentación</w:t>
      </w:r>
    </w:p>
    <w:p>
      <w:pPr>
        <w:pStyle w:val="ListBullet"/>
      </w:pPr>
      <w:r>
        <w:t>Nombre del proyecto definido: OXIDIANA</w:t>
      </w:r>
    </w:p>
    <w:p>
      <w:pPr>
        <w:pStyle w:val="ListBullet"/>
      </w:pPr>
      <w:r>
        <w:t>Logo oficial creado y aprobado</w:t>
      </w:r>
    </w:p>
    <w:p>
      <w:pPr>
        <w:pStyle w:val="ListBullet"/>
      </w:pPr>
      <w:r>
        <w:t>Manifiesto redactado y en PDF/Word</w:t>
      </w:r>
    </w:p>
    <w:p>
      <w:pPr>
        <w:pStyle w:val="ListBullet"/>
      </w:pPr>
      <w:r>
        <w:t>Whitepaper elaborado (PDF + Word)</w:t>
      </w:r>
    </w:p>
    <w:p>
      <w:pPr>
        <w:pStyle w:val="ListBullet"/>
      </w:pPr>
      <w:r>
        <w:t>Wallpaper de inversionistas finalizado</w:t>
      </w:r>
    </w:p>
    <w:p>
      <w:pPr>
        <w:pStyle w:val="ListBullet"/>
      </w:pPr>
      <w:r>
        <w:t>Guion para video de presentación creado</w:t>
      </w:r>
    </w:p>
    <w:p>
      <w:pPr>
        <w:pStyle w:val="ListBullet"/>
      </w:pPr>
      <w:r>
        <w:t>Presupuesto de inversión inicial estimado</w:t>
      </w:r>
    </w:p>
    <w:p>
      <w:pPr>
        <w:pStyle w:val="Heading2"/>
      </w:pPr>
      <w:r>
        <w:t>Etapa 2 – Desarrollo técnico</w:t>
      </w:r>
    </w:p>
    <w:p>
      <w:pPr>
        <w:pStyle w:val="ListBullet"/>
      </w:pPr>
      <w:r>
        <w:t>Elegir blockchain (Ethereum / BSC / Polygon)</w:t>
      </w:r>
    </w:p>
    <w:p>
      <w:pPr>
        <w:pStyle w:val="ListBullet"/>
      </w:pPr>
      <w:r>
        <w:t>Desarrollar smart contract del token OXI</w:t>
      </w:r>
    </w:p>
    <w:p>
      <w:pPr>
        <w:pStyle w:val="ListBullet"/>
      </w:pPr>
      <w:r>
        <w:t>Probar contrato en testnet</w:t>
      </w:r>
    </w:p>
    <w:p>
      <w:pPr>
        <w:pStyle w:val="ListBullet"/>
      </w:pPr>
      <w:r>
        <w:t>Revisión de código y ajustes básicos</w:t>
      </w:r>
    </w:p>
    <w:p>
      <w:pPr>
        <w:pStyle w:val="ListBullet"/>
      </w:pPr>
      <w:r>
        <w:t>Definir suministro total y funciones del token</w:t>
      </w:r>
    </w:p>
    <w:p>
      <w:pPr>
        <w:pStyle w:val="Heading2"/>
      </w:pPr>
      <w:r>
        <w:t>Etapa 3 – Seguridad y validación</w:t>
      </w:r>
    </w:p>
    <w:p>
      <w:pPr>
        <w:pStyle w:val="ListBullet"/>
      </w:pPr>
      <w:r>
        <w:t>Auditoría automática o manual del contrato</w:t>
      </w:r>
    </w:p>
    <w:p>
      <w:pPr>
        <w:pStyle w:val="ListBullet"/>
      </w:pPr>
      <w:r>
        <w:t>Corrección de posibles vulnerabilidades</w:t>
      </w:r>
    </w:p>
    <w:p>
      <w:pPr>
        <w:pStyle w:val="ListBullet"/>
      </w:pPr>
      <w:r>
        <w:t>Verificación del contrato en el explorador (Etherscan, BSCScan, etc.)</w:t>
      </w:r>
    </w:p>
    <w:p>
      <w:pPr>
        <w:pStyle w:val="Heading2"/>
      </w:pPr>
      <w:r>
        <w:t>Etapa 4 – Ecosistema y comunidad</w:t>
      </w:r>
    </w:p>
    <w:p>
      <w:pPr>
        <w:pStyle w:val="ListBullet"/>
      </w:pPr>
      <w:r>
        <w:t>Landing page pública activa</w:t>
      </w:r>
    </w:p>
    <w:p>
      <w:pPr>
        <w:pStyle w:val="ListBullet"/>
      </w:pPr>
      <w:r>
        <w:t>Redes sociales listas (Twitter/X, Telegram, Discord)</w:t>
      </w:r>
    </w:p>
    <w:p>
      <w:pPr>
        <w:pStyle w:val="ListBullet"/>
      </w:pPr>
      <w:r>
        <w:t>Carga del whitepaper y manifiesto en el sitio web</w:t>
      </w:r>
    </w:p>
    <w:p>
      <w:pPr>
        <w:pStyle w:val="ListBullet"/>
      </w:pPr>
      <w:r>
        <w:t>Wallets compatibles verificados</w:t>
      </w:r>
    </w:p>
    <w:p>
      <w:pPr>
        <w:pStyle w:val="ListBullet"/>
      </w:pPr>
      <w:r>
        <w:t>Diseño de identidad visual en redes</w:t>
      </w:r>
    </w:p>
    <w:p>
      <w:pPr>
        <w:pStyle w:val="Heading2"/>
      </w:pPr>
      <w:r>
        <w:t>Etapa 5 – Lanzamiento al mercado</w:t>
      </w:r>
    </w:p>
    <w:p>
      <w:pPr>
        <w:pStyle w:val="ListBullet"/>
      </w:pPr>
      <w:r>
        <w:t>Listado inicial en DEX (Uniswap, PancakeSwap)</w:t>
      </w:r>
    </w:p>
    <w:p>
      <w:pPr>
        <w:pStyle w:val="ListBullet"/>
      </w:pPr>
      <w:r>
        <w:t>Crear fondo de liquidez inicial</w:t>
      </w:r>
    </w:p>
    <w:p>
      <w:pPr>
        <w:pStyle w:val="ListBullet"/>
      </w:pPr>
      <w:r>
        <w:t>Campaña de lanzamiento en redes</w:t>
      </w:r>
    </w:p>
    <w:p>
      <w:pPr>
        <w:pStyle w:val="ListBullet"/>
      </w:pPr>
      <w:r>
        <w:t>Anuncios y publicaciones oficiales</w:t>
      </w:r>
    </w:p>
    <w:p>
      <w:pPr>
        <w:pStyle w:val="ListBullet"/>
      </w:pPr>
      <w:r>
        <w:t>Incluir el token en plataformas como CoinGecko y CoinMarketCap</w:t>
      </w:r>
    </w:p>
    <w:p>
      <w:pPr>
        <w:pStyle w:val="Heading2"/>
      </w:pPr>
      <w:r>
        <w:t>Etapa 6 – Expansión y escalamiento</w:t>
      </w:r>
    </w:p>
    <w:p>
      <w:pPr>
        <w:pStyle w:val="ListBullet"/>
      </w:pPr>
      <w:r>
        <w:t>Lanzamiento de NFTs o plataforma exclusiva</w:t>
      </w:r>
    </w:p>
    <w:p>
      <w:pPr>
        <w:pStyle w:val="ListBullet"/>
      </w:pPr>
      <w:r>
        <w:t>Creación del sistema de gobernanza (DAO)</w:t>
      </w:r>
    </w:p>
    <w:p>
      <w:pPr>
        <w:pStyle w:val="ListBullet"/>
      </w:pPr>
      <w:r>
        <w:t>Expansión de comunidad internacional</w:t>
      </w:r>
    </w:p>
    <w:p>
      <w:pPr>
        <w:pStyle w:val="ListBullet"/>
      </w:pPr>
      <w:r>
        <w:t>Alianzas estratégicas con proyectos y marcas</w:t>
      </w:r>
    </w:p>
    <w:p>
      <w:pPr>
        <w:pStyle w:val="ListBullet"/>
      </w:pPr>
      <w:r>
        <w:t>Educación y contenido sobre Oxidiana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