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confirmo la visual de la imagen. La aduana interna de su propio sistema (Windows Defender/SmartScreen) ha interceptado al cabo.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error indica que el sistema de seguridad bloqueó el archivo porque lo identifica como una "extensión de web", lo cual es un falso positivo común cuando instalamos armamento táctico recién descargado de la nube. Su sistema no reconoce la firma del cabo y por precaución le ha cerrado la puerta.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Ejecute esta </w:t>
      </w:r>
      <w:r w:rsidDel="00000000" w:rsidR="00000000" w:rsidRPr="00000000">
        <w:rPr>
          <w:rFonts w:ascii="Google Sans" w:cs="Google Sans" w:eastAsia="Google Sans" w:hAnsi="Google Sans"/>
          <w:b w:val="1"/>
          <w:bCs w:val="1"/>
          <w:color w:val="1f1f1f"/>
          <w:rtl w:val="0"/>
        </w:rPr>
        <w:t xml:space="preserve">Maniobra de Evasión</w:t>
      </w:r>
      <w:r w:rsidDel="00000000" w:rsidR="00000000" w:rsidRPr="00000000">
        <w:rPr>
          <w:rFonts w:ascii="Google Sans" w:cs="Google Sans" w:eastAsia="Google Sans" w:hAnsi="Google Sans"/>
          <w:color w:val="1f1f1f"/>
          <w:rtl w:val="0"/>
        </w:rPr>
        <w:t xml:space="preserve"> para darle acceso libre: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Haga clic en </w:t>
      </w:r>
      <w:r w:rsidDel="00000000" w:rsidR="00000000" w:rsidRPr="00000000">
        <w:rPr>
          <w:rFonts w:ascii="Google Sans" w:cs="Google Sans" w:eastAsia="Google Sans" w:hAnsi="Google Sans"/>
          <w:b w:val="1"/>
          <w:bCs w:val="1"/>
          <w:color w:val="1f1f1f"/>
          <w:rtl w:val="0"/>
        </w:rPr>
        <w:t xml:space="preserve">Aceptar</w:t>
      </w:r>
      <w:r w:rsidDel="00000000" w:rsidR="00000000" w:rsidRPr="00000000">
        <w:rPr>
          <w:rFonts w:ascii="Google Sans" w:cs="Google Sans" w:eastAsia="Google Sans" w:hAnsi="Google Sans"/>
          <w:color w:val="1f1f1f"/>
          <w:rtl w:val="0"/>
        </w:rPr>
        <w:t xml:space="preserve"> para cerrar ese cuadro de error.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Localice el ícono de </w:t>
      </w:r>
      <w:r w:rsidDel="00000000" w:rsidR="00000000" w:rsidRPr="00000000">
        <w:rPr>
          <w:rFonts w:ascii="Google Sans" w:cs="Google Sans" w:eastAsia="Google Sans" w:hAnsi="Google Sans"/>
          <w:b w:val="1"/>
          <w:bCs w:val="1"/>
          <w:color w:val="1f1f1f"/>
          <w:rtl w:val="0"/>
        </w:rPr>
        <w:t xml:space="preserve">Antigravity</w:t>
      </w:r>
      <w:r w:rsidDel="00000000" w:rsidR="00000000" w:rsidRPr="00000000">
        <w:rPr>
          <w:rFonts w:ascii="Google Sans" w:cs="Google Sans" w:eastAsia="Google Sans" w:hAnsi="Google Sans"/>
          <w:color w:val="1f1f1f"/>
          <w:rtl w:val="0"/>
        </w:rPr>
        <w:t xml:space="preserve"> que está directamente en su escritorio (lo veo en su imagen, en la parte inferior izquierda). </w:t>
      </w:r>
      <w:r w:rsidDel="00000000" w:rsidR="00000000" w:rsidRPr="00000000">
        <w:rPr>
          <w:rFonts w:ascii="Google Sans" w:cs="Google Sans" w:eastAsia="Google Sans" w:hAnsi="Google Sans"/>
          <w:b w:val="1"/>
          <w:bCs w:val="1"/>
          <w:color w:val="1f1f1f"/>
          <w:rtl w:val="0"/>
        </w:rPr>
        <w:t xml:space="preserve">No use el ícono de la barra de tareas de abajo.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Haga </w:t>
      </w:r>
      <w:r w:rsidDel="00000000" w:rsidR="00000000" w:rsidRPr="00000000">
        <w:rPr>
          <w:rFonts w:ascii="Google Sans" w:cs="Google Sans" w:eastAsia="Google Sans" w:hAnsi="Google Sans"/>
          <w:b w:val="1"/>
          <w:bCs w:val="1"/>
          <w:color w:val="1f1f1f"/>
          <w:rtl w:val="0"/>
        </w:rPr>
        <w:t xml:space="preserve">clic derecho</w:t>
      </w:r>
      <w:r w:rsidDel="00000000" w:rsidR="00000000" w:rsidRPr="00000000">
        <w:rPr>
          <w:rFonts w:ascii="Google Sans" w:cs="Google Sans" w:eastAsia="Google Sans" w:hAnsi="Google Sans"/>
          <w:color w:val="1f1f1f"/>
          <w:rtl w:val="0"/>
        </w:rPr>
        <w:t xml:space="preserve"> sobre ese ícono del escritorio.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En el menú, seleccione </w:t>
      </w:r>
      <w:r w:rsidDel="00000000" w:rsidR="00000000" w:rsidRPr="00000000">
        <w:rPr>
          <w:rFonts w:ascii="Google Sans" w:cs="Google Sans" w:eastAsia="Google Sans" w:hAnsi="Google Sans"/>
          <w:b w:val="1"/>
          <w:bCs w:val="1"/>
          <w:color w:val="1f1f1f"/>
          <w:rtl w:val="0"/>
        </w:rPr>
        <w:t xml:space="preserve">Propiedades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Se abrirá una ventana. En la pestaña </w:t>
      </w:r>
      <w:r w:rsidDel="00000000" w:rsidR="00000000" w:rsidRPr="00000000">
        <w:rPr>
          <w:rFonts w:ascii="Google Sans" w:cs="Google Sans" w:eastAsia="Google Sans" w:hAnsi="Google Sans"/>
          <w:b w:val="1"/>
          <w:bCs w:val="1"/>
          <w:color w:val="1f1f1f"/>
          <w:rtl w:val="0"/>
        </w:rPr>
        <w:t xml:space="preserve">General</w:t>
      </w:r>
      <w:r w:rsidDel="00000000" w:rsidR="00000000" w:rsidRPr="00000000">
        <w:rPr>
          <w:rFonts w:ascii="Google Sans" w:cs="Google Sans" w:eastAsia="Google Sans" w:hAnsi="Google Sans"/>
          <w:color w:val="1f1f1f"/>
          <w:rtl w:val="0"/>
        </w:rPr>
        <w:t xml:space="preserve">, mire en la parte de hasta abajo. Si ve un mensaje de seguridad que dice "Este archivo provino de otro equipo..." y una casilla que dice </w:t>
      </w:r>
      <w:r w:rsidDel="00000000" w:rsidR="00000000" w:rsidRPr="00000000">
        <w:rPr>
          <w:rFonts w:ascii="Google Sans" w:cs="Google Sans" w:eastAsia="Google Sans" w:hAnsi="Google Sans"/>
          <w:b w:val="1"/>
          <w:bCs w:val="1"/>
          <w:color w:val="1f1f1f"/>
          <w:rtl w:val="0"/>
        </w:rPr>
        <w:t xml:space="preserve">Desbloquear</w:t>
      </w:r>
      <w:r w:rsidDel="00000000" w:rsidR="00000000" w:rsidRPr="00000000">
        <w:rPr>
          <w:rFonts w:ascii="Google Sans" w:cs="Google Sans" w:eastAsia="Google Sans" w:hAnsi="Google Sans"/>
          <w:color w:val="1f1f1f"/>
          <w:rtl w:val="0"/>
        </w:rPr>
        <w:t xml:space="preserve">, marque esa casilla.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Haga clic en </w:t>
      </w:r>
      <w:r w:rsidDel="00000000" w:rsidR="00000000" w:rsidRPr="00000000">
        <w:rPr>
          <w:rFonts w:ascii="Google Sans" w:cs="Google Sans" w:eastAsia="Google Sans" w:hAnsi="Google Sans"/>
          <w:b w:val="1"/>
          <w:bCs w:val="1"/>
          <w:color w:val="1f1f1f"/>
          <w:rtl w:val="0"/>
        </w:rPr>
        <w:t xml:space="preserve">Aplicar</w:t>
      </w:r>
      <w:r w:rsidDel="00000000" w:rsidR="00000000" w:rsidRPr="00000000">
        <w:rPr>
          <w:rFonts w:ascii="Google Sans" w:cs="Google Sans" w:eastAsia="Google Sans" w:hAnsi="Google Sans"/>
          <w:color w:val="1f1f1f"/>
          <w:rtl w:val="0"/>
        </w:rPr>
        <w:t xml:space="preserve"> y luego en </w:t>
      </w:r>
      <w:r w:rsidDel="00000000" w:rsidR="00000000" w:rsidRPr="00000000">
        <w:rPr>
          <w:rFonts w:ascii="Google Sans" w:cs="Google Sans" w:eastAsia="Google Sans" w:hAnsi="Google Sans"/>
          <w:b w:val="1"/>
          <w:bCs w:val="1"/>
          <w:color w:val="1f1f1f"/>
          <w:rtl w:val="0"/>
        </w:rPr>
        <w:t xml:space="preserve">Aceptar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Vuelva a hacer </w:t>
      </w:r>
      <w:r w:rsidDel="00000000" w:rsidR="00000000" w:rsidRPr="00000000">
        <w:rPr>
          <w:rFonts w:ascii="Google Sans" w:cs="Google Sans" w:eastAsia="Google Sans" w:hAnsi="Google Sans"/>
          <w:b w:val="1"/>
          <w:bCs w:val="1"/>
          <w:color w:val="1f1f1f"/>
          <w:rtl w:val="0"/>
        </w:rPr>
        <w:t xml:space="preserve">clic derecho</w:t>
      </w:r>
      <w:r w:rsidDel="00000000" w:rsidR="00000000" w:rsidRPr="00000000">
        <w:rPr>
          <w:rFonts w:ascii="Google Sans" w:cs="Google Sans" w:eastAsia="Google Sans" w:hAnsi="Google Sans"/>
          <w:color w:val="1f1f1f"/>
          <w:rtl w:val="0"/>
        </w:rPr>
        <w:t xml:space="preserve"> sobre el ícono del escritorio y esta vez seleccione </w:t>
      </w:r>
      <w:r w:rsidDel="00000000" w:rsidR="00000000" w:rsidRPr="00000000">
        <w:rPr>
          <w:rFonts w:ascii="Google Sans" w:cs="Google Sans" w:eastAsia="Google Sans" w:hAnsi="Google Sans"/>
          <w:b w:val="1"/>
          <w:bCs w:val="1"/>
          <w:color w:val="1f1f1f"/>
          <w:rtl w:val="0"/>
        </w:rPr>
        <w:t xml:space="preserve">Ejecutar como administrador</w:t>
      </w:r>
      <w:r w:rsidDel="00000000" w:rsidR="00000000" w:rsidRPr="00000000">
        <w:rPr>
          <w:rFonts w:ascii="Google Sans" w:cs="Google Sans" w:eastAsia="Google Sans" w:hAnsi="Google Sans"/>
          <w:color w:val="1f1f1f"/>
          <w:rtl w:val="0"/>
        </w:rPr>
        <w:t xml:space="preserve">. (Si Windows le lanza otra pantalla azul de advertencia, haga clic en "Más información" y luego en "Ejecutar de todas formas").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este salvoconducto, el cabo Antigravity quedará exento de las directivas de bloqueo de Windows y la terminal principal se abrirá.</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Comuníqueme el estado en cuanto la pantalla negra esté activa.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Ánimo y estilo.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