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4333" w:rsidRDefault="00834333" w:rsidP="00085165">
      <w:pPr>
        <w:jc w:val="center"/>
        <w:rPr>
          <w:rFonts w:ascii="Times New Roman" w:hAnsi="Times New Roman" w:cs="Times New Roman"/>
          <w:b/>
          <w:sz w:val="44"/>
          <w:szCs w:val="44"/>
        </w:rPr>
      </w:pPr>
    </w:p>
    <w:p w:rsidR="00FA173C" w:rsidRDefault="00935877" w:rsidP="00085165">
      <w:pPr>
        <w:jc w:val="center"/>
        <w:rPr>
          <w:rFonts w:ascii="Times New Roman" w:hAnsi="Times New Roman" w:cs="Times New Roman"/>
          <w:b/>
          <w:sz w:val="44"/>
          <w:szCs w:val="44"/>
        </w:rPr>
      </w:pPr>
      <w:r w:rsidRPr="00085165">
        <w:rPr>
          <w:rFonts w:ascii="Times New Roman" w:hAnsi="Times New Roman" w:cs="Times New Roman"/>
          <w:b/>
          <w:sz w:val="44"/>
          <w:szCs w:val="44"/>
        </w:rPr>
        <w:t>Fixed Income Securities</w:t>
      </w:r>
    </w:p>
    <w:p w:rsidR="00085165" w:rsidRPr="00085165" w:rsidRDefault="00085165" w:rsidP="00085165">
      <w:pPr>
        <w:jc w:val="center"/>
        <w:rPr>
          <w:rFonts w:ascii="Times New Roman" w:hAnsi="Times New Roman" w:cs="Times New Roman"/>
          <w:b/>
          <w:sz w:val="44"/>
          <w:szCs w:val="44"/>
        </w:rPr>
      </w:pPr>
    </w:p>
    <w:p w:rsidR="00935877" w:rsidRPr="00085165" w:rsidRDefault="00937F80" w:rsidP="00937F80">
      <w:pPr>
        <w:jc w:val="center"/>
        <w:rPr>
          <w:rFonts w:ascii="Times New Roman" w:hAnsi="Times New Roman" w:cs="Times New Roman"/>
          <w:b/>
          <w:sz w:val="44"/>
          <w:szCs w:val="44"/>
        </w:rPr>
      </w:pPr>
      <w:r>
        <w:rPr>
          <w:rFonts w:ascii="Times New Roman" w:hAnsi="Times New Roman" w:cs="Times New Roman"/>
          <w:b/>
          <w:sz w:val="44"/>
          <w:szCs w:val="44"/>
        </w:rPr>
        <w:t>Final Project</w:t>
      </w:r>
    </w:p>
    <w:p w:rsidR="00935877" w:rsidRPr="00085165" w:rsidRDefault="00935877" w:rsidP="00085165">
      <w:pPr>
        <w:jc w:val="right"/>
        <w:rPr>
          <w:rFonts w:ascii="Times New Roman" w:hAnsi="Times New Roman" w:cs="Times New Roman"/>
          <w:b/>
          <w:sz w:val="44"/>
          <w:szCs w:val="44"/>
        </w:rPr>
      </w:pPr>
    </w:p>
    <w:p w:rsidR="00834333" w:rsidRDefault="00834333" w:rsidP="00834333">
      <w:pPr>
        <w:jc w:val="center"/>
        <w:rPr>
          <w:rFonts w:ascii="Times New Roman" w:hAnsi="Times New Roman" w:cs="Times New Roman"/>
        </w:rPr>
      </w:pPr>
    </w:p>
    <w:p w:rsidR="00834333" w:rsidRDefault="00834333" w:rsidP="00834333">
      <w:pPr>
        <w:jc w:val="center"/>
        <w:rPr>
          <w:rFonts w:ascii="Times New Roman" w:hAnsi="Times New Roman" w:cs="Times New Roman"/>
        </w:rPr>
      </w:pPr>
    </w:p>
    <w:p w:rsidR="00834333" w:rsidRDefault="00834333" w:rsidP="00834333">
      <w:pPr>
        <w:jc w:val="center"/>
        <w:rPr>
          <w:rFonts w:ascii="Times New Roman" w:hAnsi="Times New Roman" w:cs="Times New Roman"/>
        </w:rPr>
      </w:pPr>
    </w:p>
    <w:p w:rsidR="00834333" w:rsidRDefault="00834333" w:rsidP="00834333">
      <w:pPr>
        <w:jc w:val="center"/>
        <w:rPr>
          <w:rFonts w:ascii="Times New Roman" w:hAnsi="Times New Roman" w:cs="Times New Roman"/>
        </w:rPr>
      </w:pPr>
    </w:p>
    <w:p w:rsidR="00834333" w:rsidRDefault="00834333" w:rsidP="00834333">
      <w:pPr>
        <w:jc w:val="center"/>
        <w:rPr>
          <w:rFonts w:ascii="Times New Roman" w:hAnsi="Times New Roman" w:cs="Times New Roman"/>
        </w:rPr>
      </w:pPr>
    </w:p>
    <w:p w:rsidR="00834333" w:rsidRDefault="00834333" w:rsidP="00834333">
      <w:pPr>
        <w:jc w:val="center"/>
        <w:rPr>
          <w:rFonts w:ascii="Times New Roman" w:hAnsi="Times New Roman" w:cs="Times New Roman"/>
        </w:rPr>
      </w:pPr>
    </w:p>
    <w:p w:rsidR="00B00A4E" w:rsidRDefault="00B00A4E" w:rsidP="00834333">
      <w:pPr>
        <w:jc w:val="center"/>
        <w:rPr>
          <w:rFonts w:ascii="Times New Roman" w:hAnsi="Times New Roman" w:cs="Times New Roman"/>
          <w:sz w:val="28"/>
          <w:szCs w:val="28"/>
        </w:rPr>
      </w:pPr>
    </w:p>
    <w:p w:rsidR="00935877" w:rsidRPr="00B00A4E" w:rsidRDefault="00935877" w:rsidP="00834333">
      <w:pPr>
        <w:jc w:val="center"/>
        <w:rPr>
          <w:rFonts w:ascii="Times New Roman" w:hAnsi="Times New Roman" w:cs="Times New Roman"/>
          <w:b/>
          <w:sz w:val="28"/>
          <w:szCs w:val="28"/>
        </w:rPr>
      </w:pPr>
      <w:r w:rsidRPr="00B00A4E">
        <w:rPr>
          <w:rFonts w:ascii="Times New Roman" w:hAnsi="Times New Roman" w:cs="Times New Roman" w:hint="eastAsia"/>
          <w:b/>
          <w:sz w:val="28"/>
          <w:szCs w:val="28"/>
        </w:rPr>
        <w:t>G</w:t>
      </w:r>
      <w:r w:rsidRPr="00B00A4E">
        <w:rPr>
          <w:rFonts w:ascii="Times New Roman" w:hAnsi="Times New Roman" w:cs="Times New Roman"/>
          <w:b/>
          <w:sz w:val="28"/>
          <w:szCs w:val="28"/>
        </w:rPr>
        <w:t>roup Members:</w:t>
      </w:r>
    </w:p>
    <w:p w:rsidR="00834333" w:rsidRPr="00834333" w:rsidRDefault="00834333" w:rsidP="00834333">
      <w:pPr>
        <w:jc w:val="center"/>
        <w:rPr>
          <w:rFonts w:ascii="Times New Roman" w:hAnsi="Times New Roman" w:cs="Times New Roman"/>
          <w:sz w:val="28"/>
          <w:szCs w:val="28"/>
        </w:rPr>
      </w:pPr>
    </w:p>
    <w:p w:rsidR="00935877" w:rsidRPr="00834333" w:rsidRDefault="00935877" w:rsidP="00834333">
      <w:pPr>
        <w:jc w:val="center"/>
        <w:rPr>
          <w:rFonts w:ascii="Times New Roman" w:hAnsi="Times New Roman" w:cs="Times New Roman"/>
          <w:sz w:val="28"/>
          <w:szCs w:val="28"/>
        </w:rPr>
      </w:pPr>
      <w:r w:rsidRPr="00834333">
        <w:rPr>
          <w:rFonts w:ascii="Times New Roman" w:hAnsi="Times New Roman" w:cs="Times New Roman" w:hint="eastAsia"/>
          <w:sz w:val="28"/>
          <w:szCs w:val="28"/>
        </w:rPr>
        <w:t>C</w:t>
      </w:r>
      <w:r w:rsidRPr="00834333">
        <w:rPr>
          <w:rFonts w:ascii="Times New Roman" w:hAnsi="Times New Roman" w:cs="Times New Roman"/>
          <w:sz w:val="28"/>
          <w:szCs w:val="28"/>
        </w:rPr>
        <w:t>hai, Yanyou</w:t>
      </w:r>
    </w:p>
    <w:p w:rsidR="00935877" w:rsidRPr="00834333" w:rsidRDefault="00935877" w:rsidP="00834333">
      <w:pPr>
        <w:jc w:val="center"/>
        <w:rPr>
          <w:rFonts w:ascii="Times New Roman" w:hAnsi="Times New Roman" w:cs="Times New Roman"/>
          <w:sz w:val="28"/>
          <w:szCs w:val="28"/>
        </w:rPr>
      </w:pPr>
      <w:r w:rsidRPr="00834333">
        <w:rPr>
          <w:rFonts w:ascii="Times New Roman" w:hAnsi="Times New Roman" w:cs="Times New Roman" w:hint="eastAsia"/>
          <w:sz w:val="28"/>
          <w:szCs w:val="28"/>
        </w:rPr>
        <w:t>L</w:t>
      </w:r>
      <w:r w:rsidRPr="00834333">
        <w:rPr>
          <w:rFonts w:ascii="Times New Roman" w:hAnsi="Times New Roman" w:cs="Times New Roman"/>
          <w:sz w:val="28"/>
          <w:szCs w:val="28"/>
        </w:rPr>
        <w:t>ei, Beixi</w:t>
      </w:r>
    </w:p>
    <w:p w:rsidR="00935877" w:rsidRPr="00834333" w:rsidRDefault="00935877" w:rsidP="00834333">
      <w:pPr>
        <w:jc w:val="center"/>
        <w:rPr>
          <w:rFonts w:ascii="Times New Roman" w:hAnsi="Times New Roman" w:cs="Times New Roman"/>
          <w:sz w:val="28"/>
          <w:szCs w:val="28"/>
        </w:rPr>
      </w:pPr>
      <w:r w:rsidRPr="00834333">
        <w:rPr>
          <w:rFonts w:ascii="Times New Roman" w:hAnsi="Times New Roman" w:cs="Times New Roman" w:hint="eastAsia"/>
          <w:sz w:val="28"/>
          <w:szCs w:val="28"/>
        </w:rPr>
        <w:t>L</w:t>
      </w:r>
      <w:r w:rsidRPr="00834333">
        <w:rPr>
          <w:rFonts w:ascii="Times New Roman" w:hAnsi="Times New Roman" w:cs="Times New Roman"/>
          <w:sz w:val="28"/>
          <w:szCs w:val="28"/>
        </w:rPr>
        <w:t>i, Kexin</w:t>
      </w:r>
    </w:p>
    <w:p w:rsidR="00935877" w:rsidRPr="00834333" w:rsidRDefault="00935877" w:rsidP="00834333">
      <w:pPr>
        <w:jc w:val="center"/>
        <w:rPr>
          <w:rFonts w:ascii="Times New Roman" w:hAnsi="Times New Roman" w:cs="Times New Roman"/>
          <w:sz w:val="28"/>
          <w:szCs w:val="28"/>
        </w:rPr>
      </w:pPr>
      <w:r w:rsidRPr="00834333">
        <w:rPr>
          <w:rFonts w:ascii="Times New Roman" w:hAnsi="Times New Roman" w:cs="Times New Roman" w:hint="eastAsia"/>
          <w:sz w:val="28"/>
          <w:szCs w:val="28"/>
        </w:rPr>
        <w:t>L</w:t>
      </w:r>
      <w:r w:rsidRPr="00834333">
        <w:rPr>
          <w:rFonts w:ascii="Times New Roman" w:hAnsi="Times New Roman" w:cs="Times New Roman"/>
          <w:sz w:val="28"/>
          <w:szCs w:val="28"/>
        </w:rPr>
        <w:t>i, Yaxian</w:t>
      </w:r>
    </w:p>
    <w:p w:rsidR="00935877" w:rsidRPr="00834333" w:rsidRDefault="00935877" w:rsidP="00834333">
      <w:pPr>
        <w:jc w:val="center"/>
        <w:rPr>
          <w:rFonts w:ascii="Times New Roman" w:hAnsi="Times New Roman" w:cs="Times New Roman"/>
          <w:sz w:val="28"/>
          <w:szCs w:val="28"/>
        </w:rPr>
      </w:pPr>
      <w:r w:rsidRPr="00834333">
        <w:rPr>
          <w:rFonts w:ascii="Times New Roman" w:hAnsi="Times New Roman" w:cs="Times New Roman" w:hint="eastAsia"/>
          <w:sz w:val="28"/>
          <w:szCs w:val="28"/>
        </w:rPr>
        <w:t>M</w:t>
      </w:r>
      <w:r w:rsidRPr="00834333">
        <w:rPr>
          <w:rFonts w:ascii="Times New Roman" w:hAnsi="Times New Roman" w:cs="Times New Roman"/>
          <w:sz w:val="28"/>
          <w:szCs w:val="28"/>
        </w:rPr>
        <w:t>a, Haijian</w:t>
      </w:r>
    </w:p>
    <w:p w:rsidR="00935877" w:rsidRDefault="00935877" w:rsidP="00834333">
      <w:pPr>
        <w:widowControl/>
        <w:jc w:val="center"/>
        <w:rPr>
          <w:rFonts w:ascii="Times New Roman" w:hAnsi="Times New Roman" w:cs="Times New Roman"/>
        </w:rPr>
      </w:pPr>
      <w:r>
        <w:rPr>
          <w:rFonts w:ascii="Times New Roman" w:hAnsi="Times New Roman" w:cs="Times New Roman"/>
        </w:rPr>
        <w:br w:type="page"/>
      </w:r>
    </w:p>
    <w:p w:rsidR="00F2553A" w:rsidRDefault="00935877" w:rsidP="00937F80">
      <w:pPr>
        <w:jc w:val="center"/>
        <w:rPr>
          <w:rFonts w:ascii="Times New Roman" w:hAnsi="Times New Roman" w:cs="Times New Roman"/>
          <w:b/>
          <w:sz w:val="28"/>
        </w:rPr>
      </w:pPr>
      <w:r w:rsidRPr="009C0448">
        <w:rPr>
          <w:rFonts w:ascii="Times New Roman" w:hAnsi="Times New Roman" w:cs="Times New Roman" w:hint="eastAsia"/>
          <w:b/>
          <w:sz w:val="28"/>
        </w:rPr>
        <w:lastRenderedPageBreak/>
        <w:t>P</w:t>
      </w:r>
      <w:r w:rsidR="00A63545">
        <w:rPr>
          <w:rFonts w:ascii="Times New Roman" w:hAnsi="Times New Roman" w:cs="Times New Roman"/>
          <w:b/>
          <w:sz w:val="28"/>
        </w:rPr>
        <w:t>art I</w:t>
      </w:r>
      <w:r w:rsidR="00D97D03">
        <w:rPr>
          <w:rFonts w:ascii="Times New Roman" w:hAnsi="Times New Roman" w:cs="Times New Roman"/>
          <w:b/>
          <w:sz w:val="28"/>
        </w:rPr>
        <w:t xml:space="preserve">. </w:t>
      </w:r>
      <w:r w:rsidR="00937F80">
        <w:rPr>
          <w:rFonts w:ascii="Times New Roman" w:hAnsi="Times New Roman" w:cs="Times New Roman"/>
          <w:b/>
          <w:sz w:val="28"/>
        </w:rPr>
        <w:t>Pricing Agency-type MBS</w:t>
      </w:r>
    </w:p>
    <w:p w:rsidR="00FA0B58" w:rsidRDefault="00FA0B58" w:rsidP="00937F80">
      <w:pPr>
        <w:jc w:val="center"/>
        <w:rPr>
          <w:rFonts w:ascii="Times New Roman" w:hAnsi="Times New Roman" w:cs="Times New Roman"/>
          <w:b/>
          <w:sz w:val="28"/>
        </w:rPr>
      </w:pPr>
    </w:p>
    <w:p w:rsidR="00FA0B58" w:rsidRPr="00FF4111" w:rsidRDefault="00FA0B58" w:rsidP="00FA0B58">
      <w:pPr>
        <w:jc w:val="left"/>
        <w:rPr>
          <w:rFonts w:ascii="Times New Roman" w:hAnsi="Times New Roman" w:cs="Times New Roman"/>
          <w:b/>
          <w:sz w:val="22"/>
        </w:rPr>
      </w:pPr>
      <w:r w:rsidRPr="00FF4111">
        <w:rPr>
          <w:rFonts w:ascii="Times New Roman" w:hAnsi="Times New Roman" w:cs="Times New Roman"/>
          <w:b/>
          <w:sz w:val="22"/>
        </w:rPr>
        <w:t>1. Interest Rate Paths</w:t>
      </w:r>
      <w:r>
        <w:rPr>
          <w:rFonts w:ascii="Times New Roman" w:hAnsi="Times New Roman" w:cs="Times New Roman"/>
          <w:b/>
          <w:sz w:val="22"/>
        </w:rPr>
        <w:t xml:space="preserve"> Simulation</w:t>
      </w:r>
    </w:p>
    <w:p w:rsidR="00FA0B58" w:rsidRPr="007D5249" w:rsidRDefault="00FA0B58" w:rsidP="00FA0B58">
      <w:pPr>
        <w:rPr>
          <w:sz w:val="22"/>
        </w:rPr>
      </w:pPr>
    </w:p>
    <w:p w:rsidR="00FA0B58" w:rsidRDefault="00FA0B58" w:rsidP="00FA0B58">
      <w:pPr>
        <w:jc w:val="left"/>
        <w:rPr>
          <w:rFonts w:ascii="Times New Roman" w:hAnsi="Times New Roman" w:cs="Times New Roman"/>
          <w:sz w:val="22"/>
        </w:rPr>
      </w:pPr>
      <w:r w:rsidRPr="007D5249">
        <w:rPr>
          <w:rFonts w:ascii="Times New Roman" w:hAnsi="Times New Roman" w:cs="Times New Roman" w:hint="eastAsia"/>
          <w:sz w:val="22"/>
        </w:rPr>
        <w:t>I</w:t>
      </w:r>
      <w:r w:rsidRPr="007D5249">
        <w:rPr>
          <w:rFonts w:ascii="Times New Roman" w:hAnsi="Times New Roman" w:cs="Times New Roman"/>
          <w:sz w:val="22"/>
        </w:rPr>
        <w:t>n th</w:t>
      </w:r>
      <w:r>
        <w:rPr>
          <w:rFonts w:ascii="Times New Roman" w:hAnsi="Times New Roman" w:cs="Times New Roman"/>
          <w:sz w:val="22"/>
        </w:rPr>
        <w:t>e first place</w:t>
      </w:r>
      <w:r w:rsidRPr="007D5249">
        <w:rPr>
          <w:rFonts w:ascii="Times New Roman" w:hAnsi="Times New Roman" w:cs="Times New Roman"/>
          <w:sz w:val="22"/>
        </w:rPr>
        <w:t>,</w:t>
      </w:r>
      <w:r>
        <w:rPr>
          <w:rFonts w:ascii="Times New Roman" w:hAnsi="Times New Roman" w:cs="Times New Roman"/>
          <w:sz w:val="22"/>
        </w:rPr>
        <w:t xml:space="preserve"> </w:t>
      </w:r>
      <w:r w:rsidRPr="007D5249">
        <w:rPr>
          <w:rFonts w:ascii="Times New Roman" w:hAnsi="Times New Roman" w:cs="Times New Roman"/>
          <w:sz w:val="22"/>
        </w:rPr>
        <w:t xml:space="preserve">CIR model </w:t>
      </w:r>
      <w:r>
        <w:rPr>
          <w:rFonts w:ascii="Times New Roman" w:hAnsi="Times New Roman" w:cs="Times New Roman"/>
          <w:sz w:val="22"/>
        </w:rPr>
        <w:t xml:space="preserve">is implemented </w:t>
      </w:r>
      <w:r w:rsidRPr="007D5249">
        <w:rPr>
          <w:rFonts w:ascii="Times New Roman" w:hAnsi="Times New Roman" w:cs="Times New Roman"/>
          <w:sz w:val="22"/>
        </w:rPr>
        <w:t>to generate the interest rate which will be used for calculat</w:t>
      </w:r>
      <w:r>
        <w:rPr>
          <w:rFonts w:ascii="Times New Roman" w:hAnsi="Times New Roman" w:cs="Times New Roman"/>
          <w:sz w:val="22"/>
        </w:rPr>
        <w:t>ing</w:t>
      </w:r>
      <w:r w:rsidRPr="007D5249">
        <w:rPr>
          <w:rFonts w:ascii="Times New Roman" w:hAnsi="Times New Roman" w:cs="Times New Roman"/>
          <w:sz w:val="22"/>
        </w:rPr>
        <w:t xml:space="preserve"> discounted cash flow.</w:t>
      </w:r>
      <w:r>
        <w:rPr>
          <w:rFonts w:ascii="Times New Roman" w:hAnsi="Times New Roman" w:cs="Times New Roman"/>
          <w:sz w:val="22"/>
        </w:rPr>
        <w:t xml:space="preserve"> </w:t>
      </w:r>
    </w:p>
    <w:p w:rsidR="00FA0B58" w:rsidRDefault="00FA0B58" w:rsidP="00FA0B58">
      <w:pPr>
        <w:jc w:val="left"/>
        <w:rPr>
          <w:rFonts w:ascii="Times New Roman" w:hAnsi="Times New Roman" w:cs="Times New Roman"/>
          <w:sz w:val="22"/>
        </w:rPr>
      </w:pPr>
    </w:p>
    <w:p w:rsidR="00FA0B58" w:rsidRDefault="006D39AD" w:rsidP="00FA0B58">
      <w:pPr>
        <w:jc w:val="left"/>
        <w:rPr>
          <w:rFonts w:ascii="Times New Roman" w:hAnsi="Times New Roman" w:cs="Times New Roman"/>
          <w:sz w:val="22"/>
        </w:rPr>
      </w:pPr>
      <w:r>
        <w:rPr>
          <w:rFonts w:ascii="Times New Roman" w:hAnsi="Times New Roman" w:cs="Times New Roman"/>
          <w:sz w:val="22"/>
        </w:rPr>
        <w:t>To begin with, e</w:t>
      </w:r>
      <w:r w:rsidR="00FA0B58">
        <w:rPr>
          <w:rFonts w:ascii="Times New Roman" w:hAnsi="Times New Roman" w:cs="Times New Roman"/>
          <w:sz w:val="22"/>
        </w:rPr>
        <w:t>stimating parameters</w:t>
      </w:r>
      <w:r>
        <w:rPr>
          <w:rFonts w:ascii="Times New Roman" w:hAnsi="Times New Roman" w:cs="Times New Roman"/>
          <w:sz w:val="22"/>
        </w:rPr>
        <w:t xml:space="preserve"> ALPHA, BETA, VOLATILITY using MATLAB built-in Maximum Likelihood Estimation with last five-year historical interest rate data. As the result, Alpha=1.0082, Beta=0.01502747, Volatility=0.25%.</w:t>
      </w:r>
    </w:p>
    <w:p w:rsidR="006D39AD" w:rsidRDefault="006D39AD" w:rsidP="00FA0B58">
      <w:pPr>
        <w:jc w:val="left"/>
        <w:rPr>
          <w:rFonts w:ascii="Times New Roman" w:hAnsi="Times New Roman" w:cs="Times New Roman"/>
          <w:sz w:val="22"/>
        </w:rPr>
      </w:pPr>
    </w:p>
    <w:p w:rsidR="006D39AD" w:rsidRDefault="006D39AD" w:rsidP="00FA0B58">
      <w:pPr>
        <w:jc w:val="left"/>
        <w:rPr>
          <w:rFonts w:ascii="Times New Roman" w:hAnsi="Times New Roman" w:cs="Times New Roman"/>
          <w:sz w:val="22"/>
        </w:rPr>
      </w:pPr>
      <w:r>
        <w:rPr>
          <w:rFonts w:ascii="Times New Roman" w:hAnsi="Times New Roman" w:cs="Times New Roman" w:hint="eastAsia"/>
          <w:sz w:val="22"/>
        </w:rPr>
        <w:t>N</w:t>
      </w:r>
      <w:r>
        <w:rPr>
          <w:rFonts w:ascii="Times New Roman" w:hAnsi="Times New Roman" w:cs="Times New Roman"/>
          <w:sz w:val="22"/>
        </w:rPr>
        <w:t>ext, utilizing R to simulate interest rate matrix of (100,116): 100 paths and each having 116 iterations.</w:t>
      </w:r>
      <w:r w:rsidR="00BE0C79">
        <w:rPr>
          <w:rFonts w:ascii="Times New Roman" w:hAnsi="Times New Roman" w:cs="Times New Roman" w:hint="eastAsia"/>
          <w:sz w:val="22"/>
        </w:rPr>
        <w:t xml:space="preserve"> </w:t>
      </w:r>
      <w:r w:rsidR="00BE0C79">
        <w:rPr>
          <w:rFonts w:ascii="Times New Roman" w:hAnsi="Times New Roman" w:cs="Times New Roman"/>
          <w:sz w:val="22"/>
        </w:rPr>
        <w:t>All t</w:t>
      </w:r>
      <w:r>
        <w:rPr>
          <w:rFonts w:ascii="Times New Roman" w:hAnsi="Times New Roman" w:cs="Times New Roman"/>
          <w:sz w:val="22"/>
        </w:rPr>
        <w:t xml:space="preserve">he codes </w:t>
      </w:r>
      <w:r w:rsidR="00BE0C79">
        <w:rPr>
          <w:rFonts w:ascii="Times New Roman" w:hAnsi="Times New Roman" w:cs="Times New Roman"/>
          <w:sz w:val="22"/>
        </w:rPr>
        <w:t xml:space="preserve">above </w:t>
      </w:r>
      <w:r>
        <w:rPr>
          <w:rFonts w:ascii="Times New Roman" w:hAnsi="Times New Roman" w:cs="Times New Roman"/>
          <w:sz w:val="22"/>
        </w:rPr>
        <w:t>are attached in the appendix.</w:t>
      </w:r>
    </w:p>
    <w:p w:rsidR="006D39AD" w:rsidRDefault="006D39AD" w:rsidP="00FA0B58">
      <w:pPr>
        <w:jc w:val="left"/>
        <w:rPr>
          <w:rFonts w:ascii="Times New Roman" w:hAnsi="Times New Roman" w:cs="Times New Roman"/>
          <w:sz w:val="22"/>
        </w:rPr>
      </w:pPr>
    </w:p>
    <w:p w:rsidR="00BE0C79" w:rsidRDefault="00BE0C79" w:rsidP="00FA0B58">
      <w:pPr>
        <w:jc w:val="left"/>
        <w:rPr>
          <w:rFonts w:ascii="Times New Roman" w:hAnsi="Times New Roman" w:cs="Times New Roman"/>
          <w:sz w:val="22"/>
        </w:rPr>
      </w:pPr>
    </w:p>
    <w:p w:rsidR="00BE0C79" w:rsidRDefault="00BE0C79" w:rsidP="00FA0B58">
      <w:pPr>
        <w:jc w:val="left"/>
        <w:rPr>
          <w:rFonts w:ascii="Times New Roman" w:hAnsi="Times New Roman" w:cs="Times New Roman"/>
          <w:sz w:val="22"/>
        </w:rPr>
      </w:pPr>
    </w:p>
    <w:p w:rsidR="00BE0C79" w:rsidRPr="00BE0C79" w:rsidRDefault="00BE0C79" w:rsidP="00FA0B58">
      <w:pPr>
        <w:jc w:val="left"/>
        <w:rPr>
          <w:rFonts w:ascii="Times New Roman" w:hAnsi="Times New Roman" w:cs="Times New Roman"/>
          <w:sz w:val="22"/>
        </w:rPr>
      </w:pPr>
    </w:p>
    <w:p w:rsidR="00FA0B58" w:rsidRPr="00FF4111" w:rsidRDefault="00FA0B58" w:rsidP="00FA0B58">
      <w:pPr>
        <w:jc w:val="left"/>
        <w:rPr>
          <w:rFonts w:ascii="Times New Roman" w:hAnsi="Times New Roman" w:cs="Times New Roman"/>
          <w:b/>
          <w:sz w:val="22"/>
        </w:rPr>
      </w:pPr>
      <w:r w:rsidRPr="00FF4111">
        <w:rPr>
          <w:rFonts w:ascii="Times New Roman" w:hAnsi="Times New Roman" w:cs="Times New Roman" w:hint="eastAsia"/>
          <w:b/>
          <w:sz w:val="22"/>
        </w:rPr>
        <w:t>2</w:t>
      </w:r>
      <w:r w:rsidRPr="00FF4111">
        <w:rPr>
          <w:rFonts w:ascii="Times New Roman" w:hAnsi="Times New Roman" w:cs="Times New Roman"/>
          <w:b/>
          <w:sz w:val="22"/>
        </w:rPr>
        <w:t>. Prepayment Model</w:t>
      </w:r>
    </w:p>
    <w:p w:rsidR="00FA0B58" w:rsidRDefault="00FA0B58" w:rsidP="00FA0B58">
      <w:pPr>
        <w:jc w:val="left"/>
        <w:rPr>
          <w:rFonts w:ascii="Times New Roman" w:hAnsi="Times New Roman" w:cs="Times New Roman"/>
          <w:sz w:val="22"/>
        </w:rPr>
      </w:pPr>
    </w:p>
    <w:p w:rsidR="00FA0B58" w:rsidRPr="00FF4111" w:rsidRDefault="00FA0B58" w:rsidP="00FA0B58">
      <w:pPr>
        <w:jc w:val="left"/>
        <w:rPr>
          <w:rFonts w:ascii="Times New Roman" w:hAnsi="Times New Roman" w:cs="Times New Roman"/>
          <w:b/>
          <w:sz w:val="22"/>
        </w:rPr>
      </w:pPr>
      <w:r w:rsidRPr="00FF4111">
        <w:rPr>
          <w:rFonts w:ascii="Times New Roman" w:hAnsi="Times New Roman" w:cs="Times New Roman"/>
          <w:b/>
          <w:sz w:val="22"/>
        </w:rPr>
        <w:t>2.1 PSA Model</w:t>
      </w:r>
    </w:p>
    <w:p w:rsidR="00FA0B58" w:rsidRDefault="00FA0B58" w:rsidP="00FA0B58">
      <w:pPr>
        <w:jc w:val="left"/>
        <w:rPr>
          <w:rFonts w:ascii="Times New Roman" w:hAnsi="Times New Roman" w:cs="Times New Roman"/>
          <w:sz w:val="22"/>
        </w:rPr>
      </w:pPr>
      <w:r>
        <w:rPr>
          <w:rFonts w:ascii="Times New Roman" w:hAnsi="Times New Roman" w:cs="Times New Roman" w:hint="eastAsia"/>
          <w:sz w:val="22"/>
        </w:rPr>
        <w:t>F</w:t>
      </w:r>
      <w:r>
        <w:rPr>
          <w:rFonts w:ascii="Times New Roman" w:hAnsi="Times New Roman" w:cs="Times New Roman"/>
          <w:sz w:val="22"/>
        </w:rPr>
        <w:t>irst, we use PSA model to calculate the prepayment. Prepayments can be affected by mortgage rates. With a lower mortgage rates, prepayment will increase, and with a higher mortgage rates, prepayment will slow down. PSA model is a popular prepayment model based on empirical experience. From this model, we can calculate CPR and then get SMM. We use VALL function in Bloomberg to get the PSA value of our MBS, which is 140. We assume this value is fixed. This calculation is shown in column H and N.</w:t>
      </w:r>
    </w:p>
    <w:p w:rsidR="00FA0B58" w:rsidRDefault="00FA0B58" w:rsidP="00FA0B58">
      <w:pPr>
        <w:jc w:val="left"/>
        <w:rPr>
          <w:rFonts w:ascii="Times New Roman" w:hAnsi="Times New Roman" w:cs="Times New Roman"/>
          <w:sz w:val="22"/>
        </w:rPr>
      </w:pPr>
    </w:p>
    <w:p w:rsidR="00FA0B58" w:rsidRDefault="00FA0B58" w:rsidP="00FA0B58">
      <w:pPr>
        <w:jc w:val="left"/>
        <w:rPr>
          <w:rFonts w:ascii="Times New Roman" w:hAnsi="Times New Roman" w:cs="Times New Roman"/>
          <w:sz w:val="22"/>
        </w:rPr>
      </w:pPr>
      <w:r>
        <w:rPr>
          <w:rFonts w:ascii="Times New Roman" w:hAnsi="Times New Roman" w:cs="Times New Roman" w:hint="eastAsia"/>
          <w:sz w:val="22"/>
        </w:rPr>
        <w:t>T</w:t>
      </w:r>
      <w:r>
        <w:rPr>
          <w:rFonts w:ascii="Times New Roman" w:hAnsi="Times New Roman" w:cs="Times New Roman"/>
          <w:sz w:val="22"/>
        </w:rPr>
        <w:t xml:space="preserve">he sheet </w:t>
      </w:r>
      <w:r w:rsidRPr="000C2BAC">
        <w:rPr>
          <w:rFonts w:ascii="Times New Roman" w:hAnsi="Times New Roman" w:cs="Times New Roman"/>
          <w:i/>
          <w:sz w:val="22"/>
        </w:rPr>
        <w:t>PSA1</w:t>
      </w:r>
      <w:r>
        <w:rPr>
          <w:rFonts w:ascii="Times New Roman" w:hAnsi="Times New Roman" w:cs="Times New Roman"/>
          <w:sz w:val="22"/>
        </w:rPr>
        <w:t xml:space="preserve"> displays beginning balance, WAC, WAM, p-t rate, which are fetched from Bloomberg Fannie Mac Pool and used to calculate Mortgage payment, interest, Scheduled principle, SMM, finally prepayment, total cash flow and discount flow will be generated next and model price can be derived.</w:t>
      </w:r>
    </w:p>
    <w:p w:rsidR="00EE13DB" w:rsidRDefault="00EE13DB" w:rsidP="00FA0B58">
      <w:pPr>
        <w:jc w:val="left"/>
        <w:rPr>
          <w:rFonts w:ascii="Times New Roman" w:hAnsi="Times New Roman" w:cs="Times New Roman"/>
          <w:sz w:val="22"/>
        </w:rPr>
      </w:pPr>
    </w:p>
    <w:p w:rsidR="00EE13DB" w:rsidRDefault="00EE13DB" w:rsidP="00FA0B58">
      <w:pPr>
        <w:jc w:val="left"/>
        <w:rPr>
          <w:rFonts w:ascii="Times New Roman" w:hAnsi="Times New Roman" w:cs="Times New Roman"/>
          <w:sz w:val="22"/>
        </w:rPr>
      </w:pPr>
      <w:r>
        <w:rPr>
          <w:noProof/>
        </w:rPr>
        <w:drawing>
          <wp:inline distT="0" distB="0" distL="0" distR="0" wp14:anchorId="795F770F" wp14:editId="20D18FA8">
            <wp:extent cx="5274310" cy="18967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896745"/>
                    </a:xfrm>
                    <a:prstGeom prst="rect">
                      <a:avLst/>
                    </a:prstGeom>
                  </pic:spPr>
                </pic:pic>
              </a:graphicData>
            </a:graphic>
          </wp:inline>
        </w:drawing>
      </w:r>
    </w:p>
    <w:p w:rsidR="00EE13DB" w:rsidRPr="00EE13DB" w:rsidRDefault="00EE13DB" w:rsidP="00EE13DB">
      <w:pPr>
        <w:jc w:val="center"/>
        <w:rPr>
          <w:rFonts w:ascii="Times New Roman" w:hAnsi="Times New Roman" w:cs="Times New Roman"/>
          <w:i/>
          <w:sz w:val="22"/>
        </w:rPr>
      </w:pPr>
      <w:r>
        <w:rPr>
          <w:noProof/>
        </w:rPr>
        <w:lastRenderedPageBreak/>
        <w:drawing>
          <wp:inline distT="0" distB="0" distL="0" distR="0" wp14:anchorId="316D4DA4" wp14:editId="6A15CFB1">
            <wp:extent cx="5274310" cy="168719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687195"/>
                    </a:xfrm>
                    <a:prstGeom prst="rect">
                      <a:avLst/>
                    </a:prstGeom>
                  </pic:spPr>
                </pic:pic>
              </a:graphicData>
            </a:graphic>
          </wp:inline>
        </w:drawing>
      </w:r>
      <w:r w:rsidRPr="00EE13DB">
        <w:rPr>
          <w:rFonts w:ascii="Times New Roman" w:hAnsi="Times New Roman" w:cs="Times New Roman" w:hint="eastAsia"/>
          <w:i/>
          <w:sz w:val="22"/>
        </w:rPr>
        <w:t>T</w:t>
      </w:r>
      <w:r w:rsidRPr="00EE13DB">
        <w:rPr>
          <w:rFonts w:ascii="Times New Roman" w:hAnsi="Times New Roman" w:cs="Times New Roman"/>
          <w:i/>
          <w:sz w:val="22"/>
        </w:rPr>
        <w:t>able: PSA Prepayment and Discount Cash Flow</w:t>
      </w:r>
    </w:p>
    <w:p w:rsidR="00FA0B58" w:rsidRDefault="00EE13DB" w:rsidP="00FA0B58">
      <w:pPr>
        <w:jc w:val="left"/>
        <w:rPr>
          <w:rFonts w:ascii="Times New Roman" w:hAnsi="Times New Roman" w:cs="Times New Roman"/>
          <w:sz w:val="22"/>
        </w:rPr>
      </w:pPr>
      <w:r>
        <w:rPr>
          <w:rFonts w:ascii="Times New Roman" w:hAnsi="Times New Roman" w:cs="Times New Roman"/>
          <w:sz w:val="22"/>
        </w:rPr>
        <w:t>Model price = 91,750,434.36, which closes to the market price: $98 million given by Bloomberg in a general way.</w:t>
      </w:r>
    </w:p>
    <w:p w:rsidR="00EE13DB" w:rsidRPr="00EE13DB" w:rsidRDefault="00EE13DB" w:rsidP="00FA0B58">
      <w:pPr>
        <w:jc w:val="left"/>
        <w:rPr>
          <w:rFonts w:ascii="Times New Roman" w:hAnsi="Times New Roman" w:cs="Times New Roman"/>
          <w:sz w:val="22"/>
        </w:rPr>
      </w:pPr>
    </w:p>
    <w:p w:rsidR="00FA0B58" w:rsidRPr="00FF4111" w:rsidRDefault="00FA0B58" w:rsidP="00FA0B58">
      <w:pPr>
        <w:jc w:val="left"/>
        <w:rPr>
          <w:rFonts w:ascii="Times New Roman" w:hAnsi="Times New Roman" w:cs="Times New Roman"/>
          <w:b/>
          <w:sz w:val="22"/>
        </w:rPr>
      </w:pPr>
      <w:r w:rsidRPr="00FF4111">
        <w:rPr>
          <w:rFonts w:ascii="Times New Roman" w:hAnsi="Times New Roman" w:cs="Times New Roman" w:hint="eastAsia"/>
          <w:b/>
          <w:sz w:val="22"/>
        </w:rPr>
        <w:t>2</w:t>
      </w:r>
      <w:r w:rsidRPr="00FF4111">
        <w:rPr>
          <w:rFonts w:ascii="Times New Roman" w:hAnsi="Times New Roman" w:cs="Times New Roman"/>
          <w:b/>
          <w:sz w:val="22"/>
        </w:rPr>
        <w:t>.2 Bloomberg Model</w:t>
      </w:r>
    </w:p>
    <w:p w:rsidR="00FA0B58" w:rsidRDefault="00FA0B58" w:rsidP="00FA0B58">
      <w:pPr>
        <w:jc w:val="left"/>
        <w:rPr>
          <w:rFonts w:ascii="Times New Roman" w:hAnsi="Times New Roman" w:cs="Times New Roman"/>
          <w:sz w:val="22"/>
        </w:rPr>
      </w:pPr>
      <w:r>
        <w:rPr>
          <w:rFonts w:ascii="Times New Roman" w:hAnsi="Times New Roman" w:cs="Times New Roman" w:hint="eastAsia"/>
          <w:sz w:val="22"/>
        </w:rPr>
        <w:t>A</w:t>
      </w:r>
      <w:r>
        <w:rPr>
          <w:rFonts w:ascii="Times New Roman" w:hAnsi="Times New Roman" w:cs="Times New Roman"/>
          <w:sz w:val="22"/>
        </w:rPr>
        <w:t xml:space="preserve">s for the Bloomberg model, we use the CFT function to get the cash flow of our MBS. Bloomberg provides built-in functions to simulate prepayment including unscheduled principle, interest with pass-through rate and cashflow. Through the cash flow table generated above, the total cash flow and discounted cash flow could be calculated. Moreover, the model price would be worked out. The sheet </w:t>
      </w:r>
      <w:r w:rsidRPr="000C2BAC">
        <w:rPr>
          <w:rFonts w:ascii="Times New Roman" w:hAnsi="Times New Roman" w:cs="Times New Roman"/>
          <w:i/>
          <w:sz w:val="22"/>
        </w:rPr>
        <w:t>Bloomberg</w:t>
      </w:r>
      <w:r>
        <w:rPr>
          <w:rFonts w:ascii="Times New Roman" w:hAnsi="Times New Roman" w:cs="Times New Roman"/>
          <w:sz w:val="22"/>
        </w:rPr>
        <w:t xml:space="preserve"> displays this calculation.</w:t>
      </w:r>
    </w:p>
    <w:p w:rsidR="00FA0B58" w:rsidRDefault="00EE13DB" w:rsidP="00FA0B58">
      <w:pPr>
        <w:jc w:val="left"/>
        <w:rPr>
          <w:rFonts w:ascii="Times New Roman" w:hAnsi="Times New Roman" w:cs="Times New Roman"/>
          <w:sz w:val="22"/>
        </w:rPr>
      </w:pPr>
      <w:r>
        <w:rPr>
          <w:noProof/>
        </w:rPr>
        <w:drawing>
          <wp:inline distT="0" distB="0" distL="0" distR="0" wp14:anchorId="6BD3F4D5" wp14:editId="4AA2EE87">
            <wp:extent cx="5274310" cy="21666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166620"/>
                    </a:xfrm>
                    <a:prstGeom prst="rect">
                      <a:avLst/>
                    </a:prstGeom>
                  </pic:spPr>
                </pic:pic>
              </a:graphicData>
            </a:graphic>
          </wp:inline>
        </w:drawing>
      </w:r>
    </w:p>
    <w:p w:rsidR="00EE13DB" w:rsidRDefault="00EE13DB" w:rsidP="00FA0B58">
      <w:pPr>
        <w:jc w:val="left"/>
        <w:rPr>
          <w:rFonts w:ascii="Times New Roman" w:hAnsi="Times New Roman" w:cs="Times New Roman"/>
          <w:sz w:val="22"/>
        </w:rPr>
      </w:pPr>
      <w:r>
        <w:rPr>
          <w:noProof/>
        </w:rPr>
        <w:drawing>
          <wp:inline distT="0" distB="0" distL="0" distR="0" wp14:anchorId="381601FA" wp14:editId="3FB3962B">
            <wp:extent cx="5274310" cy="191008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910080"/>
                    </a:xfrm>
                    <a:prstGeom prst="rect">
                      <a:avLst/>
                    </a:prstGeom>
                  </pic:spPr>
                </pic:pic>
              </a:graphicData>
            </a:graphic>
          </wp:inline>
        </w:drawing>
      </w:r>
    </w:p>
    <w:p w:rsidR="00EE13DB" w:rsidRDefault="00EE13DB" w:rsidP="00EE13DB">
      <w:pPr>
        <w:jc w:val="center"/>
        <w:rPr>
          <w:rFonts w:ascii="Times New Roman" w:hAnsi="Times New Roman" w:cs="Times New Roman"/>
          <w:i/>
          <w:sz w:val="22"/>
        </w:rPr>
      </w:pPr>
      <w:r w:rsidRPr="00EE13DB">
        <w:rPr>
          <w:rFonts w:ascii="Times New Roman" w:hAnsi="Times New Roman" w:cs="Times New Roman" w:hint="eastAsia"/>
          <w:i/>
          <w:sz w:val="22"/>
        </w:rPr>
        <w:t>T</w:t>
      </w:r>
      <w:r w:rsidRPr="00EE13DB">
        <w:rPr>
          <w:rFonts w:ascii="Times New Roman" w:hAnsi="Times New Roman" w:cs="Times New Roman"/>
          <w:i/>
          <w:sz w:val="22"/>
        </w:rPr>
        <w:t>able:</w:t>
      </w:r>
      <w:r>
        <w:rPr>
          <w:rFonts w:ascii="Times New Roman" w:hAnsi="Times New Roman" w:cs="Times New Roman"/>
          <w:i/>
          <w:sz w:val="22"/>
        </w:rPr>
        <w:t xml:space="preserve"> Bloomberg</w:t>
      </w:r>
      <w:r w:rsidRPr="00EE13DB">
        <w:rPr>
          <w:rFonts w:ascii="Times New Roman" w:hAnsi="Times New Roman" w:cs="Times New Roman"/>
          <w:i/>
          <w:sz w:val="22"/>
        </w:rPr>
        <w:t xml:space="preserve"> Prepayment and Discount Cash Flow</w:t>
      </w:r>
    </w:p>
    <w:p w:rsidR="00BE0C79" w:rsidRPr="00EE13DB" w:rsidRDefault="00BE0C79" w:rsidP="00EE13DB">
      <w:pPr>
        <w:jc w:val="center"/>
        <w:rPr>
          <w:rFonts w:ascii="Times New Roman" w:hAnsi="Times New Roman" w:cs="Times New Roman"/>
          <w:i/>
          <w:sz w:val="22"/>
        </w:rPr>
      </w:pPr>
    </w:p>
    <w:p w:rsidR="00EE13DB" w:rsidRPr="00BE0C79" w:rsidRDefault="00EE13DB" w:rsidP="00FA0B58">
      <w:pPr>
        <w:jc w:val="left"/>
        <w:rPr>
          <w:rFonts w:ascii="Times New Roman" w:hAnsi="Times New Roman" w:cs="Times New Roman"/>
          <w:sz w:val="22"/>
        </w:rPr>
      </w:pPr>
      <w:r>
        <w:rPr>
          <w:rFonts w:ascii="Times New Roman" w:hAnsi="Times New Roman" w:cs="Times New Roman"/>
          <w:sz w:val="22"/>
        </w:rPr>
        <w:t>Model price = 96,120,169.2, which approaches to the market price: $98 million given by Bloomberg.</w:t>
      </w:r>
    </w:p>
    <w:p w:rsidR="00FA0B58" w:rsidRPr="00FF4111" w:rsidRDefault="00FA0B58" w:rsidP="00FA0B58">
      <w:pPr>
        <w:jc w:val="left"/>
        <w:rPr>
          <w:rFonts w:ascii="Times New Roman" w:hAnsi="Times New Roman" w:cs="Times New Roman"/>
          <w:b/>
          <w:sz w:val="22"/>
        </w:rPr>
      </w:pPr>
      <w:r w:rsidRPr="00FF4111">
        <w:rPr>
          <w:rFonts w:ascii="Times New Roman" w:hAnsi="Times New Roman" w:cs="Times New Roman" w:hint="eastAsia"/>
          <w:b/>
          <w:sz w:val="22"/>
        </w:rPr>
        <w:lastRenderedPageBreak/>
        <w:t>3</w:t>
      </w:r>
      <w:r w:rsidRPr="00FF4111">
        <w:rPr>
          <w:rFonts w:ascii="Times New Roman" w:hAnsi="Times New Roman" w:cs="Times New Roman"/>
          <w:b/>
          <w:sz w:val="22"/>
        </w:rPr>
        <w:t>. Cash Flow</w:t>
      </w:r>
    </w:p>
    <w:p w:rsidR="00FA0B58" w:rsidRDefault="00FA0B58" w:rsidP="00FA0B58">
      <w:pPr>
        <w:jc w:val="left"/>
        <w:rPr>
          <w:rFonts w:ascii="Times New Roman" w:hAnsi="Times New Roman" w:cs="Times New Roman"/>
          <w:sz w:val="22"/>
        </w:rPr>
      </w:pPr>
    </w:p>
    <w:p w:rsidR="00FA0B58" w:rsidRDefault="00FA0B58" w:rsidP="00FA0B58">
      <w:pPr>
        <w:jc w:val="left"/>
        <w:rPr>
          <w:rFonts w:ascii="Times New Roman" w:hAnsi="Times New Roman" w:cs="Times New Roman"/>
          <w:sz w:val="22"/>
        </w:rPr>
      </w:pPr>
      <w:r>
        <w:rPr>
          <w:rFonts w:ascii="Times New Roman" w:hAnsi="Times New Roman" w:cs="Times New Roman" w:hint="eastAsia"/>
          <w:sz w:val="22"/>
        </w:rPr>
        <w:t>T</w:t>
      </w:r>
      <w:r>
        <w:rPr>
          <w:rFonts w:ascii="Times New Roman" w:hAnsi="Times New Roman" w:cs="Times New Roman"/>
          <w:sz w:val="22"/>
        </w:rPr>
        <w:t>he worksheet</w:t>
      </w:r>
      <w:r w:rsidRPr="00FF4111">
        <w:rPr>
          <w:rFonts w:ascii="Times New Roman" w:hAnsi="Times New Roman" w:cs="Times New Roman"/>
          <w:i/>
          <w:sz w:val="22"/>
        </w:rPr>
        <w:t xml:space="preserve"> interest_rate</w:t>
      </w:r>
      <w:r>
        <w:rPr>
          <w:rFonts w:ascii="Times New Roman" w:hAnsi="Times New Roman" w:cs="Times New Roman"/>
          <w:i/>
          <w:sz w:val="22"/>
        </w:rPr>
        <w:t xml:space="preserve"> </w:t>
      </w:r>
      <w:r>
        <w:rPr>
          <w:rFonts w:ascii="Times New Roman" w:hAnsi="Times New Roman" w:cs="Times New Roman"/>
          <w:sz w:val="22"/>
        </w:rPr>
        <w:t>stores the simulated rate. Total cash flow equals to PT interest + scheduled principal + prepayment. Then we can calculate the discount cash flow from total cash flow using the 100 interest rate paths. The result is shown in column J.</w:t>
      </w:r>
    </w:p>
    <w:p w:rsidR="00BE0C79" w:rsidRDefault="00BE0C79" w:rsidP="00FA0B58">
      <w:pPr>
        <w:jc w:val="left"/>
        <w:rPr>
          <w:rFonts w:ascii="Times New Roman" w:hAnsi="Times New Roman" w:cs="Times New Roman"/>
          <w:sz w:val="22"/>
        </w:rPr>
      </w:pPr>
    </w:p>
    <w:p w:rsidR="00BE0C79" w:rsidRDefault="00BE0C79" w:rsidP="00FA0B58">
      <w:pPr>
        <w:jc w:val="left"/>
        <w:rPr>
          <w:rFonts w:ascii="Times New Roman" w:hAnsi="Times New Roman" w:cs="Times New Roman"/>
          <w:sz w:val="22"/>
        </w:rPr>
      </w:pPr>
      <w:r>
        <w:rPr>
          <w:noProof/>
        </w:rPr>
        <w:drawing>
          <wp:inline distT="0" distB="0" distL="0" distR="0" wp14:anchorId="7FD0B5E5" wp14:editId="2D24F05F">
            <wp:extent cx="5274310" cy="31661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166110"/>
                    </a:xfrm>
                    <a:prstGeom prst="rect">
                      <a:avLst/>
                    </a:prstGeom>
                  </pic:spPr>
                </pic:pic>
              </a:graphicData>
            </a:graphic>
          </wp:inline>
        </w:drawing>
      </w:r>
    </w:p>
    <w:p w:rsidR="00BE0C79" w:rsidRDefault="00BE0C79" w:rsidP="00BE0C79">
      <w:pPr>
        <w:jc w:val="center"/>
        <w:rPr>
          <w:rFonts w:ascii="Times New Roman" w:hAnsi="Times New Roman" w:cs="Times New Roman"/>
          <w:i/>
          <w:sz w:val="22"/>
        </w:rPr>
      </w:pPr>
    </w:p>
    <w:p w:rsidR="00BE0C79" w:rsidRPr="00BE0C79" w:rsidRDefault="00BE0C79" w:rsidP="00BE0C79">
      <w:pPr>
        <w:jc w:val="center"/>
        <w:rPr>
          <w:rFonts w:ascii="Times New Roman" w:hAnsi="Times New Roman" w:cs="Times New Roman"/>
          <w:i/>
          <w:sz w:val="22"/>
        </w:rPr>
      </w:pPr>
      <w:r w:rsidRPr="00BE0C79">
        <w:rPr>
          <w:rFonts w:ascii="Times New Roman" w:hAnsi="Times New Roman" w:cs="Times New Roman" w:hint="eastAsia"/>
          <w:i/>
          <w:sz w:val="22"/>
        </w:rPr>
        <w:t>T</w:t>
      </w:r>
      <w:r w:rsidRPr="00BE0C79">
        <w:rPr>
          <w:rFonts w:ascii="Times New Roman" w:hAnsi="Times New Roman" w:cs="Times New Roman"/>
          <w:i/>
          <w:sz w:val="22"/>
        </w:rPr>
        <w:t>able: Simulated data of Interest Rate</w:t>
      </w:r>
    </w:p>
    <w:p w:rsidR="00FA0B58" w:rsidRDefault="00FA0B58" w:rsidP="00FA0B58">
      <w:pPr>
        <w:jc w:val="left"/>
        <w:rPr>
          <w:rFonts w:ascii="Times New Roman" w:hAnsi="Times New Roman" w:cs="Times New Roman"/>
          <w:sz w:val="22"/>
        </w:rPr>
      </w:pPr>
    </w:p>
    <w:p w:rsidR="00BE0C79" w:rsidRDefault="00BE0C79" w:rsidP="00FA0B58">
      <w:pPr>
        <w:jc w:val="left"/>
        <w:rPr>
          <w:rFonts w:ascii="Times New Roman" w:hAnsi="Times New Roman" w:cs="Times New Roman"/>
          <w:sz w:val="22"/>
        </w:rPr>
      </w:pPr>
    </w:p>
    <w:p w:rsidR="00FA0B58" w:rsidRPr="001E45BE" w:rsidRDefault="00FA0B58" w:rsidP="00FA0B58">
      <w:pPr>
        <w:jc w:val="left"/>
        <w:rPr>
          <w:rFonts w:ascii="Times New Roman" w:hAnsi="Times New Roman" w:cs="Times New Roman"/>
          <w:b/>
          <w:sz w:val="22"/>
        </w:rPr>
      </w:pPr>
      <w:r w:rsidRPr="001E45BE">
        <w:rPr>
          <w:rFonts w:ascii="Times New Roman" w:hAnsi="Times New Roman" w:cs="Times New Roman" w:hint="eastAsia"/>
          <w:b/>
          <w:sz w:val="22"/>
        </w:rPr>
        <w:t>4</w:t>
      </w:r>
      <w:r w:rsidRPr="001E45BE">
        <w:rPr>
          <w:rFonts w:ascii="Times New Roman" w:hAnsi="Times New Roman" w:cs="Times New Roman"/>
          <w:b/>
          <w:sz w:val="22"/>
        </w:rPr>
        <w:t>. Model Price</w:t>
      </w:r>
    </w:p>
    <w:p w:rsidR="00FA0B58" w:rsidRDefault="00FA0B58" w:rsidP="00FA0B58">
      <w:pPr>
        <w:jc w:val="left"/>
        <w:rPr>
          <w:rFonts w:ascii="Times New Roman" w:hAnsi="Times New Roman" w:cs="Times New Roman"/>
          <w:sz w:val="22"/>
        </w:rPr>
      </w:pPr>
    </w:p>
    <w:p w:rsidR="00FA0B58" w:rsidRPr="00FF4111" w:rsidRDefault="00FA0B58" w:rsidP="00FA0B58">
      <w:pPr>
        <w:jc w:val="left"/>
        <w:rPr>
          <w:rFonts w:ascii="Times New Roman" w:hAnsi="Times New Roman" w:cs="Times New Roman"/>
          <w:sz w:val="22"/>
        </w:rPr>
      </w:pPr>
      <w:r>
        <w:rPr>
          <w:rFonts w:ascii="Times New Roman" w:hAnsi="Times New Roman" w:cs="Times New Roman"/>
          <w:sz w:val="22"/>
        </w:rPr>
        <w:t xml:space="preserve">The PSA model price is 91,804,722.24 dollars, and the Bloomberg model price is 96,134,832.74 dollars. Compared with the market price </w:t>
      </w:r>
      <w:r w:rsidR="00BE0C79">
        <w:rPr>
          <w:rFonts w:ascii="Times New Roman" w:hAnsi="Times New Roman" w:cs="Times New Roman"/>
          <w:sz w:val="22"/>
        </w:rPr>
        <w:t>$</w:t>
      </w:r>
      <w:r>
        <w:rPr>
          <w:rFonts w:ascii="Times New Roman" w:hAnsi="Times New Roman" w:cs="Times New Roman"/>
          <w:sz w:val="22"/>
        </w:rPr>
        <w:t>98</w:t>
      </w:r>
      <w:r w:rsidR="00BE0C79">
        <w:rPr>
          <w:rFonts w:ascii="Times New Roman" w:hAnsi="Times New Roman" w:cs="Times New Roman"/>
          <w:sz w:val="22"/>
        </w:rPr>
        <w:t>.</w:t>
      </w:r>
      <w:r>
        <w:rPr>
          <w:rFonts w:ascii="Times New Roman" w:hAnsi="Times New Roman" w:cs="Times New Roman"/>
          <w:sz w:val="22"/>
        </w:rPr>
        <w:t>264 million, the model prices are lower</w:t>
      </w:r>
      <w:r w:rsidR="00BE0C79">
        <w:rPr>
          <w:rFonts w:ascii="Times New Roman" w:hAnsi="Times New Roman" w:cs="Times New Roman"/>
          <w:sz w:val="22"/>
        </w:rPr>
        <w:t xml:space="preserve"> but with limited difference</w:t>
      </w:r>
      <w:r>
        <w:rPr>
          <w:rFonts w:ascii="Times New Roman" w:hAnsi="Times New Roman" w:cs="Times New Roman"/>
          <w:sz w:val="22"/>
        </w:rPr>
        <w:t xml:space="preserve">. </w:t>
      </w:r>
    </w:p>
    <w:p w:rsidR="00FA0B58" w:rsidRDefault="00FA0B58" w:rsidP="00FA0B58">
      <w:pPr>
        <w:jc w:val="left"/>
        <w:rPr>
          <w:rFonts w:ascii="Times New Roman" w:hAnsi="Times New Roman" w:cs="Times New Roman"/>
          <w:sz w:val="22"/>
        </w:rPr>
      </w:pPr>
    </w:p>
    <w:p w:rsidR="00FA0B58" w:rsidRPr="007D5249" w:rsidRDefault="00FA0B58" w:rsidP="00FA0B58">
      <w:pPr>
        <w:jc w:val="left"/>
        <w:rPr>
          <w:rFonts w:ascii="Times New Roman" w:hAnsi="Times New Roman" w:cs="Times New Roman"/>
          <w:sz w:val="22"/>
        </w:rPr>
      </w:pPr>
    </w:p>
    <w:p w:rsidR="007F6E28" w:rsidRDefault="007F6E28" w:rsidP="007F6E28">
      <w:pPr>
        <w:rPr>
          <w:rFonts w:ascii="Times New Roman" w:hAnsi="Times New Roman" w:cs="Times New Roman"/>
          <w:b/>
          <w:sz w:val="28"/>
        </w:rPr>
      </w:pPr>
    </w:p>
    <w:p w:rsidR="00BE0C79" w:rsidRDefault="00BE0C79" w:rsidP="007F6E28">
      <w:pPr>
        <w:rPr>
          <w:rFonts w:ascii="Times New Roman" w:hAnsi="Times New Roman" w:cs="Times New Roman"/>
          <w:b/>
          <w:sz w:val="28"/>
        </w:rPr>
      </w:pPr>
    </w:p>
    <w:p w:rsidR="00BE0C79" w:rsidRDefault="00BE0C79" w:rsidP="007F6E28">
      <w:pPr>
        <w:rPr>
          <w:rFonts w:ascii="Times New Roman" w:hAnsi="Times New Roman" w:cs="Times New Roman"/>
          <w:b/>
          <w:sz w:val="28"/>
        </w:rPr>
      </w:pPr>
    </w:p>
    <w:p w:rsidR="00BE0C79" w:rsidRDefault="00BE0C79" w:rsidP="007F6E28">
      <w:pPr>
        <w:rPr>
          <w:rFonts w:ascii="Times New Roman" w:hAnsi="Times New Roman" w:cs="Times New Roman"/>
          <w:b/>
          <w:sz w:val="28"/>
        </w:rPr>
      </w:pPr>
    </w:p>
    <w:p w:rsidR="00BE0C79" w:rsidRDefault="00BE0C79" w:rsidP="007F6E28">
      <w:pPr>
        <w:rPr>
          <w:rFonts w:ascii="Times New Roman" w:hAnsi="Times New Roman" w:cs="Times New Roman"/>
          <w:b/>
          <w:sz w:val="28"/>
        </w:rPr>
      </w:pPr>
    </w:p>
    <w:p w:rsidR="00BE0C79" w:rsidRDefault="00BE0C79" w:rsidP="007F6E28">
      <w:pPr>
        <w:rPr>
          <w:rFonts w:ascii="Times New Roman" w:hAnsi="Times New Roman" w:cs="Times New Roman"/>
          <w:b/>
          <w:sz w:val="28"/>
        </w:rPr>
      </w:pPr>
    </w:p>
    <w:p w:rsidR="00DA4837" w:rsidRDefault="008275D6" w:rsidP="007F6E28">
      <w:pPr>
        <w:jc w:val="center"/>
        <w:rPr>
          <w:rFonts w:ascii="Times New Roman" w:hAnsi="Times New Roman" w:cs="Times New Roman"/>
          <w:b/>
          <w:sz w:val="28"/>
          <w:szCs w:val="28"/>
        </w:rPr>
      </w:pPr>
      <w:r w:rsidRPr="009C0448">
        <w:rPr>
          <w:rFonts w:ascii="Times New Roman" w:hAnsi="Times New Roman" w:cs="Times New Roman" w:hint="eastAsia"/>
          <w:b/>
          <w:sz w:val="28"/>
          <w:szCs w:val="28"/>
        </w:rPr>
        <w:lastRenderedPageBreak/>
        <w:t>P</w:t>
      </w:r>
      <w:r w:rsidR="00A63545">
        <w:rPr>
          <w:rFonts w:ascii="Times New Roman" w:hAnsi="Times New Roman" w:cs="Times New Roman"/>
          <w:b/>
          <w:sz w:val="28"/>
          <w:szCs w:val="28"/>
        </w:rPr>
        <w:t>art II</w:t>
      </w:r>
      <w:r w:rsidR="00D97D03">
        <w:rPr>
          <w:rFonts w:ascii="Times New Roman" w:hAnsi="Times New Roman" w:cs="Times New Roman"/>
          <w:b/>
          <w:sz w:val="28"/>
          <w:szCs w:val="28"/>
        </w:rPr>
        <w:t xml:space="preserve">. </w:t>
      </w:r>
      <w:r w:rsidR="00937F80">
        <w:rPr>
          <w:rFonts w:ascii="Times New Roman" w:hAnsi="Times New Roman" w:cs="Times New Roman"/>
          <w:b/>
          <w:sz w:val="28"/>
          <w:szCs w:val="28"/>
        </w:rPr>
        <w:t>Pricing Private-label-type MBS</w:t>
      </w:r>
    </w:p>
    <w:p w:rsidR="00937F80" w:rsidRPr="007F6E28" w:rsidRDefault="00937F80" w:rsidP="00937F80">
      <w:pPr>
        <w:jc w:val="center"/>
        <w:rPr>
          <w:rFonts w:ascii="Times New Roman" w:hAnsi="Times New Roman" w:cs="Times New Roman"/>
          <w:b/>
          <w:sz w:val="24"/>
          <w:szCs w:val="28"/>
        </w:rPr>
      </w:pPr>
    </w:p>
    <w:p w:rsidR="007F6E28" w:rsidRPr="007F6E28" w:rsidRDefault="007F6E28" w:rsidP="007F6E28">
      <w:pPr>
        <w:jc w:val="left"/>
        <w:rPr>
          <w:rFonts w:ascii="Times New Roman" w:hAnsi="Times New Roman" w:cs="Times New Roman"/>
          <w:sz w:val="22"/>
          <w:szCs w:val="28"/>
        </w:rPr>
      </w:pPr>
      <w:r w:rsidRPr="007F6E28">
        <w:rPr>
          <w:rFonts w:ascii="Times New Roman" w:hAnsi="Times New Roman" w:cs="Times New Roman"/>
          <w:sz w:val="22"/>
          <w:szCs w:val="28"/>
        </w:rPr>
        <w:t>Using</w:t>
      </w:r>
      <w:r>
        <w:rPr>
          <w:rFonts w:ascii="Times New Roman" w:hAnsi="Times New Roman" w:cs="Times New Roman"/>
          <w:sz w:val="22"/>
          <w:szCs w:val="28"/>
        </w:rPr>
        <w:t xml:space="preserve"> the assigned security, </w:t>
      </w:r>
      <w:r w:rsidR="00755B4F">
        <w:rPr>
          <w:rFonts w:ascii="Times New Roman" w:hAnsi="Times New Roman" w:cs="Times New Roman"/>
          <w:sz w:val="22"/>
          <w:szCs w:val="28"/>
        </w:rPr>
        <w:t xml:space="preserve">now assume that timely payment of scheduled principal and interest on this security is guaranteed by a private financial institution, which is assigned a credit rating of an A by Standard &amp; Poor’s. Compute the value of the security using the approach specified in step 1-4 above but now adjust for credit risk. Comment on your findings. </w:t>
      </w:r>
    </w:p>
    <w:p w:rsidR="00DA4837" w:rsidRDefault="00DA4837" w:rsidP="008F4861">
      <w:pPr>
        <w:widowControl/>
        <w:jc w:val="left"/>
        <w:rPr>
          <w:rFonts w:ascii="Times New Roman" w:hAnsi="Times New Roman" w:cs="Times New Roman"/>
          <w:sz w:val="22"/>
        </w:rPr>
      </w:pPr>
    </w:p>
    <w:p w:rsidR="003A7E4C" w:rsidRDefault="00331D8D" w:rsidP="00331D8D">
      <w:pPr>
        <w:widowControl/>
        <w:jc w:val="center"/>
        <w:rPr>
          <w:rFonts w:ascii="Times New Roman" w:hAnsi="Times New Roman" w:cs="Times New Roman"/>
          <w:sz w:val="22"/>
        </w:rPr>
      </w:pPr>
      <w:r>
        <w:rPr>
          <w:rFonts w:ascii="Times New Roman" w:hAnsi="Times New Roman" w:cs="Times New Roman"/>
          <w:noProof/>
          <w:sz w:val="22"/>
          <w:lang w:eastAsia="en-US"/>
        </w:rPr>
        <w:drawing>
          <wp:inline distT="0" distB="0" distL="0" distR="0">
            <wp:extent cx="5029200" cy="3774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1 (1).png"/>
                    <pic:cNvPicPr/>
                  </pic:nvPicPr>
                  <pic:blipFill>
                    <a:blip r:embed="rId10">
                      <a:extLst>
                        <a:ext uri="{28A0092B-C50C-407E-A947-70E740481C1C}">
                          <a14:useLocalDpi xmlns:a14="http://schemas.microsoft.com/office/drawing/2010/main" val="0"/>
                        </a:ext>
                      </a:extLst>
                    </a:blip>
                    <a:stretch>
                      <a:fillRect/>
                    </a:stretch>
                  </pic:blipFill>
                  <pic:spPr>
                    <a:xfrm>
                      <a:off x="0" y="0"/>
                      <a:ext cx="5036476" cy="3780086"/>
                    </a:xfrm>
                    <a:prstGeom prst="rect">
                      <a:avLst/>
                    </a:prstGeom>
                  </pic:spPr>
                </pic:pic>
              </a:graphicData>
            </a:graphic>
          </wp:inline>
        </w:drawing>
      </w:r>
    </w:p>
    <w:p w:rsidR="00BE0C79" w:rsidRPr="00BE0C79" w:rsidRDefault="00BE0C79" w:rsidP="00331D8D">
      <w:pPr>
        <w:widowControl/>
        <w:jc w:val="center"/>
        <w:rPr>
          <w:rFonts w:ascii="Times New Roman" w:hAnsi="Times New Roman" w:cs="Times New Roman"/>
          <w:i/>
          <w:sz w:val="22"/>
        </w:rPr>
      </w:pPr>
      <w:r w:rsidRPr="00BE0C79">
        <w:rPr>
          <w:rFonts w:ascii="Times New Roman" w:hAnsi="Times New Roman" w:cs="Times New Roman"/>
          <w:i/>
          <w:sz w:val="22"/>
        </w:rPr>
        <w:t>Table: Default Transition Probability Matrix</w:t>
      </w:r>
    </w:p>
    <w:p w:rsidR="00BE0C79" w:rsidRDefault="00BE0C79" w:rsidP="00331D8D">
      <w:pPr>
        <w:widowControl/>
        <w:jc w:val="center"/>
        <w:rPr>
          <w:rFonts w:ascii="Times New Roman" w:hAnsi="Times New Roman" w:cs="Times New Roman"/>
          <w:sz w:val="22"/>
        </w:rPr>
      </w:pPr>
    </w:p>
    <w:p w:rsidR="00BE0C79" w:rsidRDefault="00BE0C79" w:rsidP="00331D8D">
      <w:pPr>
        <w:widowControl/>
        <w:jc w:val="center"/>
        <w:rPr>
          <w:rFonts w:ascii="Times New Roman" w:hAnsi="Times New Roman" w:cs="Times New Roman"/>
          <w:sz w:val="22"/>
        </w:rPr>
      </w:pPr>
    </w:p>
    <w:p w:rsidR="003A7E4C" w:rsidRDefault="00755B4F" w:rsidP="008F4861">
      <w:pPr>
        <w:widowControl/>
        <w:jc w:val="left"/>
        <w:rPr>
          <w:rFonts w:ascii="Times New Roman" w:hAnsi="Times New Roman" w:cs="Times New Roman"/>
          <w:sz w:val="22"/>
        </w:rPr>
      </w:pPr>
      <w:r>
        <w:rPr>
          <w:rFonts w:ascii="Times New Roman" w:hAnsi="Times New Roman" w:cs="Times New Roman"/>
          <w:sz w:val="22"/>
        </w:rPr>
        <w:t>Since we have the transition matrix</w:t>
      </w:r>
      <w:r w:rsidR="00331D8D">
        <w:rPr>
          <w:rFonts w:ascii="Times New Roman" w:hAnsi="Times New Roman" w:cs="Times New Roman"/>
          <w:sz w:val="22"/>
        </w:rPr>
        <w:t xml:space="preserve"> for 1-year</w:t>
      </w:r>
      <w:r>
        <w:rPr>
          <w:rFonts w:ascii="Times New Roman" w:hAnsi="Times New Roman" w:cs="Times New Roman"/>
          <w:sz w:val="22"/>
        </w:rPr>
        <w:t xml:space="preserve"> from Moody’s comments, we intended to use the transition probability matrixes with all the credit rating to first compute the expected default probability</w:t>
      </w:r>
      <w:r w:rsidR="003A7E4C">
        <w:rPr>
          <w:rFonts w:ascii="Times New Roman" w:hAnsi="Times New Roman" w:cs="Times New Roman"/>
          <w:sz w:val="22"/>
        </w:rPr>
        <w:t xml:space="preserve">, where the expected </w:t>
      </w:r>
      <w:r w:rsidR="00331D8D">
        <w:rPr>
          <w:rFonts w:ascii="Times New Roman" w:hAnsi="Times New Roman" w:cs="Times New Roman"/>
          <w:sz w:val="22"/>
        </w:rPr>
        <w:t>default probabilities are calculated by:</w:t>
      </w:r>
    </w:p>
    <w:p w:rsidR="00331D8D" w:rsidRDefault="00331D8D" w:rsidP="008F4861">
      <w:pPr>
        <w:widowControl/>
        <w:jc w:val="left"/>
        <w:rPr>
          <w:rFonts w:ascii="Times New Roman" w:hAnsi="Times New Roman" w:cs="Times New Roman"/>
          <w:sz w:val="22"/>
        </w:rPr>
      </w:pPr>
    </w:p>
    <w:p w:rsidR="00331D8D" w:rsidRPr="00217F19" w:rsidRDefault="00A918A9" w:rsidP="008F4861">
      <w:pPr>
        <w:widowControl/>
        <w:jc w:val="left"/>
        <w:rPr>
          <w:rFonts w:ascii="Times New Roman" w:hAnsi="Times New Roman" w:cs="Times New Roman"/>
          <w:sz w:val="22"/>
        </w:rPr>
      </w:pPr>
      <m:oMathPara>
        <m:oMath>
          <m:r>
            <w:rPr>
              <w:rFonts w:ascii="Cambria Math" w:hAnsi="Cambria Math" w:cs="Times New Roman"/>
              <w:sz w:val="22"/>
            </w:rPr>
            <m:t>Default probability= transition probabilty matrixes*default vector</m:t>
          </m:r>
        </m:oMath>
      </m:oMathPara>
    </w:p>
    <w:p w:rsidR="00217F19" w:rsidRDefault="00217F19" w:rsidP="008F4861">
      <w:pPr>
        <w:widowControl/>
        <w:jc w:val="left"/>
        <w:rPr>
          <w:rFonts w:ascii="Times New Roman" w:hAnsi="Times New Roman" w:cs="Times New Roman"/>
          <w:sz w:val="22"/>
        </w:rPr>
      </w:pPr>
    </w:p>
    <w:p w:rsidR="00217F19" w:rsidRPr="00A918A9" w:rsidRDefault="00217F19" w:rsidP="00217F19">
      <w:pPr>
        <w:widowControl/>
        <w:jc w:val="left"/>
        <w:rPr>
          <w:rFonts w:ascii="Times New Roman" w:hAnsi="Times New Roman" w:cs="Times New Roman"/>
          <w:sz w:val="22"/>
        </w:rPr>
      </w:pPr>
      <w:r>
        <w:rPr>
          <w:rFonts w:ascii="Times New Roman" w:hAnsi="Times New Roman" w:cs="Times New Roman"/>
          <w:sz w:val="22"/>
        </w:rPr>
        <w:t>where default vector is the last column containing the default probability for all credit rating</w:t>
      </w:r>
      <w:r w:rsidR="00910069">
        <w:rPr>
          <w:rFonts w:ascii="Times New Roman" w:hAnsi="Times New Roman" w:cs="Times New Roman"/>
          <w:sz w:val="22"/>
        </w:rPr>
        <w:t>s</w:t>
      </w:r>
      <w:r>
        <w:rPr>
          <w:rFonts w:ascii="Times New Roman" w:hAnsi="Times New Roman" w:cs="Times New Roman"/>
          <w:sz w:val="22"/>
        </w:rPr>
        <w:t>.</w:t>
      </w:r>
    </w:p>
    <w:p w:rsidR="009F15BD" w:rsidRDefault="009F15BD" w:rsidP="008F4861">
      <w:pPr>
        <w:widowControl/>
        <w:jc w:val="left"/>
        <w:rPr>
          <w:rFonts w:ascii="Times New Roman" w:hAnsi="Times New Roman" w:cs="Times New Roman"/>
          <w:sz w:val="22"/>
        </w:rPr>
      </w:pPr>
    </w:p>
    <w:p w:rsidR="009F15BD" w:rsidRDefault="00A918A9" w:rsidP="008F4861">
      <w:pPr>
        <w:widowControl/>
        <w:jc w:val="left"/>
        <w:rPr>
          <w:rFonts w:ascii="Times New Roman" w:hAnsi="Times New Roman" w:cs="Times New Roman"/>
          <w:sz w:val="22"/>
        </w:rPr>
      </w:pPr>
      <w:r>
        <w:rPr>
          <w:rFonts w:ascii="Times New Roman" w:hAnsi="Times New Roman" w:cs="Times New Roman"/>
          <w:sz w:val="22"/>
        </w:rPr>
        <w:t>Based on the cash flow we</w:t>
      </w:r>
      <w:r w:rsidR="00BC2028">
        <w:rPr>
          <w:rFonts w:ascii="Times New Roman" w:hAnsi="Times New Roman" w:cs="Times New Roman"/>
          <w:sz w:val="22"/>
        </w:rPr>
        <w:t xml:space="preserve"> </w:t>
      </w:r>
      <w:r>
        <w:rPr>
          <w:rFonts w:ascii="Times New Roman" w:hAnsi="Times New Roman" w:cs="Times New Roman"/>
          <w:sz w:val="22"/>
        </w:rPr>
        <w:t>calculated by month, and the transition probability matrix are year based, then we need to convert the default probability to monthly based. In addition, our assigned MBS expired at June 2028, there are 10 years remaining until time to maturity, and we only need to c</w:t>
      </w:r>
      <w:r w:rsidR="002E25A5">
        <w:rPr>
          <w:rFonts w:ascii="Times New Roman" w:hAnsi="Times New Roman" w:cs="Times New Roman"/>
          <w:sz w:val="22"/>
        </w:rPr>
        <w:t>alculate the defau</w:t>
      </w:r>
      <w:r w:rsidR="009F15BD">
        <w:rPr>
          <w:rFonts w:ascii="Times New Roman" w:hAnsi="Times New Roman" w:cs="Times New Roman"/>
          <w:sz w:val="22"/>
        </w:rPr>
        <w:t>lt probability for 10 years, hence</w:t>
      </w:r>
      <w:r w:rsidR="002E25A5">
        <w:rPr>
          <w:rFonts w:ascii="Times New Roman" w:hAnsi="Times New Roman" w:cs="Times New Roman"/>
          <w:sz w:val="22"/>
        </w:rPr>
        <w:t xml:space="preserve"> 115 months. </w:t>
      </w:r>
    </w:p>
    <w:p w:rsidR="009F15BD" w:rsidRDefault="009F15BD" w:rsidP="008F4861">
      <w:pPr>
        <w:widowControl/>
        <w:jc w:val="left"/>
        <w:rPr>
          <w:rFonts w:ascii="Times New Roman" w:hAnsi="Times New Roman" w:cs="Times New Roman"/>
          <w:sz w:val="22"/>
        </w:rPr>
      </w:pPr>
      <w:r>
        <w:rPr>
          <w:rFonts w:ascii="Times New Roman" w:hAnsi="Times New Roman" w:cs="Times New Roman"/>
          <w:sz w:val="22"/>
        </w:rPr>
        <w:lastRenderedPageBreak/>
        <w:t>Therefore, after getting the default probability for each year until maturity, we can then find the survival probability for each month using the following formula:</w:t>
      </w:r>
    </w:p>
    <w:p w:rsidR="005C222C" w:rsidRDefault="005C222C" w:rsidP="008F4861">
      <w:pPr>
        <w:widowControl/>
        <w:jc w:val="left"/>
        <w:rPr>
          <w:rFonts w:ascii="Times New Roman" w:hAnsi="Times New Roman" w:cs="Times New Roman"/>
          <w:sz w:val="22"/>
        </w:rPr>
      </w:pPr>
    </w:p>
    <w:p w:rsidR="00F60CB8" w:rsidRPr="009F15BD" w:rsidRDefault="009F15BD" w:rsidP="008F4861">
      <w:pPr>
        <w:widowControl/>
        <w:jc w:val="left"/>
        <w:rPr>
          <w:rFonts w:ascii="Times New Roman" w:hAnsi="Times New Roman" w:cs="Times New Roman"/>
          <w:sz w:val="22"/>
        </w:rPr>
      </w:pPr>
      <m:oMathPara>
        <m:oMath>
          <m:r>
            <w:rPr>
              <w:rFonts w:ascii="Cambria Math" w:hAnsi="Cambria Math" w:cs="Times New Roman"/>
              <w:sz w:val="22"/>
            </w:rPr>
            <m:t>Survial probability=</m:t>
          </m:r>
          <m:sSup>
            <m:sSupPr>
              <m:ctrlPr>
                <w:rPr>
                  <w:rFonts w:ascii="Cambria Math" w:hAnsi="Cambria Math" w:cs="Times New Roman"/>
                  <w:i/>
                  <w:sz w:val="22"/>
                </w:rPr>
              </m:ctrlPr>
            </m:sSupPr>
            <m:e>
              <m:r>
                <w:rPr>
                  <w:rFonts w:ascii="Cambria Math" w:hAnsi="Cambria Math" w:cs="Times New Roman"/>
                  <w:sz w:val="22"/>
                </w:rPr>
                <m:t>(1-default probability)</m:t>
              </m:r>
            </m:e>
            <m:sup>
              <m:r>
                <w:rPr>
                  <w:rFonts w:ascii="Cambria Math" w:hAnsi="Cambria Math" w:cs="Times New Roman"/>
                  <w:sz w:val="22"/>
                </w:rPr>
                <m:t>i/12</m:t>
              </m:r>
            </m:sup>
          </m:sSup>
        </m:oMath>
      </m:oMathPara>
    </w:p>
    <w:p w:rsidR="009F15BD" w:rsidRDefault="009F15BD" w:rsidP="008F4861">
      <w:pPr>
        <w:widowControl/>
        <w:jc w:val="left"/>
        <w:rPr>
          <w:rFonts w:ascii="Times New Roman" w:hAnsi="Times New Roman" w:cs="Times New Roman"/>
          <w:sz w:val="22"/>
        </w:rPr>
      </w:pPr>
      <w:r>
        <w:rPr>
          <w:rFonts w:ascii="Times New Roman" w:hAnsi="Times New Roman" w:cs="Times New Roman"/>
          <w:sz w:val="22"/>
        </w:rPr>
        <w:t>where i is the month in the year.</w:t>
      </w:r>
    </w:p>
    <w:p w:rsidR="00331D8D" w:rsidRDefault="00331D8D" w:rsidP="008F4861">
      <w:pPr>
        <w:widowControl/>
        <w:jc w:val="left"/>
        <w:rPr>
          <w:rFonts w:ascii="Times New Roman" w:hAnsi="Times New Roman" w:cs="Times New Roman"/>
          <w:sz w:val="22"/>
        </w:rPr>
      </w:pPr>
    </w:p>
    <w:p w:rsidR="003A7E4C" w:rsidRDefault="00BC2028" w:rsidP="008F4861">
      <w:pPr>
        <w:widowControl/>
        <w:jc w:val="left"/>
        <w:rPr>
          <w:rFonts w:ascii="Times New Roman" w:hAnsi="Times New Roman" w:cs="Times New Roman"/>
          <w:sz w:val="22"/>
        </w:rPr>
      </w:pPr>
      <w:r>
        <w:rPr>
          <w:rFonts w:ascii="Times New Roman" w:hAnsi="Times New Roman" w:cs="Times New Roman"/>
          <w:sz w:val="22"/>
        </w:rPr>
        <w:t xml:space="preserve">After that, considering the survival probability, we need to find the PV for asset. </w:t>
      </w:r>
      <w:r w:rsidR="003A7E4C">
        <w:rPr>
          <w:rFonts w:ascii="Times New Roman" w:hAnsi="Times New Roman" w:cs="Times New Roman"/>
          <w:sz w:val="22"/>
        </w:rPr>
        <w:t>Using projected CF, we can price MBS using the following formula:</w:t>
      </w:r>
    </w:p>
    <w:p w:rsidR="00BC2028" w:rsidRDefault="00BC2028" w:rsidP="008F4861">
      <w:pPr>
        <w:widowControl/>
        <w:jc w:val="left"/>
        <w:rPr>
          <w:rFonts w:ascii="Times New Roman" w:hAnsi="Times New Roman" w:cs="Times New Roman"/>
          <w:sz w:val="22"/>
        </w:rPr>
      </w:pPr>
    </w:p>
    <w:p w:rsidR="003A7E4C" w:rsidRDefault="00AD55CA" w:rsidP="003A7E4C">
      <w:pPr>
        <w:widowControl/>
        <w:jc w:val="center"/>
        <w:rPr>
          <w:rFonts w:ascii="Times New Roman" w:hAnsi="Times New Roman" w:cs="Times New Roman"/>
          <w:sz w:val="22"/>
        </w:rPr>
      </w:pPr>
      <m:oMathPara>
        <m:oMath>
          <m:r>
            <w:rPr>
              <w:rFonts w:ascii="Cambria Math" w:hAnsi="Cambria Math" w:cs="Times New Roman"/>
              <w:sz w:val="22"/>
            </w:rPr>
            <m:t xml:space="preserve">Model Price </m:t>
          </m:r>
          <m:r>
            <w:rPr>
              <w:rFonts w:ascii="Cambria Math" w:hAnsi="Cambria Math" w:cs="Times New Roman"/>
              <w:sz w:val="22"/>
            </w:rPr>
            <m:t>PV=</m:t>
          </m:r>
          <m:nary>
            <m:naryPr>
              <m:chr m:val="∑"/>
              <m:limLoc m:val="undOvr"/>
              <m:ctrlPr>
                <w:rPr>
                  <w:rFonts w:ascii="Cambria Math" w:hAnsi="Cambria Math" w:cs="Times New Roman"/>
                  <w:i/>
                  <w:sz w:val="22"/>
                </w:rPr>
              </m:ctrlPr>
            </m:naryPr>
            <m:sub>
              <m:r>
                <w:rPr>
                  <w:rFonts w:ascii="Cambria Math" w:hAnsi="Cambria Math" w:cs="Times New Roman"/>
                  <w:sz w:val="22"/>
                </w:rPr>
                <m:t>i=1</m:t>
              </m:r>
            </m:sub>
            <m:sup>
              <m:r>
                <w:rPr>
                  <w:rFonts w:ascii="Cambria Math" w:hAnsi="Cambria Math" w:cs="Times New Roman"/>
                  <w:sz w:val="22"/>
                </w:rPr>
                <m:t>M</m:t>
              </m:r>
            </m:sup>
            <m:e>
              <m:sSub>
                <m:sSubPr>
                  <m:ctrlPr>
                    <w:rPr>
                      <w:rFonts w:ascii="Cambria Math" w:hAnsi="Cambria Math" w:cs="Times New Roman"/>
                      <w:i/>
                      <w:sz w:val="22"/>
                    </w:rPr>
                  </m:ctrlPr>
                </m:sSubPr>
                <m:e>
                  <m:r>
                    <w:rPr>
                      <w:rFonts w:ascii="Cambria Math" w:hAnsi="Cambria Math" w:cs="Times New Roman"/>
                      <w:sz w:val="22"/>
                    </w:rPr>
                    <m:t>CF</m:t>
                  </m:r>
                </m:e>
                <m:sub>
                  <m:r>
                    <w:rPr>
                      <w:rFonts w:ascii="Cambria Math" w:hAnsi="Cambria Math" w:cs="Times New Roman"/>
                      <w:sz w:val="22"/>
                    </w:rPr>
                    <m:t>i</m:t>
                  </m:r>
                </m:sub>
              </m:sSub>
              <m:r>
                <w:rPr>
                  <w:rFonts w:ascii="Cambria Math" w:hAnsi="Cambria Math" w:cs="Times New Roman"/>
                  <w:sz w:val="22"/>
                </w:rPr>
                <m:t>*discount factor*survival probability</m:t>
              </m:r>
            </m:e>
          </m:nary>
          <m:r>
            <w:rPr>
              <w:rFonts w:ascii="Cambria Math" w:hAnsi="Cambria Math" w:cs="Times New Roman"/>
              <w:sz w:val="22"/>
            </w:rPr>
            <m:t xml:space="preserve"> </m:t>
          </m:r>
        </m:oMath>
      </m:oMathPara>
    </w:p>
    <w:p w:rsidR="00F60CB8" w:rsidRDefault="00AD55CA" w:rsidP="008F4861">
      <w:pPr>
        <w:widowControl/>
        <w:jc w:val="left"/>
        <w:rPr>
          <w:rFonts w:ascii="Times New Roman" w:hAnsi="Times New Roman" w:cs="Times New Roman"/>
          <w:sz w:val="22"/>
        </w:rPr>
      </w:pPr>
      <w:r>
        <w:rPr>
          <w:rFonts w:ascii="Times New Roman" w:hAnsi="Times New Roman" w:cs="Times New Roman"/>
          <w:sz w:val="22"/>
        </w:rPr>
        <w:t xml:space="preserve">where M is the month at the maturity. </w:t>
      </w:r>
    </w:p>
    <w:p w:rsidR="00AD55CA" w:rsidRDefault="00AD55CA" w:rsidP="008F4861">
      <w:pPr>
        <w:widowControl/>
        <w:jc w:val="left"/>
        <w:rPr>
          <w:rFonts w:ascii="Times New Roman" w:hAnsi="Times New Roman" w:cs="Times New Roman"/>
          <w:sz w:val="22"/>
        </w:rPr>
      </w:pPr>
    </w:p>
    <w:p w:rsidR="003A7E4C" w:rsidRDefault="00363327" w:rsidP="008F4861">
      <w:pPr>
        <w:widowControl/>
        <w:jc w:val="left"/>
        <w:rPr>
          <w:rFonts w:ascii="Times New Roman" w:hAnsi="Times New Roman" w:cs="Times New Roman"/>
          <w:sz w:val="22"/>
        </w:rPr>
      </w:pPr>
      <w:r>
        <w:rPr>
          <w:rFonts w:ascii="Times New Roman" w:hAnsi="Times New Roman" w:cs="Times New Roman"/>
          <w:sz w:val="22"/>
        </w:rPr>
        <w:t xml:space="preserve">Therefore, the final results from 2 different models are as below: </w:t>
      </w:r>
    </w:p>
    <w:p w:rsidR="00C44B27" w:rsidRDefault="00C44B27" w:rsidP="008F4861">
      <w:pPr>
        <w:widowControl/>
        <w:jc w:val="left"/>
        <w:rPr>
          <w:rFonts w:ascii="Times New Roman" w:hAnsi="Times New Roman" w:cs="Times New Roman"/>
          <w:sz w:val="22"/>
        </w:rPr>
      </w:pPr>
    </w:p>
    <w:tbl>
      <w:tblPr>
        <w:tblStyle w:val="TableGrid"/>
        <w:tblW w:w="0" w:type="auto"/>
        <w:tblLook w:val="04A0" w:firstRow="1" w:lastRow="0" w:firstColumn="1" w:lastColumn="0" w:noHBand="0" w:noVBand="1"/>
      </w:tblPr>
      <w:tblGrid>
        <w:gridCol w:w="2765"/>
        <w:gridCol w:w="2765"/>
        <w:gridCol w:w="2766"/>
      </w:tblGrid>
      <w:tr w:rsidR="00C44B27" w:rsidTr="00C44B27">
        <w:tc>
          <w:tcPr>
            <w:tcW w:w="2765" w:type="dxa"/>
          </w:tcPr>
          <w:p w:rsidR="00C44B27" w:rsidRDefault="00C44B27" w:rsidP="008F4861">
            <w:pPr>
              <w:widowControl/>
              <w:jc w:val="left"/>
              <w:rPr>
                <w:rFonts w:ascii="Times New Roman" w:hAnsi="Times New Roman" w:cs="Times New Roman"/>
                <w:sz w:val="22"/>
              </w:rPr>
            </w:pPr>
            <w:r>
              <w:rPr>
                <w:rFonts w:ascii="Times New Roman" w:hAnsi="Times New Roman" w:cs="Times New Roman"/>
                <w:sz w:val="22"/>
              </w:rPr>
              <w:t>Model</w:t>
            </w:r>
          </w:p>
        </w:tc>
        <w:tc>
          <w:tcPr>
            <w:tcW w:w="2765" w:type="dxa"/>
          </w:tcPr>
          <w:p w:rsidR="00C44B27" w:rsidRDefault="002C7994" w:rsidP="008F4861">
            <w:pPr>
              <w:widowControl/>
              <w:jc w:val="left"/>
              <w:rPr>
                <w:rFonts w:ascii="Times New Roman" w:hAnsi="Times New Roman" w:cs="Times New Roman"/>
                <w:sz w:val="22"/>
              </w:rPr>
            </w:pPr>
            <w:r>
              <w:rPr>
                <w:rFonts w:ascii="Times New Roman" w:hAnsi="Times New Roman" w:cs="Times New Roman"/>
                <w:sz w:val="22"/>
              </w:rPr>
              <w:t>Model Price</w:t>
            </w:r>
            <w:r w:rsidR="00C44B27">
              <w:rPr>
                <w:rFonts w:ascii="Times New Roman" w:hAnsi="Times New Roman" w:cs="Times New Roman"/>
                <w:sz w:val="22"/>
              </w:rPr>
              <w:t xml:space="preserve"> in Part 1</w:t>
            </w:r>
          </w:p>
        </w:tc>
        <w:tc>
          <w:tcPr>
            <w:tcW w:w="2766" w:type="dxa"/>
          </w:tcPr>
          <w:p w:rsidR="00C44B27" w:rsidRDefault="002C7994" w:rsidP="008F4861">
            <w:pPr>
              <w:widowControl/>
              <w:jc w:val="left"/>
              <w:rPr>
                <w:rFonts w:ascii="Times New Roman" w:hAnsi="Times New Roman" w:cs="Times New Roman"/>
                <w:sz w:val="22"/>
              </w:rPr>
            </w:pPr>
            <w:r>
              <w:rPr>
                <w:rFonts w:ascii="Times New Roman" w:hAnsi="Times New Roman" w:cs="Times New Roman"/>
                <w:sz w:val="22"/>
              </w:rPr>
              <w:t>Model Price</w:t>
            </w:r>
            <w:r w:rsidR="00C44B27">
              <w:rPr>
                <w:rFonts w:ascii="Times New Roman" w:hAnsi="Times New Roman" w:cs="Times New Roman"/>
                <w:sz w:val="22"/>
              </w:rPr>
              <w:t xml:space="preserve"> in Part 2</w:t>
            </w:r>
          </w:p>
        </w:tc>
      </w:tr>
      <w:tr w:rsidR="00C44B27" w:rsidTr="00C44B27">
        <w:tc>
          <w:tcPr>
            <w:tcW w:w="2765" w:type="dxa"/>
          </w:tcPr>
          <w:p w:rsidR="00C44B27" w:rsidRDefault="00C44B27" w:rsidP="008F4861">
            <w:pPr>
              <w:widowControl/>
              <w:jc w:val="left"/>
              <w:rPr>
                <w:rFonts w:ascii="Times New Roman" w:hAnsi="Times New Roman" w:cs="Times New Roman"/>
                <w:sz w:val="22"/>
              </w:rPr>
            </w:pPr>
            <w:r>
              <w:rPr>
                <w:rFonts w:ascii="Times New Roman" w:hAnsi="Times New Roman" w:cs="Times New Roman"/>
                <w:sz w:val="22"/>
              </w:rPr>
              <w:t>P</w:t>
            </w:r>
            <w:r w:rsidR="00BE0C79">
              <w:rPr>
                <w:rFonts w:ascii="Times New Roman" w:hAnsi="Times New Roman" w:cs="Times New Roman"/>
                <w:sz w:val="22"/>
              </w:rPr>
              <w:t>S</w:t>
            </w:r>
            <w:r>
              <w:rPr>
                <w:rFonts w:ascii="Times New Roman" w:hAnsi="Times New Roman" w:cs="Times New Roman"/>
                <w:sz w:val="22"/>
              </w:rPr>
              <w:t>A</w:t>
            </w:r>
          </w:p>
        </w:tc>
        <w:tc>
          <w:tcPr>
            <w:tcW w:w="2765" w:type="dxa"/>
          </w:tcPr>
          <w:p w:rsidR="00C44B27" w:rsidRDefault="00C44B27" w:rsidP="008F4861">
            <w:pPr>
              <w:widowControl/>
              <w:jc w:val="left"/>
              <w:rPr>
                <w:rFonts w:ascii="Times New Roman" w:hAnsi="Times New Roman" w:cs="Times New Roman"/>
                <w:sz w:val="22"/>
              </w:rPr>
            </w:pPr>
            <w:r w:rsidRPr="00C44B27">
              <w:rPr>
                <w:rFonts w:ascii="Times New Roman" w:hAnsi="Times New Roman" w:cs="Times New Roman"/>
                <w:sz w:val="22"/>
              </w:rPr>
              <w:t xml:space="preserve">  91,804,722.24</w:t>
            </w:r>
          </w:p>
        </w:tc>
        <w:tc>
          <w:tcPr>
            <w:tcW w:w="2766" w:type="dxa"/>
          </w:tcPr>
          <w:p w:rsidR="00C44B27" w:rsidRDefault="00C44B27" w:rsidP="008F4861">
            <w:pPr>
              <w:widowControl/>
              <w:jc w:val="left"/>
              <w:rPr>
                <w:rFonts w:ascii="Times New Roman" w:hAnsi="Times New Roman" w:cs="Times New Roman"/>
                <w:sz w:val="22"/>
              </w:rPr>
            </w:pPr>
            <w:r w:rsidRPr="00C44B27">
              <w:rPr>
                <w:rFonts w:ascii="Times New Roman" w:hAnsi="Times New Roman" w:cs="Times New Roman"/>
                <w:sz w:val="22"/>
              </w:rPr>
              <w:t xml:space="preserve">  91,145,631.84</w:t>
            </w:r>
          </w:p>
        </w:tc>
      </w:tr>
      <w:tr w:rsidR="00C44B27" w:rsidTr="00C44B27">
        <w:tc>
          <w:tcPr>
            <w:tcW w:w="2765" w:type="dxa"/>
          </w:tcPr>
          <w:p w:rsidR="00C44B27" w:rsidRDefault="00C44B27" w:rsidP="008F4861">
            <w:pPr>
              <w:widowControl/>
              <w:jc w:val="left"/>
              <w:rPr>
                <w:rFonts w:ascii="Times New Roman" w:hAnsi="Times New Roman" w:cs="Times New Roman"/>
                <w:sz w:val="22"/>
              </w:rPr>
            </w:pPr>
            <w:r>
              <w:rPr>
                <w:rFonts w:ascii="Times New Roman" w:hAnsi="Times New Roman" w:cs="Times New Roman"/>
                <w:sz w:val="22"/>
              </w:rPr>
              <w:t>Bloomberg</w:t>
            </w:r>
          </w:p>
        </w:tc>
        <w:tc>
          <w:tcPr>
            <w:tcW w:w="2765" w:type="dxa"/>
          </w:tcPr>
          <w:p w:rsidR="00C44B27" w:rsidRDefault="00C44B27" w:rsidP="008F4861">
            <w:pPr>
              <w:widowControl/>
              <w:jc w:val="left"/>
              <w:rPr>
                <w:rFonts w:ascii="Times New Roman" w:hAnsi="Times New Roman" w:cs="Times New Roman"/>
                <w:sz w:val="22"/>
              </w:rPr>
            </w:pPr>
            <w:r>
              <w:rPr>
                <w:rFonts w:ascii="Times New Roman" w:hAnsi="Times New Roman" w:cs="Times New Roman"/>
                <w:sz w:val="22"/>
              </w:rPr>
              <w:t xml:space="preserve">  </w:t>
            </w:r>
            <w:r w:rsidRPr="00C44B27">
              <w:rPr>
                <w:rFonts w:ascii="Times New Roman" w:hAnsi="Times New Roman" w:cs="Times New Roman"/>
                <w:sz w:val="22"/>
              </w:rPr>
              <w:t>96,134,832.74</w:t>
            </w:r>
          </w:p>
        </w:tc>
        <w:tc>
          <w:tcPr>
            <w:tcW w:w="2766" w:type="dxa"/>
          </w:tcPr>
          <w:p w:rsidR="00C44B27" w:rsidRDefault="00C44B27" w:rsidP="008F4861">
            <w:pPr>
              <w:widowControl/>
              <w:jc w:val="left"/>
              <w:rPr>
                <w:rFonts w:ascii="Times New Roman" w:hAnsi="Times New Roman" w:cs="Times New Roman"/>
                <w:sz w:val="22"/>
              </w:rPr>
            </w:pPr>
            <w:r w:rsidRPr="00C44B27">
              <w:rPr>
                <w:rFonts w:ascii="Times New Roman" w:hAnsi="Times New Roman" w:cs="Times New Roman"/>
                <w:sz w:val="22"/>
              </w:rPr>
              <w:t xml:space="preserve">  95,612,852.20</w:t>
            </w:r>
          </w:p>
        </w:tc>
      </w:tr>
    </w:tbl>
    <w:p w:rsidR="00C44B27" w:rsidRDefault="00C44B27" w:rsidP="008F4861">
      <w:pPr>
        <w:widowControl/>
        <w:jc w:val="left"/>
        <w:rPr>
          <w:rFonts w:ascii="Times New Roman" w:hAnsi="Times New Roman" w:cs="Times New Roman"/>
          <w:sz w:val="22"/>
        </w:rPr>
      </w:pPr>
    </w:p>
    <w:p w:rsidR="00F60CB8" w:rsidRDefault="00C44B27" w:rsidP="008F4861">
      <w:pPr>
        <w:widowControl/>
        <w:jc w:val="left"/>
        <w:rPr>
          <w:rFonts w:ascii="Times New Roman" w:hAnsi="Times New Roman" w:cs="Times New Roman"/>
          <w:sz w:val="22"/>
        </w:rPr>
      </w:pPr>
      <w:r>
        <w:rPr>
          <w:rFonts w:ascii="Times New Roman" w:hAnsi="Times New Roman" w:cs="Times New Roman"/>
          <w:sz w:val="22"/>
        </w:rPr>
        <w:t>Therefore, from the table we could see the result from both parts. Because we consider the default probabilities in part 2</w:t>
      </w:r>
      <w:r w:rsidR="007005A6">
        <w:rPr>
          <w:rFonts w:ascii="Times New Roman" w:hAnsi="Times New Roman" w:cs="Times New Roman"/>
          <w:sz w:val="22"/>
        </w:rPr>
        <w:t>, the model price is a little bit lower than in the part 1. Because the market price for the assigned MBS is nearly 98.476 quoted (i.e. 98476000), the reason may be due to our underlying asset keeps a credit rating of A for the whole lifetime, the default probability of this level asset is nearly close to 0. Thus, the asset could survival easily for the whole lifetime. The default risk associated this a MBS is pretty low, and the it does not have too much on our underlying asset.</w:t>
      </w:r>
    </w:p>
    <w:p w:rsidR="007005A6" w:rsidRDefault="007005A6" w:rsidP="008F4861">
      <w:pPr>
        <w:widowControl/>
        <w:jc w:val="left"/>
        <w:rPr>
          <w:rFonts w:ascii="Times New Roman" w:hAnsi="Times New Roman" w:cs="Times New Roman"/>
          <w:sz w:val="22"/>
        </w:rPr>
      </w:pPr>
    </w:p>
    <w:p w:rsidR="007005A6" w:rsidRDefault="007005A6" w:rsidP="008F4861">
      <w:pPr>
        <w:widowControl/>
        <w:jc w:val="left"/>
        <w:rPr>
          <w:rFonts w:ascii="Times New Roman" w:hAnsi="Times New Roman" w:cs="Times New Roman"/>
          <w:sz w:val="22"/>
        </w:rPr>
      </w:pPr>
      <w:r>
        <w:rPr>
          <w:rFonts w:ascii="Times New Roman" w:hAnsi="Times New Roman" w:cs="Times New Roman"/>
          <w:sz w:val="22"/>
        </w:rPr>
        <w:t>Finally, the model price in part 2 is a litter bit lower than</w:t>
      </w:r>
      <w:r w:rsidR="00B441C2">
        <w:rPr>
          <w:rFonts w:ascii="Times New Roman" w:hAnsi="Times New Roman" w:cs="Times New Roman"/>
          <w:sz w:val="22"/>
        </w:rPr>
        <w:t xml:space="preserve"> in part 1, this may due to the reason that we co</w:t>
      </w:r>
      <w:r w:rsidR="00CB4376">
        <w:rPr>
          <w:rFonts w:ascii="Times New Roman" w:hAnsi="Times New Roman" w:cs="Times New Roman"/>
          <w:sz w:val="22"/>
        </w:rPr>
        <w:t xml:space="preserve">nsider the default probability, while in part 1 we use PSA. </w:t>
      </w:r>
    </w:p>
    <w:p w:rsidR="00F60CB8" w:rsidRDefault="00F60CB8" w:rsidP="008F4861">
      <w:pPr>
        <w:widowControl/>
        <w:jc w:val="left"/>
        <w:rPr>
          <w:rFonts w:ascii="Times New Roman" w:hAnsi="Times New Roman" w:cs="Times New Roman"/>
          <w:sz w:val="22"/>
        </w:rPr>
      </w:pPr>
    </w:p>
    <w:p w:rsidR="00F60CB8" w:rsidRDefault="00F60CB8" w:rsidP="008F4861">
      <w:pPr>
        <w:widowControl/>
        <w:jc w:val="left"/>
        <w:rPr>
          <w:rFonts w:ascii="Times New Roman" w:hAnsi="Times New Roman" w:cs="Times New Roman"/>
          <w:sz w:val="22"/>
        </w:rPr>
      </w:pPr>
    </w:p>
    <w:p w:rsidR="00F60CB8" w:rsidRDefault="00F60CB8" w:rsidP="008F4861">
      <w:pPr>
        <w:widowControl/>
        <w:jc w:val="left"/>
        <w:rPr>
          <w:rFonts w:ascii="Times New Roman" w:hAnsi="Times New Roman" w:cs="Times New Roman"/>
          <w:sz w:val="22"/>
        </w:rPr>
      </w:pPr>
    </w:p>
    <w:p w:rsidR="00F60CB8" w:rsidRDefault="00F60CB8" w:rsidP="008F4861">
      <w:pPr>
        <w:widowControl/>
        <w:jc w:val="left"/>
        <w:rPr>
          <w:rFonts w:ascii="Times New Roman" w:hAnsi="Times New Roman" w:cs="Times New Roman"/>
          <w:sz w:val="22"/>
        </w:rPr>
      </w:pPr>
    </w:p>
    <w:p w:rsidR="00F60CB8" w:rsidRDefault="00F60CB8" w:rsidP="008F4861">
      <w:pPr>
        <w:widowControl/>
        <w:jc w:val="left"/>
        <w:rPr>
          <w:rFonts w:ascii="Times New Roman" w:hAnsi="Times New Roman" w:cs="Times New Roman"/>
          <w:sz w:val="22"/>
        </w:rPr>
      </w:pPr>
    </w:p>
    <w:p w:rsidR="00F60CB8" w:rsidRDefault="00F60CB8" w:rsidP="008F4861">
      <w:pPr>
        <w:widowControl/>
        <w:jc w:val="left"/>
        <w:rPr>
          <w:rFonts w:ascii="Times New Roman" w:hAnsi="Times New Roman" w:cs="Times New Roman"/>
          <w:sz w:val="22"/>
        </w:rPr>
      </w:pPr>
    </w:p>
    <w:p w:rsidR="00F60CB8" w:rsidRDefault="00F60CB8" w:rsidP="008F4861">
      <w:pPr>
        <w:widowControl/>
        <w:jc w:val="left"/>
        <w:rPr>
          <w:rFonts w:ascii="Times New Roman" w:hAnsi="Times New Roman" w:cs="Times New Roman"/>
          <w:sz w:val="22"/>
        </w:rPr>
      </w:pPr>
    </w:p>
    <w:p w:rsidR="00843294" w:rsidRDefault="00843294" w:rsidP="008F4861">
      <w:pPr>
        <w:widowControl/>
        <w:jc w:val="left"/>
        <w:rPr>
          <w:rFonts w:ascii="Times New Roman" w:hAnsi="Times New Roman" w:cs="Times New Roman"/>
          <w:sz w:val="22"/>
        </w:rPr>
      </w:pPr>
    </w:p>
    <w:p w:rsidR="00843294" w:rsidRDefault="00843294" w:rsidP="008F4861">
      <w:pPr>
        <w:widowControl/>
        <w:jc w:val="left"/>
        <w:rPr>
          <w:rFonts w:ascii="Times New Roman" w:hAnsi="Times New Roman" w:cs="Times New Roman"/>
          <w:sz w:val="22"/>
        </w:rPr>
      </w:pPr>
    </w:p>
    <w:p w:rsidR="00843294" w:rsidRDefault="00843294" w:rsidP="008F4861">
      <w:pPr>
        <w:widowControl/>
        <w:jc w:val="left"/>
        <w:rPr>
          <w:rFonts w:ascii="Times New Roman" w:hAnsi="Times New Roman" w:cs="Times New Roman"/>
          <w:sz w:val="22"/>
        </w:rPr>
      </w:pPr>
    </w:p>
    <w:p w:rsidR="00BE0C79" w:rsidRDefault="00BE0C79" w:rsidP="008F4861">
      <w:pPr>
        <w:widowControl/>
        <w:jc w:val="left"/>
        <w:rPr>
          <w:rFonts w:ascii="Times New Roman" w:hAnsi="Times New Roman" w:cs="Times New Roman"/>
          <w:sz w:val="22"/>
        </w:rPr>
      </w:pPr>
    </w:p>
    <w:p w:rsidR="006F5C0F" w:rsidRDefault="006F5C0F" w:rsidP="008F4861">
      <w:pPr>
        <w:widowControl/>
        <w:jc w:val="left"/>
        <w:rPr>
          <w:rFonts w:ascii="Times New Roman" w:hAnsi="Times New Roman" w:cs="Times New Roman"/>
          <w:sz w:val="22"/>
        </w:rPr>
      </w:pPr>
    </w:p>
    <w:p w:rsidR="006F5C0F" w:rsidRDefault="006F5C0F" w:rsidP="008F4861">
      <w:pPr>
        <w:widowControl/>
        <w:jc w:val="left"/>
        <w:rPr>
          <w:rFonts w:ascii="Times New Roman" w:hAnsi="Times New Roman" w:cs="Times New Roman"/>
          <w:sz w:val="22"/>
        </w:rPr>
      </w:pPr>
    </w:p>
    <w:p w:rsidR="00843294" w:rsidRDefault="00843294" w:rsidP="008F4861">
      <w:pPr>
        <w:widowControl/>
        <w:jc w:val="left"/>
        <w:rPr>
          <w:rFonts w:ascii="Times New Roman" w:hAnsi="Times New Roman" w:cs="Times New Roman"/>
          <w:sz w:val="22"/>
        </w:rPr>
      </w:pPr>
    </w:p>
    <w:p w:rsidR="00843294" w:rsidRPr="005C222C" w:rsidRDefault="00FA0B58" w:rsidP="005C222C">
      <w:pPr>
        <w:widowControl/>
        <w:jc w:val="center"/>
        <w:rPr>
          <w:rFonts w:ascii="Times New Roman" w:hAnsi="Times New Roman" w:cs="Times New Roman"/>
          <w:b/>
          <w:sz w:val="28"/>
        </w:rPr>
      </w:pPr>
      <w:r w:rsidRPr="005C222C">
        <w:rPr>
          <w:rFonts w:ascii="Times New Roman" w:hAnsi="Times New Roman" w:cs="Times New Roman" w:hint="eastAsia"/>
          <w:b/>
          <w:sz w:val="28"/>
        </w:rPr>
        <w:lastRenderedPageBreak/>
        <w:t>A</w:t>
      </w:r>
      <w:r w:rsidR="005C222C">
        <w:rPr>
          <w:rFonts w:ascii="Times New Roman" w:hAnsi="Times New Roman" w:cs="Times New Roman"/>
          <w:b/>
          <w:sz w:val="28"/>
        </w:rPr>
        <w:t>ppendix</w:t>
      </w:r>
    </w:p>
    <w:p w:rsidR="00FA0B58" w:rsidRDefault="00FA0B58" w:rsidP="008F4861">
      <w:pPr>
        <w:widowControl/>
        <w:jc w:val="left"/>
        <w:rPr>
          <w:rFonts w:ascii="Times New Roman" w:hAnsi="Times New Roman" w:cs="Times New Roman"/>
          <w:sz w:val="22"/>
        </w:rPr>
      </w:pPr>
    </w:p>
    <w:p w:rsidR="00FA0B58" w:rsidRDefault="00FA0B58" w:rsidP="008F4861">
      <w:pPr>
        <w:widowControl/>
        <w:jc w:val="left"/>
        <w:rPr>
          <w:rFonts w:ascii="Times New Roman" w:hAnsi="Times New Roman" w:cs="Times New Roman"/>
          <w:sz w:val="22"/>
        </w:rPr>
      </w:pPr>
    </w:p>
    <w:p w:rsidR="00FA0B58" w:rsidRPr="00DD581A" w:rsidRDefault="00DD581A" w:rsidP="008F4861">
      <w:pPr>
        <w:widowControl/>
        <w:jc w:val="left"/>
        <w:rPr>
          <w:rFonts w:ascii="Times New Roman" w:hAnsi="Times New Roman" w:cs="Times New Roman"/>
          <w:i/>
          <w:sz w:val="22"/>
        </w:rPr>
      </w:pPr>
      <w:r>
        <w:rPr>
          <w:rFonts w:ascii="Times New Roman" w:hAnsi="Times New Roman" w:cs="Times New Roman"/>
          <w:i/>
          <w:sz w:val="22"/>
        </w:rPr>
        <w:t>Likelihood function in MATLAB</w:t>
      </w:r>
      <w:bookmarkStart w:id="0" w:name="_GoBack"/>
      <w:bookmarkEnd w:id="0"/>
    </w:p>
    <w:p w:rsidR="006D39AD" w:rsidRDefault="006D39AD" w:rsidP="008F4861">
      <w:pPr>
        <w:widowControl/>
        <w:jc w:val="left"/>
        <w:rPr>
          <w:rFonts w:ascii="Times New Roman" w:hAnsi="Times New Roman" w:cs="Times New Roman"/>
          <w:sz w:val="22"/>
        </w:rPr>
      </w:pPr>
    </w:p>
    <w:p w:rsidR="00FA0B58" w:rsidRDefault="00FA0B58" w:rsidP="00FA0B58">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function</w:t>
      </w:r>
      <w:r>
        <w:rPr>
          <w:rFonts w:ascii="Courier New" w:hAnsi="Courier New" w:cs="Courier New"/>
          <w:color w:val="000000"/>
          <w:kern w:val="0"/>
          <w:sz w:val="20"/>
          <w:szCs w:val="20"/>
        </w:rPr>
        <w:t xml:space="preserve"> llfunc = likelihood(alpha,beta,Volatility,dt, Y)</w:t>
      </w:r>
    </w:p>
    <w:p w:rsidR="00FA0B58" w:rsidRDefault="00FA0B58" w:rsidP="00FA0B58">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llfunc = 0;</w:t>
      </w:r>
    </w:p>
    <w:p w:rsidR="00FA0B58" w:rsidRDefault="00FA0B58" w:rsidP="00FA0B58">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228B22"/>
          <w:kern w:val="0"/>
          <w:sz w:val="20"/>
          <w:szCs w:val="20"/>
        </w:rPr>
        <w:t>%Y_avg = mean(Y);</w:t>
      </w:r>
    </w:p>
    <w:p w:rsidR="00FA0B58" w:rsidRDefault="00FA0B58" w:rsidP="00FA0B58">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i = 2:length(Y)</w:t>
      </w:r>
    </w:p>
    <w:p w:rsidR="00FA0B58" w:rsidRDefault="00FA0B58" w:rsidP="00FA0B58">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mu = Y(i-1)*exp(-alpha*dt)+(1-exp(-alpha*dt))*beta;</w:t>
      </w:r>
    </w:p>
    <w:p w:rsidR="00FA0B58" w:rsidRDefault="00FA0B58" w:rsidP="00FA0B58">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sigma = Volatility*sqrt((1-exp(-2*alpha*dt))/(2*alpha));</w:t>
      </w:r>
    </w:p>
    <w:p w:rsidR="00FA0B58" w:rsidRDefault="00FA0B58" w:rsidP="00FA0B58">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llfunc = llfunc+log(normpdf(Y(i),mu,sigma));</w:t>
      </w:r>
    </w:p>
    <w:p w:rsidR="00FA0B58" w:rsidRDefault="00FA0B58" w:rsidP="00FA0B58">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FA0B58" w:rsidRDefault="00FA0B58" w:rsidP="00FA0B58">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end</w:t>
      </w:r>
    </w:p>
    <w:p w:rsidR="00FA0B58" w:rsidRDefault="00FA0B58" w:rsidP="008F4861">
      <w:pPr>
        <w:widowControl/>
        <w:jc w:val="left"/>
        <w:rPr>
          <w:rFonts w:ascii="Times New Roman" w:hAnsi="Times New Roman" w:cs="Times New Roman"/>
          <w:sz w:val="22"/>
        </w:rPr>
      </w:pPr>
    </w:p>
    <w:p w:rsidR="006D39AD" w:rsidRDefault="006D39AD" w:rsidP="008F4861">
      <w:pPr>
        <w:widowControl/>
        <w:jc w:val="left"/>
        <w:rPr>
          <w:rFonts w:ascii="Times New Roman" w:hAnsi="Times New Roman" w:cs="Times New Roman"/>
          <w:sz w:val="22"/>
        </w:rPr>
      </w:pPr>
    </w:p>
    <w:p w:rsidR="006D39AD" w:rsidRDefault="006D39AD" w:rsidP="008F4861">
      <w:pPr>
        <w:widowControl/>
        <w:jc w:val="left"/>
        <w:rPr>
          <w:rFonts w:ascii="Times New Roman" w:hAnsi="Times New Roman" w:cs="Times New Roman"/>
          <w:sz w:val="22"/>
        </w:rPr>
      </w:pPr>
    </w:p>
    <w:p w:rsidR="00843294" w:rsidRPr="00DD581A" w:rsidRDefault="006D39AD" w:rsidP="008F4861">
      <w:pPr>
        <w:widowControl/>
        <w:jc w:val="left"/>
        <w:rPr>
          <w:rFonts w:ascii="Times New Roman" w:hAnsi="Times New Roman" w:cs="Times New Roman"/>
          <w:i/>
          <w:sz w:val="22"/>
        </w:rPr>
      </w:pPr>
      <w:r w:rsidRPr="00DD581A">
        <w:rPr>
          <w:rFonts w:ascii="Times New Roman" w:hAnsi="Times New Roman" w:cs="Times New Roman"/>
          <w:i/>
          <w:sz w:val="22"/>
        </w:rPr>
        <w:t xml:space="preserve">Maximum </w:t>
      </w:r>
      <w:r w:rsidR="00DD581A">
        <w:rPr>
          <w:rFonts w:ascii="Times New Roman" w:hAnsi="Times New Roman" w:cs="Times New Roman"/>
          <w:i/>
          <w:sz w:val="22"/>
        </w:rPr>
        <w:t>Likelihood Estimation in MATLAB</w:t>
      </w:r>
    </w:p>
    <w:p w:rsidR="006D39AD" w:rsidRDefault="006D39AD" w:rsidP="008F4861">
      <w:pPr>
        <w:widowControl/>
        <w:jc w:val="left"/>
        <w:rPr>
          <w:rFonts w:ascii="Times New Roman" w:hAnsi="Times New Roman" w:cs="Times New Roman"/>
          <w:sz w:val="22"/>
        </w:rPr>
      </w:pPr>
    </w:p>
    <w:p w:rsidR="006D39AD" w:rsidRDefault="006D39AD" w:rsidP="006D39A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[raw,~,~] = xlsread(</w:t>
      </w:r>
      <w:r>
        <w:rPr>
          <w:rFonts w:ascii="Courier New" w:hAnsi="Courier New" w:cs="Courier New"/>
          <w:color w:val="A020F0"/>
          <w:kern w:val="0"/>
          <w:sz w:val="20"/>
          <w:szCs w:val="20"/>
        </w:rPr>
        <w:t>'interest rate.xls'</w:t>
      </w:r>
      <w:r>
        <w:rPr>
          <w:rFonts w:ascii="Courier New" w:hAnsi="Courier New" w:cs="Courier New"/>
          <w:color w:val="000000"/>
          <w:kern w:val="0"/>
          <w:sz w:val="20"/>
          <w:szCs w:val="20"/>
        </w:rPr>
        <w:t>);</w:t>
      </w:r>
    </w:p>
    <w:p w:rsidR="006D39AD" w:rsidRDefault="006D39AD" w:rsidP="006D39A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Price = raw(1:end,3)/100;</w:t>
      </w:r>
    </w:p>
    <w:p w:rsidR="006D39AD" w:rsidRDefault="006D39AD" w:rsidP="006D39A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Return = price2ret(Price);</w:t>
      </w:r>
    </w:p>
    <w:p w:rsidR="006D39AD" w:rsidRDefault="006D39AD" w:rsidP="006D39A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
    <w:p w:rsidR="006D39AD" w:rsidRDefault="006D39AD" w:rsidP="006D39AD">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0"/>
          <w:szCs w:val="20"/>
        </w:rPr>
        <w:t>%theta0 = [0.012, 0.025];</w:t>
      </w:r>
    </w:p>
    <w:p w:rsidR="006D39AD" w:rsidRDefault="006D39AD" w:rsidP="006D39AD">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0"/>
          <w:szCs w:val="20"/>
        </w:rPr>
        <w:t>%objfunc = @(theta)-likelihood(theta(1),theta(2), Price);</w:t>
      </w:r>
    </w:p>
    <w:p w:rsidR="006D39AD" w:rsidRDefault="006D39AD" w:rsidP="006D39AD">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0"/>
          <w:szCs w:val="20"/>
        </w:rPr>
        <w:t>%[thetahat,fval,exitflag,output,fval1,fval2] = fminunc(objfunc,theta0);</w:t>
      </w:r>
    </w:p>
    <w:p w:rsidR="006D39AD" w:rsidRDefault="006D39AD" w:rsidP="006D39AD">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0"/>
          <w:szCs w:val="20"/>
        </w:rPr>
        <w:t xml:space="preserve"> </w:t>
      </w:r>
    </w:p>
    <w:p w:rsidR="006D39AD" w:rsidRDefault="006D39AD" w:rsidP="006D39A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theta0 = [0.01,0.004, 0.02];</w:t>
      </w:r>
    </w:p>
    <w:p w:rsidR="006D39AD" w:rsidRDefault="006D39AD" w:rsidP="006D39A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objfunc = @(theta)-likelihood(theta(1),theta(2),theta(3),1/252, Price);</w:t>
      </w:r>
    </w:p>
    <w:p w:rsidR="006D39AD" w:rsidRDefault="006D39AD" w:rsidP="006D39A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A = [];</w:t>
      </w:r>
    </w:p>
    <w:p w:rsidR="006D39AD" w:rsidRDefault="006D39AD" w:rsidP="006D39A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b = [];</w:t>
      </w:r>
    </w:p>
    <w:p w:rsidR="006D39AD" w:rsidRDefault="006D39AD" w:rsidP="006D39A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Aeq = [];</w:t>
      </w:r>
    </w:p>
    <w:p w:rsidR="006D39AD" w:rsidRDefault="006D39AD" w:rsidP="006D39A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Ceq = [];</w:t>
      </w:r>
    </w:p>
    <w:p w:rsidR="006D39AD" w:rsidRDefault="006D39AD" w:rsidP="006D39A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lb = [0 0 0];</w:t>
      </w:r>
    </w:p>
    <w:p w:rsidR="006D39AD" w:rsidRDefault="006D39AD" w:rsidP="006D39A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ub = [1000 1000 10000];</w:t>
      </w:r>
    </w:p>
    <w:p w:rsidR="006D39AD" w:rsidRDefault="006D39AD" w:rsidP="006D39A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[thetahat,fval,~,~,~,~,fval2] = fmincon(objfunc,theta0, A, b, Aeq, Ceq, lb, ub);</w:t>
      </w:r>
    </w:p>
    <w:p w:rsidR="00843294" w:rsidRPr="006D39AD" w:rsidRDefault="00843294" w:rsidP="008F4861">
      <w:pPr>
        <w:widowControl/>
        <w:jc w:val="left"/>
        <w:rPr>
          <w:rFonts w:ascii="Times New Roman" w:hAnsi="Times New Roman" w:cs="Times New Roman"/>
          <w:sz w:val="22"/>
        </w:rPr>
      </w:pPr>
    </w:p>
    <w:p w:rsidR="00843294" w:rsidRDefault="00843294" w:rsidP="008F4861">
      <w:pPr>
        <w:widowControl/>
        <w:jc w:val="left"/>
        <w:rPr>
          <w:rFonts w:ascii="Times New Roman" w:hAnsi="Times New Roman" w:cs="Times New Roman"/>
          <w:sz w:val="22"/>
        </w:rPr>
      </w:pPr>
    </w:p>
    <w:p w:rsidR="00F60CB8" w:rsidRDefault="00F60CB8" w:rsidP="008F4861">
      <w:pPr>
        <w:widowControl/>
        <w:jc w:val="left"/>
        <w:rPr>
          <w:rFonts w:ascii="Times New Roman" w:hAnsi="Times New Roman" w:cs="Times New Roman"/>
          <w:sz w:val="22"/>
        </w:rPr>
      </w:pPr>
    </w:p>
    <w:p w:rsidR="00F60CB8" w:rsidRDefault="00DD581A" w:rsidP="00EF0B5E">
      <w:pPr>
        <w:jc w:val="left"/>
        <w:rPr>
          <w:rFonts w:ascii="Times New Roman" w:hAnsi="Times New Roman" w:cs="Times New Roman"/>
          <w:i/>
          <w:sz w:val="22"/>
        </w:rPr>
      </w:pPr>
      <w:r>
        <w:rPr>
          <w:rFonts w:ascii="Times New Roman" w:hAnsi="Times New Roman" w:cs="Times New Roman"/>
          <w:i/>
          <w:sz w:val="22"/>
        </w:rPr>
        <w:t>Interest Rate Simulation in R</w:t>
      </w:r>
    </w:p>
    <w:p w:rsidR="00DD581A" w:rsidRDefault="00DD581A" w:rsidP="00EF0B5E">
      <w:pPr>
        <w:jc w:val="left"/>
        <w:rPr>
          <w:rFonts w:ascii="Times New Roman" w:hAnsi="Times New Roman" w:cs="Times New Roman"/>
          <w:i/>
          <w:sz w:val="22"/>
        </w:rPr>
      </w:pPr>
    </w:p>
    <w:p w:rsidR="00DD581A" w:rsidRDefault="00AE6B79" w:rsidP="00EF0B5E">
      <w:pPr>
        <w:jc w:val="left"/>
        <w:rPr>
          <w:rFonts w:ascii="Times New Roman" w:hAnsi="Times New Roman" w:cs="Times New Roman"/>
          <w:i/>
          <w:sz w:val="22"/>
        </w:rPr>
      </w:pPr>
      <w:r w:rsidRPr="00AE6B79">
        <w:rPr>
          <w:rFonts w:ascii="Times New Roman" w:hAnsi="Times New Roman" w:cs="Times New Roman"/>
          <w:i/>
          <w:sz w:val="22"/>
        </w:rPr>
        <w:drawing>
          <wp:inline distT="0" distB="0" distL="0" distR="0" wp14:anchorId="110FF9D3" wp14:editId="155D7718">
            <wp:extent cx="5274310" cy="3456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456305"/>
                    </a:xfrm>
                    <a:prstGeom prst="rect">
                      <a:avLst/>
                    </a:prstGeom>
                  </pic:spPr>
                </pic:pic>
              </a:graphicData>
            </a:graphic>
          </wp:inline>
        </w:drawing>
      </w:r>
    </w:p>
    <w:p w:rsidR="00AE6B79" w:rsidRDefault="00AE6B79" w:rsidP="00EF0B5E">
      <w:pPr>
        <w:jc w:val="left"/>
        <w:rPr>
          <w:rFonts w:ascii="Times New Roman" w:hAnsi="Times New Roman" w:cs="Times New Roman"/>
          <w:i/>
          <w:sz w:val="22"/>
        </w:rPr>
      </w:pPr>
      <w:r w:rsidRPr="00AE6B79">
        <w:rPr>
          <w:rFonts w:ascii="Times New Roman" w:hAnsi="Times New Roman" w:cs="Times New Roman"/>
          <w:i/>
          <w:sz w:val="22"/>
        </w:rPr>
        <w:drawing>
          <wp:inline distT="0" distB="0" distL="0" distR="0" wp14:anchorId="2BAA2BB7" wp14:editId="2EE79658">
            <wp:extent cx="5274310" cy="34582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458210"/>
                    </a:xfrm>
                    <a:prstGeom prst="rect">
                      <a:avLst/>
                    </a:prstGeom>
                  </pic:spPr>
                </pic:pic>
              </a:graphicData>
            </a:graphic>
          </wp:inline>
        </w:drawing>
      </w:r>
    </w:p>
    <w:p w:rsidR="00DD581A" w:rsidRDefault="00AE6B79" w:rsidP="00EF0B5E">
      <w:pPr>
        <w:jc w:val="left"/>
        <w:rPr>
          <w:rFonts w:ascii="Times New Roman" w:hAnsi="Times New Roman" w:cs="Times New Roman"/>
          <w:i/>
          <w:sz w:val="22"/>
        </w:rPr>
      </w:pPr>
      <w:r w:rsidRPr="00AE6B79">
        <w:rPr>
          <w:rFonts w:ascii="Times New Roman" w:hAnsi="Times New Roman" w:cs="Times New Roman"/>
          <w:i/>
          <w:sz w:val="22"/>
        </w:rPr>
        <w:lastRenderedPageBreak/>
        <w:drawing>
          <wp:inline distT="0" distB="0" distL="0" distR="0" wp14:anchorId="1680B00A" wp14:editId="72FF29E9">
            <wp:extent cx="5274310" cy="34512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451225"/>
                    </a:xfrm>
                    <a:prstGeom prst="rect">
                      <a:avLst/>
                    </a:prstGeom>
                  </pic:spPr>
                </pic:pic>
              </a:graphicData>
            </a:graphic>
          </wp:inline>
        </w:drawing>
      </w:r>
    </w:p>
    <w:p w:rsidR="00AE6B79" w:rsidRDefault="00AE6B79" w:rsidP="00EF0B5E">
      <w:pPr>
        <w:jc w:val="left"/>
        <w:rPr>
          <w:rFonts w:ascii="Times New Roman" w:hAnsi="Times New Roman" w:cs="Times New Roman"/>
          <w:i/>
          <w:sz w:val="22"/>
        </w:rPr>
      </w:pPr>
      <w:r w:rsidRPr="00AE6B79">
        <w:rPr>
          <w:rFonts w:ascii="Times New Roman" w:hAnsi="Times New Roman" w:cs="Times New Roman"/>
          <w:i/>
          <w:sz w:val="22"/>
        </w:rPr>
        <w:drawing>
          <wp:inline distT="0" distB="0" distL="0" distR="0" wp14:anchorId="7AEACC9F" wp14:editId="0F3AEC37">
            <wp:extent cx="5274310" cy="34658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465830"/>
                    </a:xfrm>
                    <a:prstGeom prst="rect">
                      <a:avLst/>
                    </a:prstGeom>
                  </pic:spPr>
                </pic:pic>
              </a:graphicData>
            </a:graphic>
          </wp:inline>
        </w:drawing>
      </w:r>
    </w:p>
    <w:p w:rsidR="00AE6B79" w:rsidRDefault="00AE6B79" w:rsidP="00EF0B5E">
      <w:pPr>
        <w:jc w:val="left"/>
        <w:rPr>
          <w:rFonts w:ascii="Times New Roman" w:hAnsi="Times New Roman" w:cs="Times New Roman"/>
          <w:i/>
          <w:sz w:val="22"/>
        </w:rPr>
      </w:pPr>
      <w:r w:rsidRPr="00AE6B79">
        <w:rPr>
          <w:rFonts w:ascii="Times New Roman" w:hAnsi="Times New Roman" w:cs="Times New Roman"/>
          <w:i/>
          <w:sz w:val="22"/>
        </w:rPr>
        <w:lastRenderedPageBreak/>
        <w:drawing>
          <wp:inline distT="0" distB="0" distL="0" distR="0" wp14:anchorId="1F0A12A9" wp14:editId="41C366BD">
            <wp:extent cx="5274310" cy="34137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413760"/>
                    </a:xfrm>
                    <a:prstGeom prst="rect">
                      <a:avLst/>
                    </a:prstGeom>
                  </pic:spPr>
                </pic:pic>
              </a:graphicData>
            </a:graphic>
          </wp:inline>
        </w:drawing>
      </w:r>
    </w:p>
    <w:p w:rsidR="00AE6B79" w:rsidRDefault="00AE6B79" w:rsidP="00EF0B5E">
      <w:pPr>
        <w:jc w:val="left"/>
        <w:rPr>
          <w:rFonts w:ascii="Times New Roman" w:hAnsi="Times New Roman" w:cs="Times New Roman"/>
          <w:i/>
          <w:sz w:val="22"/>
        </w:rPr>
      </w:pPr>
      <w:r w:rsidRPr="00AE6B79">
        <w:rPr>
          <w:rFonts w:ascii="Times New Roman" w:hAnsi="Times New Roman" w:cs="Times New Roman"/>
          <w:i/>
          <w:sz w:val="22"/>
        </w:rPr>
        <w:drawing>
          <wp:inline distT="0" distB="0" distL="0" distR="0" wp14:anchorId="611E83D7" wp14:editId="0320D7F2">
            <wp:extent cx="5274310" cy="27044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04465"/>
                    </a:xfrm>
                    <a:prstGeom prst="rect">
                      <a:avLst/>
                    </a:prstGeom>
                  </pic:spPr>
                </pic:pic>
              </a:graphicData>
            </a:graphic>
          </wp:inline>
        </w:drawing>
      </w:r>
    </w:p>
    <w:p w:rsidR="00AE6B79" w:rsidRDefault="00AE6B79" w:rsidP="00EF0B5E">
      <w:pPr>
        <w:jc w:val="left"/>
        <w:rPr>
          <w:rFonts w:ascii="Times New Roman" w:hAnsi="Times New Roman" w:cs="Times New Roman"/>
          <w:i/>
          <w:sz w:val="22"/>
        </w:rPr>
      </w:pPr>
    </w:p>
    <w:p w:rsidR="00AE6B79" w:rsidRDefault="00AE6B79" w:rsidP="00EF0B5E">
      <w:pPr>
        <w:jc w:val="left"/>
        <w:rPr>
          <w:rFonts w:ascii="Times New Roman" w:hAnsi="Times New Roman" w:cs="Times New Roman"/>
          <w:i/>
          <w:sz w:val="22"/>
        </w:rPr>
      </w:pPr>
    </w:p>
    <w:p w:rsidR="00AE6B79" w:rsidRDefault="00AE6B79" w:rsidP="00EF0B5E">
      <w:pPr>
        <w:jc w:val="left"/>
        <w:rPr>
          <w:rFonts w:ascii="Times New Roman" w:hAnsi="Times New Roman" w:cs="Times New Roman"/>
          <w:i/>
          <w:sz w:val="22"/>
        </w:rPr>
      </w:pPr>
    </w:p>
    <w:p w:rsidR="00AE6B79" w:rsidRDefault="00AE6B79" w:rsidP="00EF0B5E">
      <w:pPr>
        <w:jc w:val="left"/>
        <w:rPr>
          <w:rFonts w:ascii="Times New Roman" w:hAnsi="Times New Roman" w:cs="Times New Roman"/>
          <w:i/>
          <w:sz w:val="22"/>
        </w:rPr>
      </w:pPr>
    </w:p>
    <w:p w:rsidR="00AE6B79" w:rsidRDefault="00AE6B79" w:rsidP="00EF0B5E">
      <w:pPr>
        <w:jc w:val="left"/>
        <w:rPr>
          <w:rFonts w:ascii="Times New Roman" w:hAnsi="Times New Roman" w:cs="Times New Roman"/>
          <w:i/>
          <w:sz w:val="22"/>
        </w:rPr>
      </w:pPr>
    </w:p>
    <w:p w:rsidR="00AE6B79" w:rsidRDefault="00AE6B79" w:rsidP="00EF0B5E">
      <w:pPr>
        <w:jc w:val="left"/>
        <w:rPr>
          <w:rFonts w:ascii="Times New Roman" w:hAnsi="Times New Roman" w:cs="Times New Roman"/>
          <w:i/>
          <w:sz w:val="22"/>
        </w:rPr>
      </w:pPr>
    </w:p>
    <w:p w:rsidR="00AE6B79" w:rsidRDefault="00AE6B79" w:rsidP="00EF0B5E">
      <w:pPr>
        <w:jc w:val="left"/>
        <w:rPr>
          <w:rFonts w:ascii="Times New Roman" w:hAnsi="Times New Roman" w:cs="Times New Roman"/>
          <w:i/>
          <w:sz w:val="22"/>
        </w:rPr>
      </w:pPr>
    </w:p>
    <w:p w:rsidR="00AE6B79" w:rsidRDefault="00AE6B79" w:rsidP="00EF0B5E">
      <w:pPr>
        <w:jc w:val="left"/>
        <w:rPr>
          <w:rFonts w:ascii="Times New Roman" w:hAnsi="Times New Roman" w:cs="Times New Roman"/>
          <w:i/>
          <w:sz w:val="22"/>
        </w:rPr>
      </w:pPr>
    </w:p>
    <w:p w:rsidR="00AE6B79" w:rsidRDefault="00AE6B79" w:rsidP="00EF0B5E">
      <w:pPr>
        <w:jc w:val="left"/>
        <w:rPr>
          <w:rFonts w:ascii="Times New Roman" w:hAnsi="Times New Roman" w:cs="Times New Roman"/>
          <w:i/>
          <w:sz w:val="22"/>
        </w:rPr>
      </w:pPr>
    </w:p>
    <w:p w:rsidR="00AE6B79" w:rsidRDefault="00AE6B79" w:rsidP="00EF0B5E">
      <w:pPr>
        <w:jc w:val="left"/>
        <w:rPr>
          <w:rFonts w:ascii="Times New Roman" w:hAnsi="Times New Roman" w:cs="Times New Roman"/>
          <w:i/>
          <w:sz w:val="22"/>
        </w:rPr>
      </w:pPr>
    </w:p>
    <w:p w:rsidR="00AE6B79" w:rsidRDefault="00AE6B79" w:rsidP="00EF0B5E">
      <w:pPr>
        <w:jc w:val="left"/>
        <w:rPr>
          <w:rFonts w:ascii="Times New Roman" w:hAnsi="Times New Roman" w:cs="Times New Roman"/>
          <w:i/>
          <w:sz w:val="22"/>
        </w:rPr>
      </w:pPr>
    </w:p>
    <w:p w:rsidR="00AE6B79" w:rsidRDefault="00AE6B79" w:rsidP="00EF0B5E">
      <w:pPr>
        <w:jc w:val="left"/>
        <w:rPr>
          <w:rFonts w:ascii="Times New Roman" w:hAnsi="Times New Roman" w:cs="Times New Roman"/>
          <w:i/>
          <w:sz w:val="22"/>
        </w:rPr>
      </w:pPr>
    </w:p>
    <w:p w:rsidR="00BE0C79" w:rsidRDefault="00BE0C79" w:rsidP="00EF0B5E">
      <w:pPr>
        <w:jc w:val="left"/>
        <w:rPr>
          <w:rFonts w:ascii="Times New Roman" w:hAnsi="Times New Roman" w:cs="Times New Roman"/>
          <w:i/>
          <w:sz w:val="22"/>
        </w:rPr>
      </w:pPr>
      <w:r>
        <w:rPr>
          <w:rFonts w:ascii="Times New Roman" w:hAnsi="Times New Roman" w:cs="Times New Roman" w:hint="eastAsia"/>
          <w:i/>
          <w:sz w:val="22"/>
        </w:rPr>
        <w:lastRenderedPageBreak/>
        <w:t>P</w:t>
      </w:r>
      <w:r>
        <w:rPr>
          <w:rFonts w:ascii="Times New Roman" w:hAnsi="Times New Roman" w:cs="Times New Roman"/>
          <w:i/>
          <w:sz w:val="22"/>
        </w:rPr>
        <w:t>SA Discount Cash Flow: 100 Paths * 116 Iterations</w:t>
      </w:r>
    </w:p>
    <w:p w:rsidR="00BE0C79" w:rsidRDefault="00BE0C79" w:rsidP="00EF0B5E">
      <w:pPr>
        <w:jc w:val="left"/>
        <w:rPr>
          <w:rFonts w:ascii="Times New Roman" w:hAnsi="Times New Roman" w:cs="Times New Roman"/>
          <w:i/>
          <w:sz w:val="22"/>
        </w:rPr>
      </w:pPr>
      <w:r>
        <w:rPr>
          <w:noProof/>
        </w:rPr>
        <w:drawing>
          <wp:inline distT="0" distB="0" distL="0" distR="0" wp14:anchorId="388A29EC" wp14:editId="39A21D88">
            <wp:extent cx="5274310" cy="278638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86380"/>
                    </a:xfrm>
                    <a:prstGeom prst="rect">
                      <a:avLst/>
                    </a:prstGeom>
                  </pic:spPr>
                </pic:pic>
              </a:graphicData>
            </a:graphic>
          </wp:inline>
        </w:drawing>
      </w:r>
    </w:p>
    <w:p w:rsidR="00BE0C79" w:rsidRDefault="00BE0C79" w:rsidP="00EF0B5E">
      <w:pPr>
        <w:jc w:val="left"/>
        <w:rPr>
          <w:rFonts w:ascii="Times New Roman" w:hAnsi="Times New Roman" w:cs="Times New Roman"/>
          <w:i/>
          <w:sz w:val="22"/>
        </w:rPr>
      </w:pPr>
    </w:p>
    <w:p w:rsidR="00BE0C79" w:rsidRDefault="00BE0C79" w:rsidP="00BE0C79">
      <w:pPr>
        <w:jc w:val="left"/>
        <w:rPr>
          <w:rFonts w:ascii="Times New Roman" w:hAnsi="Times New Roman" w:cs="Times New Roman"/>
          <w:i/>
          <w:sz w:val="22"/>
        </w:rPr>
      </w:pPr>
      <w:r>
        <w:rPr>
          <w:rFonts w:ascii="Times New Roman" w:hAnsi="Times New Roman" w:cs="Times New Roman"/>
          <w:i/>
          <w:sz w:val="22"/>
        </w:rPr>
        <w:t>Bloomberg Discount Cash Flow: 100 Paths * 116 Iterations</w:t>
      </w:r>
    </w:p>
    <w:p w:rsidR="00BE0C79" w:rsidRPr="00BE0C79" w:rsidRDefault="00BE0C79" w:rsidP="00EF0B5E">
      <w:pPr>
        <w:jc w:val="left"/>
        <w:rPr>
          <w:rFonts w:ascii="Times New Roman" w:hAnsi="Times New Roman" w:cs="Times New Roman"/>
          <w:i/>
          <w:sz w:val="22"/>
        </w:rPr>
      </w:pPr>
      <w:r>
        <w:rPr>
          <w:noProof/>
        </w:rPr>
        <w:drawing>
          <wp:inline distT="0" distB="0" distL="0" distR="0" wp14:anchorId="20CC717C" wp14:editId="5193CB20">
            <wp:extent cx="5274310" cy="28956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95600"/>
                    </a:xfrm>
                    <a:prstGeom prst="rect">
                      <a:avLst/>
                    </a:prstGeom>
                  </pic:spPr>
                </pic:pic>
              </a:graphicData>
            </a:graphic>
          </wp:inline>
        </w:drawing>
      </w:r>
    </w:p>
    <w:sectPr w:rsidR="00BE0C79" w:rsidRPr="00BE0C7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8A5997"/>
    <w:multiLevelType w:val="hybridMultilevel"/>
    <w:tmpl w:val="1E2E3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640A21"/>
    <w:multiLevelType w:val="hybridMultilevel"/>
    <w:tmpl w:val="8042EA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D820B2"/>
    <w:multiLevelType w:val="hybridMultilevel"/>
    <w:tmpl w:val="A62C6C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AE1A49"/>
    <w:multiLevelType w:val="hybridMultilevel"/>
    <w:tmpl w:val="7E249BE8"/>
    <w:lvl w:ilvl="0" w:tplc="C3A40D3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85A68C7"/>
    <w:multiLevelType w:val="hybridMultilevel"/>
    <w:tmpl w:val="9FAC0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A841C1"/>
    <w:multiLevelType w:val="hybridMultilevel"/>
    <w:tmpl w:val="973EC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945262"/>
    <w:multiLevelType w:val="hybridMultilevel"/>
    <w:tmpl w:val="61CADD4A"/>
    <w:lvl w:ilvl="0" w:tplc="7C0E80C4">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CA778CA"/>
    <w:multiLevelType w:val="hybridMultilevel"/>
    <w:tmpl w:val="97B6C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5"/>
  </w:num>
  <w:num w:numId="5">
    <w:abstractNumId w:val="7"/>
  </w:num>
  <w:num w:numId="6">
    <w:abstractNumId w:val="0"/>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bordersDoNotSurroundHeader/>
  <w:bordersDoNotSurroundFooter/>
  <w:activeWritingStyle w:appName="MSWord" w:lang="en-US" w:vendorID="64" w:dllVersion="6" w:nlCheck="1" w:checkStyle="0"/>
  <w:activeWritingStyle w:appName="MSWord" w:lang="en-US" w:vendorID="64" w:dllVersion="0" w:nlCheck="1" w:checkStyle="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5877"/>
    <w:rsid w:val="00040612"/>
    <w:rsid w:val="00064F0B"/>
    <w:rsid w:val="00085165"/>
    <w:rsid w:val="000E39E9"/>
    <w:rsid w:val="00126B2C"/>
    <w:rsid w:val="001C7B9A"/>
    <w:rsid w:val="001D506C"/>
    <w:rsid w:val="00217F19"/>
    <w:rsid w:val="00261E66"/>
    <w:rsid w:val="00292E46"/>
    <w:rsid w:val="002A4684"/>
    <w:rsid w:val="002B3A4F"/>
    <w:rsid w:val="002B5349"/>
    <w:rsid w:val="002C7994"/>
    <w:rsid w:val="002E25A5"/>
    <w:rsid w:val="00331D8D"/>
    <w:rsid w:val="00336216"/>
    <w:rsid w:val="0034568F"/>
    <w:rsid w:val="00363327"/>
    <w:rsid w:val="003A410A"/>
    <w:rsid w:val="003A7E4C"/>
    <w:rsid w:val="003D6B3B"/>
    <w:rsid w:val="0041189E"/>
    <w:rsid w:val="00457D84"/>
    <w:rsid w:val="004C1CB6"/>
    <w:rsid w:val="004F0C6E"/>
    <w:rsid w:val="005931F1"/>
    <w:rsid w:val="005B208F"/>
    <w:rsid w:val="005C222C"/>
    <w:rsid w:val="005E6B48"/>
    <w:rsid w:val="006C780C"/>
    <w:rsid w:val="006D39AD"/>
    <w:rsid w:val="006F5C0F"/>
    <w:rsid w:val="007005A6"/>
    <w:rsid w:val="007325E7"/>
    <w:rsid w:val="00755B4F"/>
    <w:rsid w:val="007748C1"/>
    <w:rsid w:val="00782D65"/>
    <w:rsid w:val="00787C27"/>
    <w:rsid w:val="007E4934"/>
    <w:rsid w:val="007F6E28"/>
    <w:rsid w:val="00824133"/>
    <w:rsid w:val="008275D6"/>
    <w:rsid w:val="00834333"/>
    <w:rsid w:val="008426C3"/>
    <w:rsid w:val="00843294"/>
    <w:rsid w:val="00882FC1"/>
    <w:rsid w:val="0088590D"/>
    <w:rsid w:val="008D1A15"/>
    <w:rsid w:val="008F4861"/>
    <w:rsid w:val="00910069"/>
    <w:rsid w:val="00935877"/>
    <w:rsid w:val="00937F80"/>
    <w:rsid w:val="009864AB"/>
    <w:rsid w:val="0099681C"/>
    <w:rsid w:val="009A458F"/>
    <w:rsid w:val="009C0448"/>
    <w:rsid w:val="009F15BD"/>
    <w:rsid w:val="00A33712"/>
    <w:rsid w:val="00A63545"/>
    <w:rsid w:val="00A91759"/>
    <w:rsid w:val="00A918A9"/>
    <w:rsid w:val="00AC7B6D"/>
    <w:rsid w:val="00AD1B29"/>
    <w:rsid w:val="00AD55CA"/>
    <w:rsid w:val="00AD757A"/>
    <w:rsid w:val="00AE6B79"/>
    <w:rsid w:val="00B00A4E"/>
    <w:rsid w:val="00B12F0F"/>
    <w:rsid w:val="00B441C2"/>
    <w:rsid w:val="00BB5765"/>
    <w:rsid w:val="00BC2028"/>
    <w:rsid w:val="00BE0C79"/>
    <w:rsid w:val="00C44B27"/>
    <w:rsid w:val="00C93894"/>
    <w:rsid w:val="00CB4376"/>
    <w:rsid w:val="00CB49BB"/>
    <w:rsid w:val="00CB6941"/>
    <w:rsid w:val="00CD2F0A"/>
    <w:rsid w:val="00D1282D"/>
    <w:rsid w:val="00D97D03"/>
    <w:rsid w:val="00DA4837"/>
    <w:rsid w:val="00DD581A"/>
    <w:rsid w:val="00DF169E"/>
    <w:rsid w:val="00E778D0"/>
    <w:rsid w:val="00E91AD4"/>
    <w:rsid w:val="00EE13DB"/>
    <w:rsid w:val="00EF0B5E"/>
    <w:rsid w:val="00F05732"/>
    <w:rsid w:val="00F2553A"/>
    <w:rsid w:val="00F60CB8"/>
    <w:rsid w:val="00F810BE"/>
    <w:rsid w:val="00FA0B58"/>
    <w:rsid w:val="00FA17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FB7DD"/>
  <w15:chartTrackingRefBased/>
  <w15:docId w15:val="{CEB2BF7B-8858-4212-8188-0E211914C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5877"/>
    <w:pPr>
      <w:ind w:firstLineChars="200" w:firstLine="420"/>
    </w:pPr>
  </w:style>
  <w:style w:type="character" w:styleId="PlaceholderText">
    <w:name w:val="Placeholder Text"/>
    <w:basedOn w:val="DefaultParagraphFont"/>
    <w:uiPriority w:val="99"/>
    <w:semiHidden/>
    <w:rsid w:val="00A91759"/>
    <w:rPr>
      <w:color w:val="808080"/>
    </w:rPr>
  </w:style>
  <w:style w:type="table" w:styleId="TableGrid">
    <w:name w:val="Table Grid"/>
    <w:basedOn w:val="TableNormal"/>
    <w:uiPriority w:val="39"/>
    <w:rsid w:val="00C44B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0084889">
      <w:bodyDiv w:val="1"/>
      <w:marLeft w:val="0"/>
      <w:marRight w:val="0"/>
      <w:marTop w:val="0"/>
      <w:marBottom w:val="0"/>
      <w:divBdr>
        <w:top w:val="none" w:sz="0" w:space="0" w:color="auto"/>
        <w:left w:val="none" w:sz="0" w:space="0" w:color="auto"/>
        <w:bottom w:val="none" w:sz="0" w:space="0" w:color="auto"/>
        <w:right w:val="none" w:sz="0" w:space="0" w:color="auto"/>
      </w:divBdr>
    </w:div>
    <w:div w:id="449671099">
      <w:bodyDiv w:val="1"/>
      <w:marLeft w:val="0"/>
      <w:marRight w:val="0"/>
      <w:marTop w:val="0"/>
      <w:marBottom w:val="0"/>
      <w:divBdr>
        <w:top w:val="none" w:sz="0" w:space="0" w:color="auto"/>
        <w:left w:val="none" w:sz="0" w:space="0" w:color="auto"/>
        <w:bottom w:val="none" w:sz="0" w:space="0" w:color="auto"/>
        <w:right w:val="none" w:sz="0" w:space="0" w:color="auto"/>
      </w:divBdr>
    </w:div>
    <w:div w:id="1087264763">
      <w:bodyDiv w:val="1"/>
      <w:marLeft w:val="0"/>
      <w:marRight w:val="0"/>
      <w:marTop w:val="0"/>
      <w:marBottom w:val="0"/>
      <w:divBdr>
        <w:top w:val="none" w:sz="0" w:space="0" w:color="auto"/>
        <w:left w:val="none" w:sz="0" w:space="0" w:color="auto"/>
        <w:bottom w:val="none" w:sz="0" w:space="0" w:color="auto"/>
        <w:right w:val="none" w:sz="0" w:space="0" w:color="auto"/>
      </w:divBdr>
    </w:div>
    <w:div w:id="1459035005">
      <w:bodyDiv w:val="1"/>
      <w:marLeft w:val="0"/>
      <w:marRight w:val="0"/>
      <w:marTop w:val="0"/>
      <w:marBottom w:val="0"/>
      <w:divBdr>
        <w:top w:val="none" w:sz="0" w:space="0" w:color="auto"/>
        <w:left w:val="none" w:sz="0" w:space="0" w:color="auto"/>
        <w:bottom w:val="none" w:sz="0" w:space="0" w:color="auto"/>
        <w:right w:val="none" w:sz="0" w:space="0" w:color="auto"/>
      </w:divBdr>
    </w:div>
    <w:div w:id="1777870398">
      <w:bodyDiv w:val="1"/>
      <w:marLeft w:val="0"/>
      <w:marRight w:val="0"/>
      <w:marTop w:val="0"/>
      <w:marBottom w:val="0"/>
      <w:divBdr>
        <w:top w:val="none" w:sz="0" w:space="0" w:color="auto"/>
        <w:left w:val="none" w:sz="0" w:space="0" w:color="auto"/>
        <w:bottom w:val="none" w:sz="0" w:space="0" w:color="auto"/>
        <w:right w:val="none" w:sz="0" w:space="0" w:color="auto"/>
      </w:divBdr>
    </w:div>
    <w:div w:id="2107996516">
      <w:bodyDiv w:val="1"/>
      <w:marLeft w:val="0"/>
      <w:marRight w:val="0"/>
      <w:marTop w:val="0"/>
      <w:marBottom w:val="0"/>
      <w:divBdr>
        <w:top w:val="none" w:sz="0" w:space="0" w:color="auto"/>
        <w:left w:val="none" w:sz="0" w:space="0" w:color="auto"/>
        <w:bottom w:val="none" w:sz="0" w:space="0" w:color="auto"/>
        <w:right w:val="none" w:sz="0" w:space="0" w:color="auto"/>
      </w:divBdr>
    </w:div>
    <w:div w:id="2112506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11</Pages>
  <Words>1021</Words>
  <Characters>5824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Anthea Li</dc:creator>
  <cp:keywords/>
  <dc:description/>
  <cp:lastModifiedBy>Beixi Lei</cp:lastModifiedBy>
  <cp:revision>9</cp:revision>
  <dcterms:created xsi:type="dcterms:W3CDTF">2018-04-20T20:33:00Z</dcterms:created>
  <dcterms:modified xsi:type="dcterms:W3CDTF">2018-04-20T21:24:00Z</dcterms:modified>
</cp:coreProperties>
</file>