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C92D9" w14:textId="5EAD0DD0" w:rsidR="57AA5A44" w:rsidRPr="00EA5784" w:rsidRDefault="57AA5A44" w:rsidP="00EA5784">
      <w:pPr>
        <w:pStyle w:val="Title"/>
        <w:jc w:val="center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hAnsi="Cambria Math" w:cs="Segoe UI"/>
          <w:b/>
          <w:bCs/>
          <w:highlight w:val="cyan"/>
        </w:rPr>
        <w:t>Investment Insights Dashboard Project Documentation</w:t>
      </w:r>
    </w:p>
    <w:p w14:paraId="19BE5BCD" w14:textId="41D776E7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8"/>
          <w:szCs w:val="28"/>
        </w:rPr>
      </w:pPr>
      <w:r w:rsidRPr="00EA5784">
        <w:rPr>
          <w:rFonts w:ascii="Cambria Math" w:eastAsia="Times New Roman" w:hAnsi="Cambria Math" w:cs="Segoe UI"/>
          <w:b/>
          <w:bCs/>
          <w:sz w:val="28"/>
          <w:szCs w:val="28"/>
        </w:rPr>
        <w:t>1. Project Overview</w:t>
      </w:r>
    </w:p>
    <w:p w14:paraId="54BF6291" w14:textId="0059330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  <w:color w:val="156082" w:themeColor="accent1"/>
          <w:sz w:val="28"/>
          <w:szCs w:val="28"/>
          <w:u w:val="single"/>
        </w:rPr>
      </w:pPr>
      <w:r w:rsidRPr="00EA5784">
        <w:rPr>
          <w:rFonts w:ascii="Cambria Math" w:eastAsia="Times New Roman" w:hAnsi="Cambria Math" w:cs="Segoe UI"/>
          <w:b/>
          <w:bCs/>
          <w:color w:val="156082" w:themeColor="accent1"/>
          <w:sz w:val="28"/>
          <w:szCs w:val="28"/>
          <w:u w:val="single"/>
        </w:rPr>
        <w:t>Objective:</w:t>
      </w:r>
    </w:p>
    <w:p w14:paraId="4C595E9B" w14:textId="16EA3BC2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color w:val="156082" w:themeColor="accent1"/>
          <w:sz w:val="28"/>
          <w:szCs w:val="28"/>
          <w:u w:val="single"/>
        </w:rPr>
      </w:pPr>
      <w:r w:rsidRPr="00EA5784">
        <w:rPr>
          <w:rFonts w:ascii="Cambria Math" w:eastAsia="Times New Roman" w:hAnsi="Cambria Math" w:cs="Segoe UI"/>
          <w:color w:val="156082" w:themeColor="accent1"/>
          <w:sz w:val="28"/>
          <w:szCs w:val="28"/>
          <w:u w:val="single"/>
        </w:rPr>
        <w:t>Develop a comprehensive Investment Insights Dashboard using Power BI to analyze and visualize an investment dataset.</w:t>
      </w:r>
    </w:p>
    <w:p w14:paraId="0AE4386A" w14:textId="66A5F80F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Role:</w:t>
      </w:r>
    </w:p>
    <w:p w14:paraId="2588C6F8" w14:textId="67B57156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Power BI Intern at Cognifyz Technologies</w:t>
      </w:r>
    </w:p>
    <w:p w14:paraId="5E7596D3" w14:textId="58F8718F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40"/>
          <w:szCs w:val="40"/>
        </w:rPr>
      </w:pPr>
      <w:r w:rsidRPr="00EA5784">
        <w:rPr>
          <w:rFonts w:ascii="Cambria Math" w:eastAsia="Times New Roman" w:hAnsi="Cambria Math" w:cs="Segoe UI"/>
          <w:b/>
          <w:bCs/>
          <w:sz w:val="40"/>
          <w:szCs w:val="40"/>
        </w:rPr>
        <w:t>2. Tasks and Objectives</w:t>
      </w:r>
    </w:p>
    <w:p w14:paraId="2E072264" w14:textId="56E542B1" w:rsidR="792A4525" w:rsidRPr="00EA5784" w:rsidRDefault="792A4525" w:rsidP="32CBE148">
      <w:pPr>
        <w:pStyle w:val="Heading4"/>
        <w:spacing w:before="319" w:after="319"/>
        <w:rPr>
          <w:rFonts w:ascii="Cambria Math" w:hAnsi="Cambria Math" w:cs="Segoe UI"/>
          <w:i w:val="0"/>
          <w:iCs w:val="0"/>
        </w:rPr>
      </w:pPr>
      <w:r w:rsidRPr="00EA5784">
        <w:rPr>
          <w:rFonts w:ascii="Cambria Math" w:hAnsi="Cambria Math" w:cs="Segoe UI"/>
          <w:b/>
          <w:bCs/>
          <w:i w:val="0"/>
          <w:iCs w:val="0"/>
        </w:rPr>
        <w:t>Task 1: Data Exploration and Summary</w:t>
      </w:r>
    </w:p>
    <w:p w14:paraId="6E68B48C" w14:textId="12925EC6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Objective:</w:t>
      </w:r>
      <w:r w:rsidR="009D20C9" w:rsidRPr="00EA5784">
        <w:rPr>
          <w:rFonts w:ascii="Cambria Math" w:hAnsi="Cambria Math" w:cs="Segoe UI"/>
          <w:b/>
          <w:bCs/>
          <w:color w:val="0070C0"/>
          <w:u w:val="single"/>
        </w:rPr>
        <w:t xml:space="preserve"> </w:t>
      </w:r>
    </w:p>
    <w:p w14:paraId="6E73DE27" w14:textId="40BEA496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Understand the dataset’s structure and derive key statistics.</w:t>
      </w:r>
    </w:p>
    <w:p w14:paraId="5E98B89A" w14:textId="20FF7458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Steps Taken:</w:t>
      </w:r>
    </w:p>
    <w:p w14:paraId="7150A8A6" w14:textId="6C567760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Data Import:</w:t>
      </w:r>
      <w:r w:rsidRPr="00EA5784">
        <w:rPr>
          <w:rFonts w:ascii="Cambria Math" w:hAnsi="Cambria Math" w:cs="Segoe UI"/>
        </w:rPr>
        <w:t xml:space="preserve"> Imported the dataset into Power BI by using the "Get Data" function to ensure all necessary fields were included.</w:t>
      </w:r>
    </w:p>
    <w:p w14:paraId="7956AF46" w14:textId="1D71D90D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Exploratory Analysis:</w:t>
      </w:r>
    </w:p>
    <w:p w14:paraId="5457EB87" w14:textId="45B8A572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Inspected the dataset for structure and data types.</w:t>
      </w:r>
    </w:p>
    <w:p w14:paraId="38B3483D" w14:textId="10B2BCBD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Used the Power BI data view to check for any anomalies or missing values.</w:t>
      </w:r>
    </w:p>
    <w:p w14:paraId="2C99027C" w14:textId="23EC2668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Calculate Statistics:</w:t>
      </w:r>
    </w:p>
    <w:p w14:paraId="06794E3A" w14:textId="39CF9F73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Computed average age, investment type percentages, and savings objectives using Power BI’s DAX functions.</w:t>
      </w:r>
    </w:p>
    <w:p w14:paraId="6C8A71A5" w14:textId="301FED33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Visualization:</w:t>
      </w:r>
    </w:p>
    <w:p w14:paraId="6B1D3F80" w14:textId="0C0077F9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2D6468E" w14:textId="0CDD41F7" w:rsidR="0267723D" w:rsidRPr="00EA5784" w:rsidRDefault="0267723D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lastRenderedPageBreak/>
        <w:drawing>
          <wp:inline distT="0" distB="0" distL="0" distR="0" wp14:anchorId="4C83446F" wp14:editId="3F8F1CE3">
            <wp:extent cx="5894990" cy="2952750"/>
            <wp:effectExtent l="0" t="0" r="0" b="0"/>
            <wp:docPr id="90704898" name="Picture 90704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18A6" w14:textId="0B2299F0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06243D92" w14:textId="2286F784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7553C02F" w14:textId="49445D4E" w:rsidR="32CBE148" w:rsidRPr="00EA5784" w:rsidRDefault="32CBE148" w:rsidP="32CBE148">
      <w:pPr>
        <w:pStyle w:val="ListParagraph"/>
        <w:spacing w:after="0"/>
        <w:rPr>
          <w:rFonts w:ascii="Cambria Math" w:hAnsi="Cambria Math" w:cs="Segoe UI"/>
        </w:rPr>
      </w:pPr>
    </w:p>
    <w:p w14:paraId="73543752" w14:textId="0ECAA484" w:rsidR="0267723D" w:rsidRPr="00EA5784" w:rsidRDefault="0267723D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6E5ECC74" wp14:editId="4F4BCD4D">
            <wp:extent cx="5943600" cy="3286125"/>
            <wp:effectExtent l="0" t="0" r="0" b="0"/>
            <wp:docPr id="1595149044" name="Picture 1595149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5B10" w14:textId="6B298C82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2: Gender-Based Analysis</w:t>
      </w:r>
    </w:p>
    <w:p w14:paraId="5804ACD7" w14:textId="5C7B1DD6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780E6EEB" w14:textId="21AC8623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</w:rPr>
        <w:t>Analyze and compare investment preferences by gender.</w:t>
      </w:r>
    </w:p>
    <w:p w14:paraId="666B00C2" w14:textId="3C323F8C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lastRenderedPageBreak/>
        <w:t>Steps Taken:</w:t>
      </w:r>
    </w:p>
    <w:p w14:paraId="6EF82A0A" w14:textId="6E77F10C" w:rsidR="2672DDF2" w:rsidRPr="00EA5784" w:rsidRDefault="2672DDF2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Visual Comparison:</w:t>
      </w:r>
    </w:p>
    <w:p w14:paraId="5507A2B4" w14:textId="37C6F8FE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proofErr w:type="gramStart"/>
      <w:r w:rsidRPr="00EA5784">
        <w:rPr>
          <w:rFonts w:ascii="Cambria Math" w:eastAsia="Times New Roman" w:hAnsi="Cambria Math" w:cs="Segoe UI"/>
        </w:rPr>
        <w:t>Developed  charts</w:t>
      </w:r>
      <w:proofErr w:type="gramEnd"/>
      <w:r w:rsidRPr="00EA5784">
        <w:rPr>
          <w:rFonts w:ascii="Cambria Math" w:eastAsia="Times New Roman" w:hAnsi="Cambria Math" w:cs="Segoe UI"/>
        </w:rPr>
        <w:t xml:space="preserve"> to display investment choices (equity, mutual funds, bonds) segmented by gender.</w:t>
      </w:r>
    </w:p>
    <w:p w14:paraId="108E2459" w14:textId="7E0E0890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Used Power BI’s filter and slicer features to enable dynamic comparisons.</w:t>
      </w:r>
    </w:p>
    <w:p w14:paraId="7781DC4C" w14:textId="4C2BBC47" w:rsidR="2672DDF2" w:rsidRPr="00EA5784" w:rsidRDefault="2672DDF2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Insights:</w:t>
      </w:r>
    </w:p>
    <w:p w14:paraId="2B4128DC" w14:textId="21E4C297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Analyzed the charts to identify trends and differences in investment preferences between genders.</w:t>
      </w:r>
    </w:p>
    <w:p w14:paraId="540D6EF3" w14:textId="4C7BBB8A" w:rsidR="32CBE148" w:rsidRPr="00EA5784" w:rsidRDefault="32CBE148" w:rsidP="32CBE148">
      <w:pPr>
        <w:spacing w:after="0"/>
        <w:rPr>
          <w:rFonts w:ascii="Cambria Math" w:eastAsia="Times New Roman" w:hAnsi="Cambria Math" w:cs="Segoe UI"/>
        </w:rPr>
      </w:pPr>
    </w:p>
    <w:p w14:paraId="7A2191C1" w14:textId="27709898" w:rsidR="78E4D782" w:rsidRPr="00EA5784" w:rsidRDefault="78E4D782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0809BB06" wp14:editId="79EE13C0">
            <wp:extent cx="5943600" cy="3409950"/>
            <wp:effectExtent l="0" t="0" r="0" b="0"/>
            <wp:docPr id="1222178738" name="Picture 122217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EBA8" w14:textId="42A4934D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3: Objective Analysis</w:t>
      </w:r>
    </w:p>
    <w:p w14:paraId="672D01A8" w14:textId="384C6766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Objective:</w:t>
      </w:r>
    </w:p>
    <w:p w14:paraId="65C7B581" w14:textId="0F8963E6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</w:rPr>
        <w:t>Examine the correlation between savings objectives and investment choices.</w:t>
      </w:r>
    </w:p>
    <w:p w14:paraId="44DC7479" w14:textId="44BC35CC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Steps Taken:</w:t>
      </w:r>
    </w:p>
    <w:p w14:paraId="0B285F6B" w14:textId="7AFC003E" w:rsidR="36EE7A77" w:rsidRPr="00EA5784" w:rsidRDefault="36EE7A77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Correlation Analysis:</w:t>
      </w:r>
    </w:p>
    <w:p w14:paraId="311115F4" w14:textId="3D0FA4D1" w:rsidR="36EE7A77" w:rsidRPr="00EA5784" w:rsidRDefault="36EE7A77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Used Power BI to perform correlation analysis between savings objectives and investment types.</w:t>
      </w:r>
    </w:p>
    <w:p w14:paraId="2B3103BD" w14:textId="664C7292" w:rsidR="36EE7A77" w:rsidRPr="00EA5784" w:rsidRDefault="36EE7A77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Chart Creation:</w:t>
      </w:r>
    </w:p>
    <w:p w14:paraId="648837D7" w14:textId="1250EB6B" w:rsidR="32CBE148" w:rsidRPr="00EA5784" w:rsidRDefault="32CBE148" w:rsidP="32CBE148">
      <w:pPr>
        <w:rPr>
          <w:rFonts w:ascii="Cambria Math" w:hAnsi="Cambria Math" w:cs="Segoe UI"/>
        </w:rPr>
      </w:pPr>
    </w:p>
    <w:p w14:paraId="4987C449" w14:textId="03DC775E" w:rsidR="561D49D3" w:rsidRPr="00EA5784" w:rsidRDefault="561D49D3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lastRenderedPageBreak/>
        <w:drawing>
          <wp:inline distT="0" distB="0" distL="0" distR="0" wp14:anchorId="0E608547" wp14:editId="3805BDB6">
            <wp:extent cx="5943600" cy="3333750"/>
            <wp:effectExtent l="0" t="0" r="0" b="0"/>
            <wp:docPr id="1178777330" name="Picture 117877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4E5" w14:textId="691160E5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4: Investment Duration and Frequency</w:t>
      </w:r>
    </w:p>
    <w:p w14:paraId="0DB5AD6D" w14:textId="6F601160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Objective:</w:t>
      </w:r>
    </w:p>
    <w:p w14:paraId="3BB8A757" w14:textId="2EDD2C5A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</w:rPr>
        <w:t>Analyze investment durations and monitoring frequencies.</w:t>
      </w:r>
    </w:p>
    <w:p w14:paraId="5BE86BE3" w14:textId="59963C88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Steps Taken:</w:t>
      </w:r>
    </w:p>
    <w:p w14:paraId="67517620" w14:textId="1D6E841A" w:rsidR="41D6185F" w:rsidRPr="00EA5784" w:rsidRDefault="41D6185F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Duration Distribution:</w:t>
      </w:r>
    </w:p>
    <w:p w14:paraId="57094E91" w14:textId="7F569F1B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Created histograms and bar charts to show the distribution of investment durations.</w:t>
      </w:r>
    </w:p>
    <w:p w14:paraId="52753624" w14:textId="49F5927C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Used Power BI’s time-based visuals for better representation.</w:t>
      </w:r>
    </w:p>
    <w:p w14:paraId="7EB9895F" w14:textId="2FE80053" w:rsidR="41D6185F" w:rsidRPr="00EA5784" w:rsidRDefault="41D6185F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Frequency Analysis:</w:t>
      </w:r>
    </w:p>
    <w:p w14:paraId="1CFA86B7" w14:textId="1B351250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Examined how often investments are monitored and their impact on investment choices.</w:t>
      </w:r>
    </w:p>
    <w:p w14:paraId="24AE36DE" w14:textId="0275551E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Produced charts reflecting monitoring frequencies and their correlation with investment preferences.</w:t>
      </w:r>
    </w:p>
    <w:p w14:paraId="0F078D49" w14:textId="4D13FB44" w:rsidR="32CBE148" w:rsidRPr="00EA5784" w:rsidRDefault="32CBE148" w:rsidP="32CBE148">
      <w:pPr>
        <w:rPr>
          <w:rFonts w:ascii="Cambria Math" w:hAnsi="Cambria Math" w:cs="Segoe UI"/>
        </w:rPr>
      </w:pPr>
    </w:p>
    <w:p w14:paraId="69E3B5D3" w14:textId="46BB2018" w:rsidR="34BAE92B" w:rsidRPr="00EA5784" w:rsidRDefault="34BAE92B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lastRenderedPageBreak/>
        <w:drawing>
          <wp:inline distT="0" distB="0" distL="0" distR="0" wp14:anchorId="42B083AA" wp14:editId="3B35B7BB">
            <wp:extent cx="6534150" cy="3571875"/>
            <wp:effectExtent l="0" t="0" r="0" b="9525"/>
            <wp:docPr id="160505835" name="Picture 16050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31E" w14:textId="65BA33D3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5: Reasons for Investment</w:t>
      </w:r>
    </w:p>
    <w:p w14:paraId="679A7C83" w14:textId="22B5AC68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70083D88" w14:textId="0FCB6F17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 why individuals invest.</w:t>
      </w:r>
    </w:p>
    <w:p w14:paraId="6BA06610" w14:textId="1BAED47D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4739E044" w14:textId="48730F8C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Trend Analysis:</w:t>
      </w:r>
      <w:r w:rsidRPr="00EA5784">
        <w:rPr>
          <w:rFonts w:ascii="Cambria Math" w:eastAsia="Times New Roman" w:hAnsi="Cambria Math" w:cs="Segoe UI"/>
        </w:rPr>
        <w:t xml:space="preserve"> Identified common trends in investment reasons (e.g., Better Returns, Tax Benefits).</w:t>
      </w:r>
    </w:p>
    <w:p w14:paraId="6E41DE68" w14:textId="0D64AF17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Visualization:</w:t>
      </w:r>
      <w:r w:rsidRPr="00EA5784">
        <w:rPr>
          <w:rFonts w:ascii="Cambria Math" w:eastAsia="Times New Roman" w:hAnsi="Cambria Math" w:cs="Segoe UI"/>
        </w:rPr>
        <w:t xml:space="preserve"> </w:t>
      </w:r>
    </w:p>
    <w:p w14:paraId="7F96BB56" w14:textId="670A91E3" w:rsidR="4687F50B" w:rsidRPr="00EA5784" w:rsidRDefault="4687F50B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lastRenderedPageBreak/>
        <w:drawing>
          <wp:inline distT="0" distB="0" distL="0" distR="0" wp14:anchorId="2FD75B0A" wp14:editId="24C1D5D9">
            <wp:extent cx="6535193" cy="3429000"/>
            <wp:effectExtent l="0" t="0" r="0" b="0"/>
            <wp:docPr id="2014626356" name="Picture 2014626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516" cy="34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1FE0" w14:textId="243CA55D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6: Source of Information</w:t>
      </w:r>
    </w:p>
    <w:p w14:paraId="3B07A7E3" w14:textId="09BA891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6D5A0BA7" w14:textId="14EF9422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 sources from which individuals gather investment information.</w:t>
      </w:r>
    </w:p>
    <w:p w14:paraId="7A815869" w14:textId="31098094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329DEA53" w14:textId="24CF34A5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Source Analysis:</w:t>
      </w:r>
      <w:r w:rsidRPr="00EA5784">
        <w:rPr>
          <w:rFonts w:ascii="Cambria Math" w:eastAsia="Times New Roman" w:hAnsi="Cambria Math" w:cs="Segoe UI"/>
        </w:rPr>
        <w:t xml:space="preserve"> Visualized where individuals get their investment information (e.g., Newspapers, Internet).</w:t>
      </w:r>
    </w:p>
    <w:p w14:paraId="2CC5139C" w14:textId="0F835EDE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Insight Extraction:</w:t>
      </w:r>
      <w:r w:rsidRPr="00EA5784">
        <w:rPr>
          <w:rFonts w:ascii="Cambria Math" w:eastAsia="Times New Roman" w:hAnsi="Cambria Math" w:cs="Segoe UI"/>
        </w:rPr>
        <w:t xml:space="preserve"> </w:t>
      </w:r>
    </w:p>
    <w:p w14:paraId="164EB018" w14:textId="3545C1CA" w:rsidR="56C9A4BC" w:rsidRPr="00EA5784" w:rsidRDefault="56C9A4BC" w:rsidP="32CBE148">
      <w:p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lastRenderedPageBreak/>
        <w:drawing>
          <wp:inline distT="0" distB="0" distL="0" distR="0" wp14:anchorId="15BB604D" wp14:editId="1F367592">
            <wp:extent cx="7162800" cy="3552825"/>
            <wp:effectExtent l="0" t="0" r="0" b="9525"/>
            <wp:docPr id="390231141" name="Picture 39023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ABAB" w14:textId="546AF765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7: Combine Insights into a Dashboard</w:t>
      </w:r>
    </w:p>
    <w:p w14:paraId="2F97FCC1" w14:textId="0B04D60C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390B3188" w14:textId="4B629897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Create a comprehensive dashboard presenting all insights.</w:t>
      </w:r>
    </w:p>
    <w:p w14:paraId="3507A1DA" w14:textId="4CE2CE5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0ED9B3BD" w14:textId="603E4358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Dashboard Design:</w:t>
      </w:r>
      <w:r w:rsidRPr="00EA5784">
        <w:rPr>
          <w:rFonts w:ascii="Cambria Math" w:eastAsia="Times New Roman" w:hAnsi="Cambria Math" w:cs="Segoe UI"/>
        </w:rPr>
        <w:t xml:space="preserve"> Designed an intuitive layout in Power BI.</w:t>
      </w:r>
    </w:p>
    <w:p w14:paraId="3608B728" w14:textId="5A984D94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Incorporate Insights:</w:t>
      </w:r>
      <w:r w:rsidRPr="00EA5784">
        <w:rPr>
          <w:rFonts w:ascii="Cambria Math" w:eastAsia="Times New Roman" w:hAnsi="Cambria Math" w:cs="Segoe UI"/>
        </w:rPr>
        <w:t xml:space="preserve"> Included visualizations from all previous tasks.</w:t>
      </w:r>
    </w:p>
    <w:p w14:paraId="70684806" w14:textId="4E5D4978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Interactivity:</w:t>
      </w:r>
      <w:r w:rsidRPr="00EA5784">
        <w:rPr>
          <w:rFonts w:ascii="Cambria Math" w:eastAsia="Times New Roman" w:hAnsi="Cambria Math" w:cs="Segoe UI"/>
        </w:rPr>
        <w:t xml:space="preserve"> Added interactive elements for data exploration.</w:t>
      </w:r>
    </w:p>
    <w:p w14:paraId="7D90D789" w14:textId="46BB4E4F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Key Findings:</w:t>
      </w:r>
      <w:r w:rsidRPr="00EA5784">
        <w:rPr>
          <w:rFonts w:ascii="Cambria Math" w:eastAsia="Times New Roman" w:hAnsi="Cambria Math" w:cs="Segoe UI"/>
        </w:rPr>
        <w:t xml:space="preserve"> Summarized major insights from the analysis.</w:t>
      </w:r>
    </w:p>
    <w:p w14:paraId="46AF2F83" w14:textId="223FB66D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Finalization:</w:t>
      </w:r>
      <w:r w:rsidRPr="00EA5784">
        <w:rPr>
          <w:rFonts w:ascii="Cambria Math" w:eastAsia="Times New Roman" w:hAnsi="Cambria Math" w:cs="Segoe UI"/>
        </w:rPr>
        <w:t xml:space="preserve"> Polished the dashboard for a professional appearance and user-friendly experience.</w:t>
      </w:r>
    </w:p>
    <w:p w14:paraId="42159E49" w14:textId="1FE818C3" w:rsidR="207756F3" w:rsidRPr="00EA5784" w:rsidRDefault="207756F3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lastRenderedPageBreak/>
        <w:drawing>
          <wp:inline distT="0" distB="0" distL="0" distR="0" wp14:anchorId="211C61B5" wp14:editId="71D8C9C7">
            <wp:extent cx="7169150" cy="3461239"/>
            <wp:effectExtent l="0" t="0" r="0" b="6350"/>
            <wp:docPr id="439110917" name="Picture 43911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14" cy="34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DA5" w14:textId="716BEA13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3. Tools and Technologies</w:t>
      </w:r>
    </w:p>
    <w:p w14:paraId="652F2CC3" w14:textId="3BA5FF6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Power BI</w:t>
      </w:r>
      <w:r w:rsidRPr="00EA5784">
        <w:rPr>
          <w:rFonts w:ascii="Cambria Math" w:eastAsia="Times New Roman" w:hAnsi="Cambria Math" w:cs="Segoe UI"/>
        </w:rPr>
        <w:t xml:space="preserve"> for data visualization</w:t>
      </w:r>
    </w:p>
    <w:p w14:paraId="0ED3EB11" w14:textId="28E36C1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Excel/CSV</w:t>
      </w:r>
      <w:r w:rsidRPr="00EA5784">
        <w:rPr>
          <w:rFonts w:ascii="Cambria Math" w:eastAsia="Times New Roman" w:hAnsi="Cambria Math" w:cs="Segoe UI"/>
        </w:rPr>
        <w:t xml:space="preserve"> for data handling and initial analysis</w:t>
      </w:r>
    </w:p>
    <w:p w14:paraId="2C9B9168" w14:textId="769446F0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4. Skills Demonstrated</w:t>
      </w:r>
    </w:p>
    <w:p w14:paraId="1419FCE7" w14:textId="2D370B9A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Data Visualization:</w:t>
      </w:r>
      <w:r w:rsidRPr="00EA5784">
        <w:rPr>
          <w:rFonts w:ascii="Cambria Math" w:eastAsia="Times New Roman" w:hAnsi="Cambria Math" w:cs="Segoe UI"/>
        </w:rPr>
        <w:t xml:space="preserve"> Advanced Power BI techniques</w:t>
      </w:r>
    </w:p>
    <w:p w14:paraId="55A0EC7F" w14:textId="6FBA1B73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Data Analysis:</w:t>
      </w:r>
      <w:r w:rsidRPr="00EA5784">
        <w:rPr>
          <w:rFonts w:ascii="Cambria Math" w:eastAsia="Times New Roman" w:hAnsi="Cambria Math" w:cs="Segoe UI"/>
        </w:rPr>
        <w:t xml:space="preserve"> Statistical and trend analysis</w:t>
      </w:r>
    </w:p>
    <w:p w14:paraId="56ED5761" w14:textId="57D051D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Insight Communication:</w:t>
      </w:r>
      <w:r w:rsidRPr="00EA5784">
        <w:rPr>
          <w:rFonts w:ascii="Cambria Math" w:eastAsia="Times New Roman" w:hAnsi="Cambria Math" w:cs="Segoe UI"/>
        </w:rPr>
        <w:t xml:space="preserve"> Effective presentation of data insights</w:t>
      </w:r>
    </w:p>
    <w:p w14:paraId="6B0FEDBE" w14:textId="22D70C4A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5. Key Learnings</w:t>
      </w:r>
    </w:p>
    <w:p w14:paraId="7833BFCE" w14:textId="66132B0C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Improved skills in transforming data into actionable insights.</w:t>
      </w:r>
    </w:p>
    <w:p w14:paraId="4A02FC9A" w14:textId="5BE059F7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Gained experience in handling real-world data projects and presenting findings to stakeholders.</w:t>
      </w:r>
    </w:p>
    <w:p w14:paraId="421AD889" w14:textId="3EFF92A5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6. Attachments</w:t>
      </w:r>
    </w:p>
    <w:p w14:paraId="0B4FF1A6" w14:textId="6E001422" w:rsidR="57AA5A44" w:rsidRPr="00EA5784" w:rsidRDefault="57AA5A44" w:rsidP="00EA5784">
      <w:pPr>
        <w:spacing w:after="0"/>
        <w:rPr>
          <w:rFonts w:ascii="Cambria Math" w:eastAsia="Times New Roman" w:hAnsi="Cambria Math" w:cs="Segoe UI"/>
          <w:color w:val="FF0000"/>
          <w:u w:val="single"/>
        </w:rPr>
      </w:pPr>
      <w:r w:rsidRPr="00EA5784">
        <w:rPr>
          <w:rFonts w:ascii="Cambria Math" w:eastAsia="Times New Roman" w:hAnsi="Cambria Math" w:cs="Segoe UI"/>
          <w:b/>
          <w:bCs/>
          <w:color w:val="FF0000"/>
          <w:u w:val="single"/>
        </w:rPr>
        <w:t>Dashboard Walkthrough Video:</w:t>
      </w:r>
      <w:r w:rsidRPr="00EA5784">
        <w:rPr>
          <w:rFonts w:ascii="Cambria Math" w:eastAsia="Times New Roman" w:hAnsi="Cambria Math" w:cs="Segoe UI"/>
          <w:color w:val="FF0000"/>
          <w:u w:val="single"/>
        </w:rPr>
        <w:t xml:space="preserve"> </w:t>
      </w:r>
    </w:p>
    <w:p w14:paraId="516B0515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1B7BC59E" w14:textId="5B982C88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b/>
          <w:bCs/>
          <w:color w:val="0070C0"/>
          <w:u w:val="single"/>
        </w:rPr>
        <w:lastRenderedPageBreak/>
        <w:object w:dxaOrig="1440" w:dyaOrig="1440" w14:anchorId="14115F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2" type="#_x0000_t75" style="width:516pt;height:234pt" o:ole="">
            <v:imagedata r:id="rId13" o:title=""/>
          </v:shape>
          <w:control r:id="rId14" w:name="WindowsMediaPlayer1" w:shapeid="_x0000_i1102"/>
        </w:object>
      </w:r>
    </w:p>
    <w:p w14:paraId="51A4FD9C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C3240F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15E4EE4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3A63956F" w14:textId="1E2C8217" w:rsidR="57AA5A44" w:rsidRPr="00EA5784" w:rsidRDefault="57AA5A4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464C7973" w14:textId="327874CE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  <w:b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A5784">
        <w:rPr>
          <w:rFonts w:ascii="Cambria Math" w:eastAsia="Times New Roman" w:hAnsi="Cambria Math" w:cs="Segoe UI"/>
          <w:b/>
          <w:bCs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Dataset Description:</w:t>
      </w:r>
      <w:r w:rsidR="00EA5784" w:rsidRPr="00EA5784">
        <w:rPr>
          <w:rFonts w:ascii="Cambria Math" w:eastAsia="Times New Roman" w:hAnsi="Cambria Math" w:cs="Segoe UI"/>
          <w:b/>
          <w:bCs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EA5784">
        <w:rPr>
          <w:rFonts w:ascii="Cambria Math" w:eastAsia="Times New Roman" w:hAnsi="Cambria Math" w:cs="Segoe UI"/>
          <w:b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hyperlink r:id="rId15" w:history="1">
        <w:proofErr w:type="spellStart"/>
        <w:r w:rsidR="009D20C9" w:rsidRPr="00EA5784">
          <w:rPr>
            <w:rStyle w:val="Hyperlink"/>
            <w:rFonts w:ascii="Cambria Math" w:eastAsia="Times New Roman" w:hAnsi="Cambria Math" w:cs="Segoe UI"/>
            <w:b/>
            <w:color w:val="FF0000"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dataset_link</w:t>
        </w:r>
        <w:proofErr w:type="spellEnd"/>
      </w:hyperlink>
    </w:p>
    <w:p w14:paraId="07E48316" w14:textId="05F0390C" w:rsidR="32CBE148" w:rsidRPr="00EA5784" w:rsidRDefault="32CBE148" w:rsidP="32CBE148">
      <w:pPr>
        <w:rPr>
          <w:rFonts w:ascii="Cambria Math" w:eastAsia="Times New Roman" w:hAnsi="Cambria Math" w:cs="Segoe UI"/>
        </w:rPr>
      </w:pPr>
    </w:p>
    <w:sectPr w:rsidR="32CBE148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D9457"/>
    <w:multiLevelType w:val="hybridMultilevel"/>
    <w:tmpl w:val="6A7C8046"/>
    <w:lvl w:ilvl="0" w:tplc="9D402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F66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3E1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7A3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09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6A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D0FA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FCBB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F67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756514"/>
    <w:multiLevelType w:val="hybridMultilevel"/>
    <w:tmpl w:val="5CE4EB42"/>
    <w:lvl w:ilvl="0" w:tplc="01800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BC9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B0E5E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92F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D8F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5C4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3C7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408B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5C1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590DBD"/>
    <w:multiLevelType w:val="hybridMultilevel"/>
    <w:tmpl w:val="96F851E0"/>
    <w:lvl w:ilvl="0" w:tplc="9252F848">
      <w:start w:val="1"/>
      <w:numFmt w:val="decimal"/>
      <w:lvlText w:val="%1."/>
      <w:lvlJc w:val="left"/>
      <w:pPr>
        <w:ind w:left="720" w:hanging="360"/>
      </w:pPr>
    </w:lvl>
    <w:lvl w:ilvl="1" w:tplc="A614FEC4">
      <w:start w:val="1"/>
      <w:numFmt w:val="lowerLetter"/>
      <w:lvlText w:val="%2."/>
      <w:lvlJc w:val="left"/>
      <w:pPr>
        <w:ind w:left="1440" w:hanging="360"/>
      </w:pPr>
    </w:lvl>
    <w:lvl w:ilvl="2" w:tplc="7264F232">
      <w:start w:val="1"/>
      <w:numFmt w:val="lowerRoman"/>
      <w:lvlText w:val="%3."/>
      <w:lvlJc w:val="right"/>
      <w:pPr>
        <w:ind w:left="2160" w:hanging="180"/>
      </w:pPr>
    </w:lvl>
    <w:lvl w:ilvl="3" w:tplc="00E4A752">
      <w:start w:val="1"/>
      <w:numFmt w:val="decimal"/>
      <w:lvlText w:val="%4."/>
      <w:lvlJc w:val="left"/>
      <w:pPr>
        <w:ind w:left="2880" w:hanging="360"/>
      </w:pPr>
    </w:lvl>
    <w:lvl w:ilvl="4" w:tplc="862E2FB8">
      <w:start w:val="1"/>
      <w:numFmt w:val="lowerLetter"/>
      <w:lvlText w:val="%5."/>
      <w:lvlJc w:val="left"/>
      <w:pPr>
        <w:ind w:left="3600" w:hanging="360"/>
      </w:pPr>
    </w:lvl>
    <w:lvl w:ilvl="5" w:tplc="129AE33C">
      <w:start w:val="1"/>
      <w:numFmt w:val="lowerRoman"/>
      <w:lvlText w:val="%6."/>
      <w:lvlJc w:val="right"/>
      <w:pPr>
        <w:ind w:left="4320" w:hanging="180"/>
      </w:pPr>
    </w:lvl>
    <w:lvl w:ilvl="6" w:tplc="F462D666">
      <w:start w:val="1"/>
      <w:numFmt w:val="decimal"/>
      <w:lvlText w:val="%7."/>
      <w:lvlJc w:val="left"/>
      <w:pPr>
        <w:ind w:left="5040" w:hanging="360"/>
      </w:pPr>
    </w:lvl>
    <w:lvl w:ilvl="7" w:tplc="BDB6A1E4">
      <w:start w:val="1"/>
      <w:numFmt w:val="lowerLetter"/>
      <w:lvlText w:val="%8."/>
      <w:lvlJc w:val="left"/>
      <w:pPr>
        <w:ind w:left="5760" w:hanging="360"/>
      </w:pPr>
    </w:lvl>
    <w:lvl w:ilvl="8" w:tplc="2EEA188E">
      <w:start w:val="1"/>
      <w:numFmt w:val="lowerRoman"/>
      <w:lvlText w:val="%9."/>
      <w:lvlJc w:val="right"/>
      <w:pPr>
        <w:ind w:left="6480" w:hanging="180"/>
      </w:pPr>
    </w:lvl>
  </w:abstractNum>
  <w:num w:numId="1" w16cid:durableId="294675786">
    <w:abstractNumId w:val="1"/>
  </w:num>
  <w:num w:numId="2" w16cid:durableId="253780648">
    <w:abstractNumId w:val="0"/>
  </w:num>
  <w:num w:numId="3" w16cid:durableId="6958116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formsDesign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1D8FA2"/>
    <w:rsid w:val="0067795D"/>
    <w:rsid w:val="009D1C0E"/>
    <w:rsid w:val="009D20C9"/>
    <w:rsid w:val="00EA5784"/>
    <w:rsid w:val="0267723D"/>
    <w:rsid w:val="10468AAE"/>
    <w:rsid w:val="1CE02442"/>
    <w:rsid w:val="207756F3"/>
    <w:rsid w:val="23EAE3DE"/>
    <w:rsid w:val="23F0E8F1"/>
    <w:rsid w:val="251D8FA2"/>
    <w:rsid w:val="25A23289"/>
    <w:rsid w:val="2672DDF2"/>
    <w:rsid w:val="269E7C0B"/>
    <w:rsid w:val="2B42DB4F"/>
    <w:rsid w:val="2CE658B4"/>
    <w:rsid w:val="32BE7736"/>
    <w:rsid w:val="32CBE148"/>
    <w:rsid w:val="34BAE92B"/>
    <w:rsid w:val="36EE7A77"/>
    <w:rsid w:val="37579E37"/>
    <w:rsid w:val="395BC00E"/>
    <w:rsid w:val="3B7EF9FB"/>
    <w:rsid w:val="3DCFDBF4"/>
    <w:rsid w:val="4179724A"/>
    <w:rsid w:val="41D6185F"/>
    <w:rsid w:val="449E41CD"/>
    <w:rsid w:val="44EC7004"/>
    <w:rsid w:val="4687F50B"/>
    <w:rsid w:val="48F268CF"/>
    <w:rsid w:val="4EA3089C"/>
    <w:rsid w:val="4FB5A5EF"/>
    <w:rsid w:val="503FCE3C"/>
    <w:rsid w:val="561D49D3"/>
    <w:rsid w:val="56C9A4BC"/>
    <w:rsid w:val="57AA5A44"/>
    <w:rsid w:val="592D6D66"/>
    <w:rsid w:val="602CCF7A"/>
    <w:rsid w:val="661A6B41"/>
    <w:rsid w:val="6AAEE124"/>
    <w:rsid w:val="6D131E74"/>
    <w:rsid w:val="70B79F57"/>
    <w:rsid w:val="78E4D782"/>
    <w:rsid w:val="792A4525"/>
    <w:rsid w:val="7BBFD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D8FA2"/>
  <w15:chartTrackingRefBased/>
  <w15:docId w15:val="{FE832F36-F58B-4BD4-8054-7BD775A3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20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44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drive.google.com/drive/folders/1WYhSn6FEt7riJ5EQhfJ8sqpzb5DDH4aW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ontrol" Target="activeX/activeX1.xm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dhami\Downloads\Untitled video - Made with Clipchamp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96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8203"/>
  <ax:ocxPr ax:name="_cy" ax:value="8255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 DHAMI</dc:creator>
  <cp:keywords/>
  <dc:description/>
  <cp:lastModifiedBy>SHIKHA DHAMI</cp:lastModifiedBy>
  <cp:revision>2</cp:revision>
  <cp:lastPrinted>2024-08-15T09:30:00Z</cp:lastPrinted>
  <dcterms:created xsi:type="dcterms:W3CDTF">2024-08-15T09:35:00Z</dcterms:created>
  <dcterms:modified xsi:type="dcterms:W3CDTF">2024-08-15T09:35:00Z</dcterms:modified>
</cp:coreProperties>
</file>