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564" w:rsidRDefault="007B1564" w:rsidP="007B1564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LINE CHARTS</w:t>
      </w:r>
    </w:p>
    <w:p w:rsidR="007B1564" w:rsidRPr="007B1564" w:rsidRDefault="006A4BA6" w:rsidP="007B1564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6369F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Solution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</w:t>
      </w:r>
      <w:r w:rsidR="007B1564" w:rsidRPr="007B156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Exercise – Easy</w:t>
      </w:r>
      <w:bookmarkStart w:id="0" w:name="_GoBack"/>
      <w:bookmarkEnd w:id="0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1 − 3: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4 and 2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2.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5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3.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Egg and onion.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4 − 7: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4.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From the graph, we know the percentage growth in sales are: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7"/>
        <w:gridCol w:w="867"/>
        <w:gridCol w:w="868"/>
        <w:gridCol w:w="1072"/>
        <w:gridCol w:w="1094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Previous sales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Current sales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Difference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Percentage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1995-96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250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150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150%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1996-97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250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300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50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20%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1997-98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300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290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− 10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− 3.33%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1998-99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290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680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390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134.5%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It is but obvious from the above table that the maximum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percentage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increase relative to previous year occurred in 1995-96.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5.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From the graph, we can again calculate the growth in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profits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7"/>
        <w:gridCol w:w="867"/>
        <w:gridCol w:w="868"/>
        <w:gridCol w:w="1072"/>
        <w:gridCol w:w="1094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Previous Profit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Current Profit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Difference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Percentage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1995-96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4.5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80%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1996-97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4.5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1.5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33.33%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1997-98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6.0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8.5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41.66%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1998-99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8.5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41.2%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The highest percentage growth in net profit relative to the previous year was achieved in 1995-96.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6.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7"/>
        <w:gridCol w:w="1106"/>
        <w:gridCol w:w="867"/>
        <w:gridCol w:w="823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Net profit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Net sales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Ratio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>1994-95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0.025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1995-96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4.5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250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0.02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1996-97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300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0.02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1997-98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8.5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290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0.03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1998-99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680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0.018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The profitability is 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maximum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for 1997-98.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7.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It may be seen that profitability does not follow a fixed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pattern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as the first three statements try to generalize the profitability. They are not applicable.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8 − 11: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8.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All the years where ratio is more than 1, the imports will be more than exports.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9.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In 2007 for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Brij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Exports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265AED" w:rsidRPr="00265AED">
        <w:rPr>
          <w:rFonts w:ascii="Times New Roman" w:hAnsi="Times New Roman" w:cs="Times New Roman"/>
          <w:color w:val="000000"/>
          <w:sz w:val="20"/>
          <w:lang w:val="en-US"/>
        </w:rPr>
        <w:object w:dxaOrig="108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0pt" o:ole="">
            <v:imagedata r:id="rId6" o:title=""/>
          </v:shape>
          <o:OLEObject Type="Embed" ProgID="Equation.DSMT4" ShapeID="_x0000_i1025" DrawAspect="Content" ObjectID="_1757943190" r:id="rId7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If Exports = </w:t>
      </w:r>
      <w:proofErr w:type="gramStart"/>
      <w:r w:rsidRPr="007B1564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 ;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 Imports = 2</w:t>
      </w:r>
      <w:r w:rsidRPr="007B1564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After increase exports = 1.4</w:t>
      </w:r>
      <w:r w:rsidRPr="007B1564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New ratio = </w:t>
      </w:r>
      <w:r w:rsidR="00265AED" w:rsidRPr="00265AED">
        <w:rPr>
          <w:rFonts w:ascii="Times New Roman" w:hAnsi="Times New Roman" w:cs="Times New Roman"/>
          <w:color w:val="000000"/>
          <w:sz w:val="20"/>
          <w:lang w:val="en-US"/>
        </w:rPr>
        <w:object w:dxaOrig="999" w:dyaOrig="560">
          <v:shape id="_x0000_i1026" type="#_x0000_t75" style="width:50pt;height:28pt" o:ole="">
            <v:imagedata r:id="rId8" o:title=""/>
          </v:shape>
          <o:OLEObject Type="Embed" ProgID="Equation.DSMT4" ShapeID="_x0000_i1026" DrawAspect="Content" ObjectID="_1757943191" r:id="rId9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10.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In 2008 for Shiv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Naresh</w:t>
      </w:r>
      <w:proofErr w:type="spell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265AED" w:rsidRPr="00265AED">
        <w:rPr>
          <w:rFonts w:ascii="Times New Roman" w:hAnsi="Times New Roman" w:cs="Times New Roman"/>
          <w:color w:val="000000"/>
          <w:sz w:val="20"/>
          <w:lang w:val="en-US"/>
        </w:rPr>
        <w:object w:dxaOrig="1200" w:dyaOrig="600">
          <v:shape id="_x0000_i1027" type="#_x0000_t75" style="width:60pt;height:30pt" o:ole="">
            <v:imagedata r:id="rId10" o:title=""/>
          </v:shape>
          <o:OLEObject Type="Embed" ProgID="Equation.DSMT4" ShapeID="_x0000_i1027" DrawAspect="Content" ObjectID="_1757943192" r:id="rId11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Exports = </w:t>
      </w:r>
      <w:r w:rsidR="00265AED" w:rsidRPr="00265AED">
        <w:rPr>
          <w:rFonts w:ascii="Times New Roman" w:hAnsi="Times New Roman" w:cs="Times New Roman"/>
          <w:color w:val="000000"/>
          <w:sz w:val="20"/>
          <w:lang w:val="en-US"/>
        </w:rPr>
        <w:object w:dxaOrig="1579" w:dyaOrig="560">
          <v:shape id="_x0000_i1028" type="#_x0000_t75" style="width:79pt;height:28pt" o:ole="">
            <v:imagedata r:id="rId12" o:title=""/>
          </v:shape>
          <o:OLEObject Type="Embed" ProgID="Equation.DSMT4" ShapeID="_x0000_i1028" DrawAspect="Content" ObjectID="_1757943193" r:id="rId13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11.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Brij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in 2005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Imports = 2 </w:t>
      </w:r>
      <w:r w:rsidR="00265AED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540 = 1080 million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Imports of Shiv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Naresh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in 2008 = </w:t>
      </w:r>
      <w:r w:rsidR="00265AED" w:rsidRPr="00265AED">
        <w:rPr>
          <w:rFonts w:ascii="Times New Roman" w:hAnsi="Times New Roman" w:cs="Times New Roman"/>
          <w:color w:val="000000"/>
          <w:sz w:val="20"/>
          <w:lang w:val="en-US"/>
        </w:rPr>
        <w:object w:dxaOrig="1660" w:dyaOrig="540">
          <v:shape id="_x0000_i1029" type="#_x0000_t75" style="width:83pt;height:27pt" o:ole="">
            <v:imagedata r:id="rId14" o:title=""/>
          </v:shape>
          <o:OLEObject Type="Embed" ProgID="Equation.DSMT4" ShapeID="_x0000_i1029" DrawAspect="Content" ObjectID="_1757943194" r:id="rId15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Exports of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Shive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in 2008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1579" w:dyaOrig="560">
          <v:shape id="_x0000_i1030" type="#_x0000_t75" style="width:79pt;height:28pt" o:ole="">
            <v:imagedata r:id="rId16" o:title=""/>
          </v:shape>
          <o:OLEObject Type="Embed" ProgID="Equation.DSMT4" ShapeID="_x0000_i1030" DrawAspect="Content" ObjectID="_1757943195" r:id="rId17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Difference = 540 − 360 = 180 million.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lastRenderedPageBreak/>
        <w:t>Solutions for 12 − 15: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12.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Required ratio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1980" w:dyaOrig="600">
          <v:shape id="_x0000_i1031" type="#_x0000_t75" style="width:99pt;height:30pt" o:ole="">
            <v:imagedata r:id="rId18" o:title=""/>
          </v:shape>
          <o:OLEObject Type="Embed" ProgID="Equation.DSMT4" ShapeID="_x0000_i1031" DrawAspect="Content" ObjectID="_1757943196" r:id="rId19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= 0.554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480" w:dyaOrig="560">
          <v:shape id="_x0000_i1032" type="#_x0000_t75" style="width:24pt;height:28pt" o:ole="">
            <v:imagedata r:id="rId20" o:title=""/>
          </v:shape>
          <o:OLEObject Type="Embed" ProgID="Equation.DSMT4" ShapeID="_x0000_i1032" DrawAspect="Content" ObjectID="_1757943197" r:id="rId21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13.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Required ratio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=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(22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1.25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1.3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1.2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 :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(13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1.1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1.2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1.2) : 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(7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1.2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1.3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1.1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 :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(13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1.2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1.1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1.1)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= 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(22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1.25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1.3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 :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(13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1.1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1.2) : 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(7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1.1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1.3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 :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(13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1.1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1.1)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=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(22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1.25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 :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(10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1.1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1.2) : (7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1.1) : 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(10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1.1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1.1)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=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(20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1.25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 :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(10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1.2) : (7) : (10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1.1)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=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25 :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12 : 7 : 11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14.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Required ratio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2280" w:dyaOrig="600">
          <v:shape id="_x0000_i1033" type="#_x0000_t75" style="width:114pt;height:30pt" o:ole="">
            <v:imagedata r:id="rId22" o:title=""/>
          </v:shape>
          <o:OLEObject Type="Embed" ProgID="Equation.DSMT4" ShapeID="_x0000_i1033" DrawAspect="Content" ObjectID="_1757943198" r:id="rId23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15.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Birth rate at end of Y6 = 156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1.3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1.2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1.1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1.1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= 294.46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16 − 18: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16.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The number of luxury cars become 3.5 times in 2011.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17.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Percentage of mid segment cars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1800" w:dyaOrig="560">
          <v:shape id="_x0000_i1034" type="#_x0000_t75" style="width:90pt;height:28pt" o:ole="">
            <v:imagedata r:id="rId24" o:title=""/>
          </v:shape>
          <o:OLEObject Type="Embed" ProgID="Equation.DSMT4" ShapeID="_x0000_i1034" DrawAspect="Content" ObjectID="_1757943199" r:id="rId25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18.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The luxury car for 63.29% of total cars in 2014, the highest for any year.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6A4BA6" w:rsidP="007B1564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6369F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Solution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</w:t>
      </w:r>
      <w:r w:rsidR="006369F2" w:rsidRPr="006369F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Exercise – Medium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1 − 6: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8"/>
        <w:gridCol w:w="1104"/>
        <w:gridCol w:w="1152"/>
        <w:gridCol w:w="648"/>
        <w:gridCol w:w="1382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Year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Male population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Female population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Total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Per capita production</w:t>
            </w:r>
          </w:p>
        </w:tc>
      </w:tr>
      <w:tr w:rsidR="007B1564" w:rsidRPr="00F85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1990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34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36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70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980" w:dyaOrig="560">
                <v:shape id="_x0000_i1035" type="#_x0000_t75" style="width:49pt;height:28pt" o:ole="">
                  <v:imagedata r:id="rId26" o:title=""/>
                </v:shape>
                <o:OLEObject Type="Embed" ProgID="Equation.DSMT4" ShapeID="_x0000_i1035" DrawAspect="Content" ObjectID="_1757943200" r:id="rId27"/>
              </w:object>
            </w:r>
          </w:p>
        </w:tc>
      </w:tr>
      <w:tr w:rsidR="007B1564" w:rsidRPr="00F85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lastRenderedPageBreak/>
              <w:t>1992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35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37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72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880" w:dyaOrig="560">
                <v:shape id="_x0000_i1036" type="#_x0000_t75" style="width:44pt;height:28pt" o:ole="">
                  <v:imagedata r:id="rId28" o:title=""/>
                </v:shape>
                <o:OLEObject Type="Embed" ProgID="Equation.DSMT4" ShapeID="_x0000_i1036" DrawAspect="Content" ObjectID="_1757943201" r:id="rId29"/>
              </w:object>
            </w:r>
          </w:p>
        </w:tc>
      </w:tr>
      <w:tr w:rsidR="007B1564" w:rsidRPr="00F85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1994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39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37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76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820" w:dyaOrig="560">
                <v:shape id="_x0000_i1037" type="#_x0000_t75" style="width:41pt;height:28pt" o:ole="">
                  <v:imagedata r:id="rId30" o:title=""/>
                </v:shape>
                <o:OLEObject Type="Embed" ProgID="Equation.DSMT4" ShapeID="_x0000_i1037" DrawAspect="Content" ObjectID="_1757943202" r:id="rId31"/>
              </w:objec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1996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43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40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83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1280" w:dyaOrig="560">
                <v:shape id="_x0000_i1038" type="#_x0000_t75" style="width:61pt;height:26.5pt" o:ole="">
                  <v:imagedata r:id="rId32" o:title=""/>
                </v:shape>
                <o:OLEObject Type="Embed" ProgID="Equation.DSMT4" ShapeID="_x0000_i1038" DrawAspect="Content" ObjectID="_1757943203" r:id="rId33"/>
              </w:objec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From the table, it is clear that in 1990, the per capita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production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of milk was least.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2.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We can prepare a similar kind of 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table, that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we prepared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for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previous question. This table prepared is for food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grains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8"/>
        <w:gridCol w:w="1104"/>
        <w:gridCol w:w="2027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Year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Total population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Per capita production</w:t>
            </w:r>
          </w:p>
        </w:tc>
      </w:tr>
      <w:tr w:rsidR="007B1564" w:rsidRPr="00F85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1992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72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900" w:dyaOrig="560">
                <v:shape id="_x0000_i1039" type="#_x0000_t75" style="width:45pt;height:28pt" o:ole="">
                  <v:imagedata r:id="rId34" o:title=""/>
                </v:shape>
                <o:OLEObject Type="Embed" ProgID="Equation.DSMT4" ShapeID="_x0000_i1039" DrawAspect="Content" ObjectID="_1757943204" r:id="rId35"/>
              </w:object>
            </w:r>
          </w:p>
        </w:tc>
      </w:tr>
      <w:tr w:rsidR="007B1564" w:rsidRPr="00F85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1993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74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999" w:dyaOrig="560">
                <v:shape id="_x0000_i1040" type="#_x0000_t75" style="width:50pt;height:28pt" o:ole="">
                  <v:imagedata r:id="rId36" o:title=""/>
                </v:shape>
                <o:OLEObject Type="Embed" ProgID="Equation.DSMT4" ShapeID="_x0000_i1040" DrawAspect="Content" ObjectID="_1757943205" r:id="rId37"/>
              </w:object>
            </w:r>
          </w:p>
        </w:tc>
      </w:tr>
      <w:tr w:rsidR="007B1564" w:rsidRPr="00F85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1994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76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1300" w:dyaOrig="560">
                <v:shape id="_x0000_i1041" type="#_x0000_t75" style="width:65pt;height:28pt" o:ole="">
                  <v:imagedata r:id="rId38" o:title=""/>
                </v:shape>
                <o:OLEObject Type="Embed" ProgID="Equation.DSMT4" ShapeID="_x0000_i1041" DrawAspect="Content" ObjectID="_1757943206" r:id="rId39"/>
              </w:objec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1995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1380" w:dyaOrig="560">
                <v:shape id="_x0000_i1042" type="#_x0000_t75" style="width:69pt;height:28pt" o:ole="">
                  <v:imagedata r:id="rId40" o:title=""/>
                </v:shape>
                <o:OLEObject Type="Embed" ProgID="Equation.DSMT4" ShapeID="_x0000_i1042" DrawAspect="Content" ObjectID="_1757943207" r:id="rId41"/>
              </w:objec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Hence, per capita production of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foodgrains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was 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maximum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in 1995.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3.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Percentage increase in production of food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"/>
        <w:gridCol w:w="904"/>
        <w:gridCol w:w="953"/>
        <w:gridCol w:w="669"/>
        <w:gridCol w:w="1127"/>
        <w:gridCol w:w="765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Year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Prod. </w:t>
            </w:r>
          </w:p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of</w:t>
            </w:r>
          </w:p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foodgrains</w:t>
            </w:r>
            <w:proofErr w:type="spellEnd"/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% increase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Prod.</w:t>
            </w:r>
          </w:p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of milk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% increase = Y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X </w:t>
            </w: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−</w:t>
            </w: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 Y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1992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1993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22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760" w:dyaOrig="540">
                <v:shape id="_x0000_i1043" type="#_x0000_t75" style="width:38pt;height:27pt" o:ole="">
                  <v:imagedata r:id="rId42" o:title=""/>
                </v:shape>
                <o:OLEObject Type="Embed" ProgID="Equation.DSMT4" ShapeID="_x0000_i1043" DrawAspect="Content" ObjectID="_1757943208" r:id="rId43"/>
              </w:objec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800" w:dyaOrig="540">
                <v:shape id="_x0000_i1047" type="#_x0000_t75" style="width:40pt;height:27pt" o:ole="">
                  <v:imagedata r:id="rId44" o:title=""/>
                </v:shape>
                <o:OLEObject Type="Embed" ProgID="Equation.DSMT4" ShapeID="_x0000_i1047" DrawAspect="Content" ObjectID="_1757943209" r:id="rId45"/>
              </w:objec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− 4.28%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1994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25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880" w:dyaOrig="540">
                <v:shape id="_x0000_i1044" type="#_x0000_t75" style="width:39.5pt;height:24.5pt" o:ole="">
                  <v:imagedata r:id="rId46" o:title=""/>
                </v:shape>
                <o:OLEObject Type="Embed" ProgID="Equation.DSMT4" ShapeID="_x0000_i1044" DrawAspect="Content" ObjectID="_1757943210" r:id="rId47"/>
              </w:objec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7.5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1100" w:dyaOrig="540">
                <v:shape id="_x0000_i1048" type="#_x0000_t75" style="width:48.5pt;height:24pt" o:ole="">
                  <v:imagedata r:id="rId48" o:title=""/>
                </v:shape>
                <o:OLEObject Type="Embed" ProgID="Equation.DSMT4" ShapeID="_x0000_i1048" DrawAspect="Content" ObjectID="_1757943211" r:id="rId49"/>
              </w:objec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19.8%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lastRenderedPageBreak/>
              <w:t>1995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780" w:dyaOrig="540">
                <v:shape id="_x0000_i1045" type="#_x0000_t75" style="width:39pt;height:27pt" o:ole="">
                  <v:imagedata r:id="rId50" o:title=""/>
                </v:shape>
                <o:OLEObject Type="Embed" ProgID="Equation.DSMT4" ShapeID="_x0000_i1045" DrawAspect="Content" ObjectID="_1757943212" r:id="rId51"/>
              </w:objec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6.8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1100" w:dyaOrig="540">
                <v:shape id="_x0000_i1049" type="#_x0000_t75" style="width:48.5pt;height:24pt" o:ole="">
                  <v:imagedata r:id="rId52" o:title=""/>
                </v:shape>
                <o:OLEObject Type="Embed" ProgID="Equation.DSMT4" ShapeID="_x0000_i1049" DrawAspect="Content" ObjectID="_1757943213" r:id="rId53"/>
              </w:objec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33.3%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1996</w:t>
            </w:r>
          </w:p>
        </w:tc>
        <w:tc>
          <w:tcPr>
            <w:tcW w:w="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23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940" w:dyaOrig="540">
                <v:shape id="_x0000_i1046" type="#_x0000_t75" style="width:39.5pt;height:23pt" o:ole="">
                  <v:imagedata r:id="rId54" o:title=""/>
                </v:shape>
                <o:OLEObject Type="Embed" ProgID="Equation.DSMT4" ShapeID="_x0000_i1046" DrawAspect="Content" ObjectID="_1757943214" r:id="rId55"/>
              </w:objec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859" w:dyaOrig="540">
                <v:shape id="_x0000_i1050" type="#_x0000_t75" style="width:43pt;height:27pt" o:ole="">
                  <v:imagedata r:id="rId56" o:title=""/>
                </v:shape>
                <o:OLEObject Type="Embed" ProgID="Equation.DSMT4" ShapeID="_x0000_i1050" DrawAspect="Content" ObjectID="_1757943215" r:id="rId57"/>
              </w:objec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31%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From the last table, it is clear that in 1995, the difference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between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percentage increase in production of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foodgrains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and percentage increase in production of milk was</w:t>
      </w:r>
      <w:r w:rsidR="00B92183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>maximum.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4.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"/>
        <w:gridCol w:w="940"/>
        <w:gridCol w:w="850"/>
        <w:gridCol w:w="976"/>
        <w:gridCol w:w="909"/>
        <w:gridCol w:w="613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6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Year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Per capita consumption = A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Calories consumed = X(X = 320 </w:t>
            </w:r>
            <w:r w:rsidR="00F85631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×</w:t>
            </w: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A</w:t>
            </w: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Per capita consumption of 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foodgrains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 = B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Calories consumed = Y(Y = 160 </w:t>
            </w:r>
            <w:r w:rsidR="00F85631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×</w:t>
            </w: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B</w:t>
            </w: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X </w:t>
            </w: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+</w:t>
            </w: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 Y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1993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0.11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35.2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0.28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44.8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1994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0.1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0.33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52.8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84.8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1995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0.093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29.76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0.37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59.2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88.96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1996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0.08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25.6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0.33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52.8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78.4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From the last column of the table, it is clear that the per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capita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consumption of calories was highest in 1995.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5.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"/>
        <w:gridCol w:w="940"/>
        <w:gridCol w:w="850"/>
        <w:gridCol w:w="976"/>
        <w:gridCol w:w="909"/>
        <w:gridCol w:w="613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6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Year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Prod. of milk = A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Availability of nutrient = 120A = X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Prod. of 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foodgrains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 = B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Availability of nutrient = 60B = Y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X </w:t>
            </w: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+</w:t>
            </w: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 xml:space="preserve"> Y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1993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960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22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1320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2280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1994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7.5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900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25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1500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2400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1995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6.8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816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1920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2736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1996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840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23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1380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2220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Clearly, from the table, availability of nutrient is 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maximum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in 1995.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6.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8"/>
        <w:gridCol w:w="1104"/>
        <w:gridCol w:w="2175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Year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Total population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Per capita consumption of nutrient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lastRenderedPageBreak/>
              <w:t>1993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74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1180" w:dyaOrig="560">
                <v:shape id="_x0000_i1051" type="#_x0000_t75" style="width:59pt;height:28pt" o:ole="">
                  <v:imagedata r:id="rId58" o:title=""/>
                </v:shape>
                <o:OLEObject Type="Embed" ProgID="Equation.DSMT4" ShapeID="_x0000_i1051" DrawAspect="Content" ObjectID="_1757943216" r:id="rId59"/>
              </w:objec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1994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76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F85631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object w:dxaOrig="1080" w:dyaOrig="560">
                <v:shape id="_x0000_i1052" type="#_x0000_t75" style="width:54pt;height:28pt" o:ole="">
                  <v:imagedata r:id="rId60" o:title=""/>
                </v:shape>
                <o:OLEObject Type="Embed" ProgID="Equation.DSMT4" ShapeID="_x0000_i1052" DrawAspect="Content" ObjectID="_1757943217" r:id="rId61"/>
              </w:objec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1995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80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position w:val="-22"/>
              </w:rPr>
            </w:pPr>
            <w:r w:rsidRPr="0061430E">
              <w:rPr>
                <w:position w:val="-22"/>
              </w:rPr>
              <w:object w:dxaOrig="1080" w:dyaOrig="560">
                <v:shape id="_x0000_i1053" type="#_x0000_t75" style="width:54pt;height:28pt" o:ole="">
                  <v:imagedata r:id="rId62" o:title=""/>
                </v:shape>
                <o:OLEObject Type="Embed" ProgID="Equation.DSMT4" ShapeID="_x0000_i1053" DrawAspect="Content" ObjectID="_1757943218" r:id="rId63"/>
              </w:objec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1996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83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F85631" w:rsidRDefault="00F85631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position w:val="-22"/>
              </w:rPr>
            </w:pPr>
            <w:r w:rsidRPr="0061430E">
              <w:rPr>
                <w:position w:val="-22"/>
              </w:rPr>
              <w:object w:dxaOrig="1100" w:dyaOrig="560">
                <v:shape id="_x0000_i1054" type="#_x0000_t75" style="width:55pt;height:28pt" o:ole="">
                  <v:imagedata r:id="rId64" o:title=""/>
                </v:shape>
                <o:OLEObject Type="Embed" ProgID="Equation.DSMT4" ShapeID="_x0000_i1054" DrawAspect="Content" ObjectID="_1757943219" r:id="rId65"/>
              </w:objec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From the table, it is clear that the per capita consumption is 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maximum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in 1995.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7 − 10: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7.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TCS (buy in M1) =</w:t>
      </w:r>
      <w:r w:rsidRPr="00F85631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1740" w:dyaOrig="560">
          <v:shape id="_x0000_i1055" type="#_x0000_t75" style="width:87pt;height:28pt" o:ole="">
            <v:imagedata r:id="rId66" o:title=""/>
          </v:shape>
          <o:OLEObject Type="Embed" ProgID="Equation.DSMT4" ShapeID="_x0000_i1055" DrawAspect="Content" ObjectID="_1757943220" r:id="rId67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Infosys (buy in M1)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1880" w:dyaOrig="560">
          <v:shape id="_x0000_i1056" type="#_x0000_t75" style="width:94pt;height:28pt" o:ole="">
            <v:imagedata r:id="rId68" o:title=""/>
          </v:shape>
          <o:OLEObject Type="Embed" ProgID="Equation.DSMT4" ShapeID="_x0000_i1056" DrawAspect="Content" ObjectID="_1757943221" r:id="rId69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IOCL (buy in M1)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1719" w:dyaOrig="560">
          <v:shape id="_x0000_i1057" type="#_x0000_t75" style="width:86pt;height:28pt" o:ole="">
            <v:imagedata r:id="rId70" o:title=""/>
          </v:shape>
          <o:OLEObject Type="Embed" ProgID="Equation.DSMT4" ShapeID="_x0000_i1057" DrawAspect="Content" ObjectID="_1757943222" r:id="rId71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Infosys (buy in M4)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1740" w:dyaOrig="560">
          <v:shape id="_x0000_i1058" type="#_x0000_t75" style="width:87pt;height:28pt" o:ole="">
            <v:imagedata r:id="rId72" o:title=""/>
          </v:shape>
          <o:OLEObject Type="Embed" ProgID="Equation.DSMT4" ShapeID="_x0000_i1058" DrawAspect="Content" ObjectID="_1757943223" r:id="rId73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8.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Sell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IOCl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in M4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1740" w:dyaOrig="560">
          <v:shape id="_x0000_i1059" type="#_x0000_t75" style="width:87pt;height:28pt" o:ole="">
            <v:imagedata r:id="rId74" o:title=""/>
          </v:shape>
          <o:OLEObject Type="Embed" ProgID="Equation.DSMT4" ShapeID="_x0000_i1059" DrawAspect="Content" ObjectID="_1757943224" r:id="rId75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Sell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Maruti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in M4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1719" w:dyaOrig="560">
          <v:shape id="_x0000_i1060" type="#_x0000_t75" style="width:86pt;height:28pt" o:ole="">
            <v:imagedata r:id="rId76" o:title=""/>
          </v:shape>
          <o:OLEObject Type="Embed" ProgID="Equation.DSMT4" ShapeID="_x0000_i1060" DrawAspect="Content" ObjectID="_1757943225" r:id="rId77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Sell TCS in M2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1740" w:dyaOrig="560">
          <v:shape id="_x0000_i1061" type="#_x0000_t75" style="width:87pt;height:28pt" o:ole="">
            <v:imagedata r:id="rId78" o:title=""/>
          </v:shape>
          <o:OLEObject Type="Embed" ProgID="Equation.DSMT4" ShapeID="_x0000_i1061" DrawAspect="Content" ObjectID="_1757943226" r:id="rId79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Sell Infosys in M3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1740" w:dyaOrig="560">
          <v:shape id="_x0000_i1062" type="#_x0000_t75" style="width:87pt;height:28pt" o:ole="">
            <v:imagedata r:id="rId80" o:title=""/>
          </v:shape>
          <o:OLEObject Type="Embed" ProgID="Equation.DSMT4" ShapeID="_x0000_i1062" DrawAspect="Content" ObjectID="_1757943227" r:id="rId81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9.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It can be directly inferred from the graph.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10.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Average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2960" w:dyaOrig="560">
          <v:shape id="_x0000_i1063" type="#_x0000_t75" style="width:148pt;height:28pt" o:ole="">
            <v:imagedata r:id="rId82" o:title=""/>
          </v:shape>
          <o:OLEObject Type="Embed" ProgID="Equation.DSMT4" ShapeID="_x0000_i1063" DrawAspect="Content" ObjectID="_1757943228" r:id="rId83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= 1415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11 − 15: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4"/>
        <w:gridCol w:w="612"/>
        <w:gridCol w:w="699"/>
        <w:gridCol w:w="576"/>
        <w:gridCol w:w="621"/>
        <w:gridCol w:w="731"/>
        <w:gridCol w:w="620"/>
        <w:gridCol w:w="576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4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Year</w:t>
            </w:r>
          </w:p>
        </w:tc>
        <w:tc>
          <w:tcPr>
            <w:tcW w:w="18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Alto K 10</w:t>
            </w:r>
          </w:p>
        </w:tc>
        <w:tc>
          <w:tcPr>
            <w:tcW w:w="19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Wagon R</w:t>
            </w:r>
          </w:p>
        </w:tc>
        <w:tc>
          <w:tcPr>
            <w:tcW w:w="5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Total Profit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4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Income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Expenditure 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Profit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Income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>Expenditure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Profit </w:t>
            </w:r>
          </w:p>
        </w:tc>
        <w:tc>
          <w:tcPr>
            <w:tcW w:w="5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2004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300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150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150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250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250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400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2005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400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250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150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550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2006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500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400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250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150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450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2007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400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150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250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150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450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2008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500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250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250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550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2009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150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450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100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1050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2010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400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150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450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650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2011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300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250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250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250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2012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500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300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2013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400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100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400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300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11.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12.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In 2012, the total profit became double over the last year.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13.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Increase of 66.66%.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14.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In the years 2005, 2007 and 2009.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15.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In 2006 it decreased by 250,000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crores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16 − 19: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"/>
        <w:gridCol w:w="696"/>
        <w:gridCol w:w="720"/>
        <w:gridCol w:w="684"/>
        <w:gridCol w:w="684"/>
        <w:gridCol w:w="828"/>
        <w:gridCol w:w="698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Year</w:t>
            </w:r>
          </w:p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Coffee</w:t>
            </w:r>
          </w:p>
        </w:tc>
        <w:tc>
          <w:tcPr>
            <w:tcW w:w="22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Tea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2"/>
        </w:trPr>
        <w:tc>
          <w:tcPr>
            <w:tcW w:w="5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Area under cultivation (000 sq. km)</w:t>
            </w:r>
          </w:p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Production (million </w:t>
            </w:r>
            <w:proofErr w:type="spellStart"/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tonnes</w:t>
            </w:r>
            <w:proofErr w:type="spellEnd"/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Yeild</w:t>
            </w:r>
            <w:proofErr w:type="spellEnd"/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tonnes</w:t>
            </w:r>
            <w:proofErr w:type="spellEnd"/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/sq. km)</w:t>
            </w:r>
          </w:p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Area under cultivation (000 sq. km)</w:t>
            </w:r>
          </w:p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Production (million </w:t>
            </w:r>
            <w:proofErr w:type="spellStart"/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tonnes</w:t>
            </w:r>
            <w:proofErr w:type="spellEnd"/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Yeild</w:t>
            </w:r>
            <w:proofErr w:type="spellEnd"/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tonnes</w:t>
            </w:r>
            <w:proofErr w:type="spellEnd"/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/sq. km)</w:t>
            </w:r>
          </w:p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2008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630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126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6500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910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140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2009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5500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660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120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6750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973.75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144.26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2010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5750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690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120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7000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1120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160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2011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6250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737.5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118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7250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1305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180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lastRenderedPageBreak/>
              <w:t>2012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6500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806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124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7562.5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1512.5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2013</w:t>
            </w:r>
          </w:p>
        </w:tc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6750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843.75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125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8000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1608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201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16.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The lowest increase is shown in 2013 with increase of 1 only.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17.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1308"/>
        <w:gridCol w:w="1639"/>
        <w:gridCol w:w="1405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Year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Total Area (in 000 sq. km)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Total Cultivation (million 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tonnes</w:t>
            </w:r>
            <w:proofErr w:type="spellEnd"/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Total Yield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tonnes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/sq. km)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2008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11500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1540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133.91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2009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12250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1633.75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133.36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2010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12750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1810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141.96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2011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13500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2042.5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151.29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2012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14062.5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2318.5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164.85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2013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14750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2451.75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166.22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18.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Yield of coffee (2010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  =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120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Yield of Tea (2010) = 160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Yield average (2010) = 141.96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Area required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2400" w:dyaOrig="600">
          <v:shape id="_x0000_i1064" type="#_x0000_t75" style="width:120pt;height:30pt" o:ole="">
            <v:imagedata r:id="rId84" o:title=""/>
          </v:shape>
          <o:OLEObject Type="Embed" ProgID="Equation.DSMT4" ShapeID="_x0000_i1064" DrawAspect="Content" ObjectID="_1757943229" r:id="rId85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Area required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1300" w:dyaOrig="560">
          <v:shape id="_x0000_i1065" type="#_x0000_t75" style="width:65pt;height:28pt" o:ole="">
            <v:imagedata r:id="rId86" o:title=""/>
          </v:shape>
          <o:OLEObject Type="Embed" ProgID="Equation.DSMT4" ShapeID="_x0000_i1065" DrawAspect="Content" ObjectID="_1757943230" r:id="rId87"/>
        </w:objec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= 4860520 sq. km.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Area to be put under tea 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= 5750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 xml:space="preserve">× 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1000 − 4860.52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1000 = 889480 sq. km.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19.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Yield of coffee (2014)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1640" w:dyaOrig="600">
          <v:shape id="_x0000_i1066" type="#_x0000_t75" style="width:82pt;height:30pt" o:ole="">
            <v:imagedata r:id="rId88" o:title=""/>
          </v:shape>
          <o:OLEObject Type="Embed" ProgID="Equation.DSMT4" ShapeID="_x0000_i1066" DrawAspect="Content" ObjectID="_1757943231" r:id="rId89"/>
        </w:objec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= 154.49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tonnes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per sq. km.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6369F2" w:rsidP="007B1564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6369F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Solution</w:t>
      </w:r>
      <w:r w:rsidR="006A4BA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</w:t>
      </w:r>
      <w:r w:rsidRPr="006369F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Exercise –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Difficult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1 − 5: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Profit = Revenue – Variable Cost – Fixed Cost </w:t>
      </w:r>
    </w:p>
    <w:p w:rsidR="007B1564" w:rsidRPr="007B1564" w:rsidRDefault="007B1564" w:rsidP="00B92183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ind w:left="44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lastRenderedPageBreak/>
        <w:t>= Revenue – (Variable Cost + Fixed Cost). If we consider (Fixed Cost + Variable cost) as total cost, then as long as the revenue is higher than the total cost, there is a profit. In case the revenue is less than the total cost there would be a loss. If we are to compile the data given in the question it would be as follows: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"/>
        <w:gridCol w:w="624"/>
        <w:gridCol w:w="804"/>
        <w:gridCol w:w="660"/>
        <w:gridCol w:w="792"/>
        <w:gridCol w:w="1022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Production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Fixed cost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Variable cost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Total cost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Revenue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Profit/loss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125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195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180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− 15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130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200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+ 0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280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350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400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+ 50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420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490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600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+ 110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560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660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800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+ 140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100</w:t>
            </w:r>
          </w:p>
        </w:tc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800</w:t>
            </w:r>
          </w:p>
        </w:tc>
        <w:tc>
          <w:tcPr>
            <w:tcW w:w="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1000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+ 200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B92183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ind w:left="44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Thus, we can say that at a production of 10 units, there is a profit of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. 10. Above 10 units there is always a profit and below 10 units there is loss. 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Hence, to make sure there is no loss, one has to manufacture a minimum of 10 units.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2.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B92183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ind w:left="44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It can be seen that at 20 units there is a profit of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. 50. Below this the profit will reduce. Hence, to ensure that the profit is at least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. 50, then 20 units have to be manufactured.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3.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Let us verify for the given options.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"/>
        <w:gridCol w:w="624"/>
        <w:gridCol w:w="856"/>
        <w:gridCol w:w="536"/>
        <w:gridCol w:w="760"/>
        <w:gridCol w:w="588"/>
        <w:gridCol w:w="609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Production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Fixed cost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Variable cost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Total cost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Revenue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Profit/loss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Profit/unit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350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420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500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+ 80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3.20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476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546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680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+ 134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3.94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490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590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700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+ 110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3.14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40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560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660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800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+ 140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3.50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Hence, we can see that to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maximise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profit per unit, we need to manufacture 34 units.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4.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Extending the above table for 45 units, we get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"/>
        <w:gridCol w:w="624"/>
        <w:gridCol w:w="856"/>
        <w:gridCol w:w="536"/>
        <w:gridCol w:w="760"/>
        <w:gridCol w:w="588"/>
        <w:gridCol w:w="609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Production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Fixed cost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Variable cost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Total cost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Revenue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Profit/loss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Profit/unit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45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100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360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730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900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+ 170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3.77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Thus, it can be figured out that still he has to manufacture 34 units.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5.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lastRenderedPageBreak/>
        <w:tab/>
        <w:t>Referring to the table in question 1, we can see that</w:t>
      </w:r>
    </w:p>
    <w:p w:rsidR="007B1564" w:rsidRPr="007B1564" w:rsidRDefault="007B1564" w:rsidP="00B92183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ind w:left="44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if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the fixed cost increases by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. 40, the profit will reduce by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. 40. Hence, we can see that at 10 units he will make a loss of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. 30 and at 20 units he will make a profit of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. 10. Hence, the answer has to be between (b) and (c). Let us verify for them: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"/>
        <w:gridCol w:w="624"/>
        <w:gridCol w:w="856"/>
        <w:gridCol w:w="536"/>
        <w:gridCol w:w="760"/>
        <w:gridCol w:w="588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Production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Fixed cost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Variable cost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Total cost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Revenue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Profit/loss (</w:t>
            </w:r>
            <w:proofErr w:type="spellStart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Rs</w:t>
            </w:r>
            <w:proofErr w:type="spellEnd"/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/>
              </w:rPr>
              <w:t>.)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110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210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320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300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− 20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110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266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376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380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+ 4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Thus, we see that to make sure there is no 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loss,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he has to manufacture 19 units.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6 − 9: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9"/>
        <w:gridCol w:w="712"/>
        <w:gridCol w:w="759"/>
        <w:gridCol w:w="758"/>
        <w:gridCol w:w="581"/>
        <w:gridCol w:w="660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V1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V2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V3</w:t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V4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Total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T1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18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T2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28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T3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24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T4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22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Total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14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24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22</w:t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32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So,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T4 → South Africa (from III)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T3 → Pakistan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from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II, VI → Adelaide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Now,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2"/>
        <w:gridCol w:w="978"/>
        <w:gridCol w:w="648"/>
        <w:gridCol w:w="605"/>
        <w:gridCol w:w="600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Adelaide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V2</w:t>
            </w:r>
          </w:p>
        </w:tc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V3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V4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T1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T2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Pakistan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South Africa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Either T1 or T2 is West Indies.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But if T1 is West Indies then (I) will be invalid so, T2 → West Indies and V4 → Hobart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9"/>
        <w:gridCol w:w="959"/>
        <w:gridCol w:w="1020"/>
        <w:gridCol w:w="1019"/>
        <w:gridCol w:w="782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Adelaide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Hamilton/Perth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Hamilton/Perth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Hobart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India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West Indies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Pakistan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South Africa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6.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7.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8.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9.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9"/>
        <w:gridCol w:w="959"/>
        <w:gridCol w:w="1020"/>
        <w:gridCol w:w="778"/>
        <w:gridCol w:w="782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Adelaide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Hamilton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Perth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Hobart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India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West Indies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Pakistan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South Africa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10 − 12: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10.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ab/>
        <w:t>For 2012</w:t>
      </w:r>
    </w:p>
    <w:p w:rsidR="007B1564" w:rsidRPr="007B1564" w:rsidRDefault="007B1564" w:rsidP="00F85631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423.5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 xml:space="preserve"> =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200" w:dyaOrig="540">
          <v:shape id="_x0000_i1067" type="#_x0000_t75" style="width:10pt;height:27pt" o:ole="">
            <v:imagedata r:id="rId90" o:title=""/>
          </v:shape>
          <o:OLEObject Type="Embed" ProgID="Equation.DSMT4" ShapeID="_x0000_i1067" DrawAspect="Content" ObjectID="_1757943232" r:id="rId91"/>
        </w:objec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>(93.1 + 297.85 + 133 + Bowling Death Overs)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sym w:font="Symbol" w:char="F0DE"/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 Bowling Death Overs in 2012 = 323.05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For </w:t>
      </w: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2013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325.15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200" w:dyaOrig="540">
          <v:shape id="_x0000_i1068" type="#_x0000_t75" style="width:10pt;height:27pt" o:ole="">
            <v:imagedata r:id="rId92" o:title=""/>
          </v:shape>
          <o:OLEObject Type="Embed" ProgID="Equation.DSMT4" ShapeID="_x0000_i1068" DrawAspect="Content" ObjectID="_1757943233" r:id="rId93"/>
        </w:objec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(85.75 + 269.15 + 105.7 + Bowling 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Death overs)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suppressAutoHyphens/>
        <w:autoSpaceDE w:val="0"/>
        <w:autoSpaceDN w:val="0"/>
        <w:adjustRightInd w:val="0"/>
        <w:spacing w:before="28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ab/>
      </w:r>
      <w:r w:rsidR="00F85631">
        <w:rPr>
          <w:rFonts w:ascii="Times New Roman" w:hAnsi="Times New Roman" w:cs="Times New Roman"/>
          <w:b/>
          <w:bCs/>
          <w:color w:val="000000"/>
          <w:sz w:val="20"/>
          <w:lang w:val="en-US"/>
        </w:rPr>
        <w:sym w:font="Symbol" w:char="F0DE"/>
      </w: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  Bowling Death Overs in 2013 = 189.7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ab/>
        <w:t>% change =</w:t>
      </w:r>
      <w:r w:rsidRPr="00F85631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1800" w:dyaOrig="560">
          <v:shape id="_x0000_i1069" type="#_x0000_t75" style="width:90pt;height:28pt" o:ole="">
            <v:imagedata r:id="rId94" o:title=""/>
          </v:shape>
          <o:OLEObject Type="Embed" ProgID="Equation.DSMT4" ShapeID="_x0000_i1069" DrawAspect="Content" ObjectID="_1757943234" r:id="rId95"/>
        </w:object>
      </w: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 xml:space="preserve"> = 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>− 41.27%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11.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9"/>
        <w:gridCol w:w="900"/>
        <w:gridCol w:w="759"/>
        <w:gridCol w:w="758"/>
        <w:gridCol w:w="731"/>
        <w:gridCol w:w="798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Overall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BTO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BTDO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BWO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BWDO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2010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396.9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152.25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245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294.7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101.6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lastRenderedPageBreak/>
              <w:t>2011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355.95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113.05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238.7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248.38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111.77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2012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423.5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93.1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297.85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333.15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122.95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2013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325.15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85.75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269.15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160.15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135.25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BTO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→ Batting 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Overall ;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BTDO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→ Batting Death Overs</w:t>
      </w:r>
    </w:p>
    <w:p w:rsidR="007B1564" w:rsidRPr="007B1564" w:rsidRDefault="007B1564" w:rsidP="00F85631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BWO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→ Bowling 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Overall ;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BWDO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→ Bowling Death Overs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From the table it is clear that highest change is in Bowling Over all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12.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% decrease 2010 to 2012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2040" w:dyaOrig="560">
          <v:shape id="_x0000_i1070" type="#_x0000_t75" style="width:102pt;height:28pt" o:ole="">
            <v:imagedata r:id="rId96" o:title=""/>
          </v:shape>
          <o:OLEObject Type="Embed" ProgID="Equation.DSMT4" ShapeID="_x0000_i1070" DrawAspect="Content" ObjectID="_1757943235" r:id="rId97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% decrease 2011 to 2013 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2160" w:dyaOrig="560">
          <v:shape id="_x0000_i1071" type="#_x0000_t75" style="width:108pt;height:28pt" o:ole="">
            <v:imagedata r:id="rId98" o:title=""/>
          </v:shape>
          <o:OLEObject Type="Embed" ProgID="Equation.DSMT4" ShapeID="_x0000_i1071" DrawAspect="Content" ObjectID="_1757943236" r:id="rId99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Required ratio 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39 :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24.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13 − 15: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13.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Average production of Surf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3580" w:dyaOrig="560">
          <v:shape id="_x0000_i1072" type="#_x0000_t75" style="width:179pt;height:28pt" o:ole="">
            <v:imagedata r:id="rId100" o:title=""/>
          </v:shape>
          <o:OLEObject Type="Embed" ProgID="Equation.DSMT4" ShapeID="_x0000_i1072" DrawAspect="Content" ObjectID="_1757943237" r:id="rId101"/>
        </w:objec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14.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15.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7"/>
        <w:gridCol w:w="2289"/>
      </w:tblGrid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Ratio of Wheel to Surf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Y1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 : 59.52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Y2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 : 83.33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Y3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 : 60.09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Y4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 : 65.21</w:t>
            </w:r>
          </w:p>
        </w:tc>
      </w:tr>
      <w:tr w:rsidR="007B1564" w:rsidRPr="007B15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Y5</w:t>
            </w:r>
          </w:p>
        </w:tc>
        <w:tc>
          <w:tcPr>
            <w:tcW w:w="2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1564" w:rsidRPr="007B1564" w:rsidRDefault="007B1564" w:rsidP="007B1564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7B156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 : 62.5</w:t>
            </w:r>
          </w:p>
        </w:tc>
      </w:tr>
    </w:tbl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16 − 21: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16.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Cost in shift operation = 800 + 1200 =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. 2,000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Variable cost for 40 units =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. 3,600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Approximate average unit cost for July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= </w:t>
      </w:r>
      <w:r w:rsidR="00F85631" w:rsidRPr="00F85631">
        <w:rPr>
          <w:rFonts w:ascii="Times New Roman" w:hAnsi="Times New Roman" w:cs="Times New Roman"/>
          <w:color w:val="000000"/>
          <w:sz w:val="20"/>
          <w:lang w:val="en-US"/>
        </w:rPr>
        <w:object w:dxaOrig="1140" w:dyaOrig="560">
          <v:shape id="_x0000_i1073" type="#_x0000_t75" style="width:57pt;height:28pt" o:ole="">
            <v:imagedata r:id="rId102" o:title=""/>
          </v:shape>
          <o:OLEObject Type="Embed" ProgID="Equation.DSMT4" ShapeID="_x0000_i1073" DrawAspect="Content" ObjectID="_1757943238" r:id="rId103"/>
        </w:objec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=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. 140.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17.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The only change for change of production from 40 to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lastRenderedPageBreak/>
        <w:tab/>
        <w:t>41 is the variable cost which is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. (3730 – 3600) =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. 130.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18.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The trend for MC is varying and is just the reverse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condition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. Take some values and check.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19.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Total sales revenue =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. (150 </w:t>
      </w:r>
      <w:r w:rsidR="00F85631">
        <w:rPr>
          <w:rFonts w:ascii="Times New Roman" w:hAnsi="Times New Roman" w:cs="Times New Roman"/>
          <w:color w:val="000000"/>
          <w:sz w:val="20"/>
          <w:lang w:val="en-US"/>
        </w:rPr>
        <w:t>×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40) =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. 6,000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Total production cost =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. (3600 + 2000) =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. 5600.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So profit = </w:t>
      </w:r>
      <w:proofErr w:type="spell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Rs</w:t>
      </w:r>
      <w:proofErr w:type="spell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. 400.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20.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Profit is highest when there is no second shift.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>21.</w:t>
      </w: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(a) </w:t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and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(b) are definitely not true as the case is the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inverse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of that mentioned in (c). Take some values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7B1564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7B1564">
        <w:rPr>
          <w:rFonts w:ascii="Times New Roman" w:hAnsi="Times New Roman" w:cs="Times New Roman"/>
          <w:color w:val="000000"/>
          <w:sz w:val="20"/>
          <w:lang w:val="en-US"/>
        </w:rPr>
        <w:t>and</w:t>
      </w:r>
      <w:proofErr w:type="gramEnd"/>
      <w:r w:rsidRPr="007B1564">
        <w:rPr>
          <w:rFonts w:ascii="Times New Roman" w:hAnsi="Times New Roman" w:cs="Times New Roman"/>
          <w:color w:val="000000"/>
          <w:sz w:val="20"/>
          <w:lang w:val="en-US"/>
        </w:rPr>
        <w:t xml:space="preserve"> check.</w:t>
      </w: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7B1564" w:rsidRPr="007B1564" w:rsidRDefault="007B1564" w:rsidP="007B1564">
      <w:pPr>
        <w:tabs>
          <w:tab w:val="left" w:pos="440"/>
          <w:tab w:val="left" w:pos="680"/>
          <w:tab w:val="left" w:pos="1560"/>
          <w:tab w:val="left" w:pos="1840"/>
          <w:tab w:val="left" w:pos="2800"/>
          <w:tab w:val="left" w:pos="310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F47C05" w:rsidRPr="007B1564" w:rsidRDefault="00F47C05" w:rsidP="007B1564"/>
    <w:sectPr w:rsidR="00F47C05" w:rsidRPr="007B1564" w:rsidSect="00265AED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59"/>
    <w:rsid w:val="0001464D"/>
    <w:rsid w:val="00027519"/>
    <w:rsid w:val="00027FC4"/>
    <w:rsid w:val="0003572B"/>
    <w:rsid w:val="00042240"/>
    <w:rsid w:val="00045532"/>
    <w:rsid w:val="0008413F"/>
    <w:rsid w:val="00091F85"/>
    <w:rsid w:val="0009313D"/>
    <w:rsid w:val="000A2326"/>
    <w:rsid w:val="000A5AB7"/>
    <w:rsid w:val="000A7C3D"/>
    <w:rsid w:val="000B7F17"/>
    <w:rsid w:val="000D24E0"/>
    <w:rsid w:val="000D3043"/>
    <w:rsid w:val="000D4F6B"/>
    <w:rsid w:val="00102894"/>
    <w:rsid w:val="00122EBA"/>
    <w:rsid w:val="00124D8F"/>
    <w:rsid w:val="00126DED"/>
    <w:rsid w:val="00143CD8"/>
    <w:rsid w:val="00154B1C"/>
    <w:rsid w:val="00155E72"/>
    <w:rsid w:val="001563DB"/>
    <w:rsid w:val="001614A3"/>
    <w:rsid w:val="0017198B"/>
    <w:rsid w:val="001B07D9"/>
    <w:rsid w:val="001D363B"/>
    <w:rsid w:val="001E55E1"/>
    <w:rsid w:val="001F02B9"/>
    <w:rsid w:val="001F0367"/>
    <w:rsid w:val="001F539B"/>
    <w:rsid w:val="001F7460"/>
    <w:rsid w:val="002109E7"/>
    <w:rsid w:val="0026225C"/>
    <w:rsid w:val="00263D59"/>
    <w:rsid w:val="00265AED"/>
    <w:rsid w:val="00266BC8"/>
    <w:rsid w:val="002A6781"/>
    <w:rsid w:val="002C1363"/>
    <w:rsid w:val="002C28CB"/>
    <w:rsid w:val="002C34F0"/>
    <w:rsid w:val="002D0C63"/>
    <w:rsid w:val="002E0EAD"/>
    <w:rsid w:val="002E79E8"/>
    <w:rsid w:val="00304FEF"/>
    <w:rsid w:val="0031182D"/>
    <w:rsid w:val="00321067"/>
    <w:rsid w:val="003646D4"/>
    <w:rsid w:val="00380793"/>
    <w:rsid w:val="00386082"/>
    <w:rsid w:val="00396536"/>
    <w:rsid w:val="00396697"/>
    <w:rsid w:val="00397CB6"/>
    <w:rsid w:val="003C1387"/>
    <w:rsid w:val="003D2167"/>
    <w:rsid w:val="003D366C"/>
    <w:rsid w:val="003D4054"/>
    <w:rsid w:val="003D5DAE"/>
    <w:rsid w:val="003E426A"/>
    <w:rsid w:val="00416CCC"/>
    <w:rsid w:val="00420024"/>
    <w:rsid w:val="00435E12"/>
    <w:rsid w:val="004431B5"/>
    <w:rsid w:val="004560CE"/>
    <w:rsid w:val="0048684C"/>
    <w:rsid w:val="004904C2"/>
    <w:rsid w:val="00494A79"/>
    <w:rsid w:val="004974B1"/>
    <w:rsid w:val="004975B3"/>
    <w:rsid w:val="004D6D18"/>
    <w:rsid w:val="004D7E16"/>
    <w:rsid w:val="004F2C01"/>
    <w:rsid w:val="004F4CEE"/>
    <w:rsid w:val="00501213"/>
    <w:rsid w:val="00501DEE"/>
    <w:rsid w:val="00544460"/>
    <w:rsid w:val="0054704A"/>
    <w:rsid w:val="005474B4"/>
    <w:rsid w:val="00573EE8"/>
    <w:rsid w:val="005742D7"/>
    <w:rsid w:val="00584AE2"/>
    <w:rsid w:val="00586D40"/>
    <w:rsid w:val="00596E10"/>
    <w:rsid w:val="005A05F0"/>
    <w:rsid w:val="005B3D2B"/>
    <w:rsid w:val="005C6DDB"/>
    <w:rsid w:val="005F3508"/>
    <w:rsid w:val="005F3BA6"/>
    <w:rsid w:val="00610A3D"/>
    <w:rsid w:val="00612CEF"/>
    <w:rsid w:val="006177A3"/>
    <w:rsid w:val="006306D9"/>
    <w:rsid w:val="0063354F"/>
    <w:rsid w:val="006369F2"/>
    <w:rsid w:val="006451D3"/>
    <w:rsid w:val="00655512"/>
    <w:rsid w:val="00656794"/>
    <w:rsid w:val="00675D9E"/>
    <w:rsid w:val="00677B07"/>
    <w:rsid w:val="00697C83"/>
    <w:rsid w:val="006A1D30"/>
    <w:rsid w:val="006A4BA6"/>
    <w:rsid w:val="006A5414"/>
    <w:rsid w:val="006B332D"/>
    <w:rsid w:val="006B7237"/>
    <w:rsid w:val="006D6C39"/>
    <w:rsid w:val="006E2A6A"/>
    <w:rsid w:val="006F3F15"/>
    <w:rsid w:val="006F6771"/>
    <w:rsid w:val="007178A2"/>
    <w:rsid w:val="00731C8D"/>
    <w:rsid w:val="00744F59"/>
    <w:rsid w:val="0077194D"/>
    <w:rsid w:val="007863A5"/>
    <w:rsid w:val="00791ED5"/>
    <w:rsid w:val="007961F2"/>
    <w:rsid w:val="00796CD7"/>
    <w:rsid w:val="007A02BA"/>
    <w:rsid w:val="007A25EE"/>
    <w:rsid w:val="007A6EE6"/>
    <w:rsid w:val="007B0900"/>
    <w:rsid w:val="007B1564"/>
    <w:rsid w:val="007C31FB"/>
    <w:rsid w:val="007D3020"/>
    <w:rsid w:val="007F66E6"/>
    <w:rsid w:val="008000AD"/>
    <w:rsid w:val="0080104E"/>
    <w:rsid w:val="00805C59"/>
    <w:rsid w:val="008125B5"/>
    <w:rsid w:val="0082774A"/>
    <w:rsid w:val="00837238"/>
    <w:rsid w:val="00893CB3"/>
    <w:rsid w:val="008E4EC8"/>
    <w:rsid w:val="008F3640"/>
    <w:rsid w:val="008F427D"/>
    <w:rsid w:val="008F600A"/>
    <w:rsid w:val="009333CE"/>
    <w:rsid w:val="0093371F"/>
    <w:rsid w:val="009373D8"/>
    <w:rsid w:val="0094056B"/>
    <w:rsid w:val="009834BA"/>
    <w:rsid w:val="00983A79"/>
    <w:rsid w:val="00985864"/>
    <w:rsid w:val="00994993"/>
    <w:rsid w:val="009A0E25"/>
    <w:rsid w:val="009B0F23"/>
    <w:rsid w:val="009C0261"/>
    <w:rsid w:val="009C0304"/>
    <w:rsid w:val="009C0AC1"/>
    <w:rsid w:val="009C4308"/>
    <w:rsid w:val="00A146AE"/>
    <w:rsid w:val="00A315E1"/>
    <w:rsid w:val="00A44CE3"/>
    <w:rsid w:val="00A5131B"/>
    <w:rsid w:val="00A61466"/>
    <w:rsid w:val="00A708D3"/>
    <w:rsid w:val="00A7194B"/>
    <w:rsid w:val="00A74D78"/>
    <w:rsid w:val="00A81BB6"/>
    <w:rsid w:val="00A93E74"/>
    <w:rsid w:val="00AA302A"/>
    <w:rsid w:val="00AA6EAA"/>
    <w:rsid w:val="00AB2CCC"/>
    <w:rsid w:val="00AC3621"/>
    <w:rsid w:val="00AE6C14"/>
    <w:rsid w:val="00B122FE"/>
    <w:rsid w:val="00B1727A"/>
    <w:rsid w:val="00B43371"/>
    <w:rsid w:val="00B60719"/>
    <w:rsid w:val="00B610B1"/>
    <w:rsid w:val="00B75088"/>
    <w:rsid w:val="00B92183"/>
    <w:rsid w:val="00BA5ED7"/>
    <w:rsid w:val="00BB36C2"/>
    <w:rsid w:val="00C05F90"/>
    <w:rsid w:val="00C06C75"/>
    <w:rsid w:val="00C1145E"/>
    <w:rsid w:val="00C31E23"/>
    <w:rsid w:val="00C36888"/>
    <w:rsid w:val="00C40799"/>
    <w:rsid w:val="00C458DC"/>
    <w:rsid w:val="00C620D8"/>
    <w:rsid w:val="00C67527"/>
    <w:rsid w:val="00C7315A"/>
    <w:rsid w:val="00CA732E"/>
    <w:rsid w:val="00CB0DD4"/>
    <w:rsid w:val="00CB7AD8"/>
    <w:rsid w:val="00CD2778"/>
    <w:rsid w:val="00D1342B"/>
    <w:rsid w:val="00D232FA"/>
    <w:rsid w:val="00D37B2F"/>
    <w:rsid w:val="00D445CD"/>
    <w:rsid w:val="00D52F18"/>
    <w:rsid w:val="00D61E8F"/>
    <w:rsid w:val="00D7666F"/>
    <w:rsid w:val="00D93326"/>
    <w:rsid w:val="00DA76B6"/>
    <w:rsid w:val="00DA7D87"/>
    <w:rsid w:val="00DD0CDD"/>
    <w:rsid w:val="00DD582E"/>
    <w:rsid w:val="00DE32C3"/>
    <w:rsid w:val="00DF4360"/>
    <w:rsid w:val="00E234CB"/>
    <w:rsid w:val="00E27925"/>
    <w:rsid w:val="00E360F5"/>
    <w:rsid w:val="00E41C73"/>
    <w:rsid w:val="00E73AD5"/>
    <w:rsid w:val="00E76A37"/>
    <w:rsid w:val="00E91708"/>
    <w:rsid w:val="00E93146"/>
    <w:rsid w:val="00EC0B1D"/>
    <w:rsid w:val="00ED2FED"/>
    <w:rsid w:val="00EF5B0E"/>
    <w:rsid w:val="00EF7D4F"/>
    <w:rsid w:val="00F124EB"/>
    <w:rsid w:val="00F1293E"/>
    <w:rsid w:val="00F35213"/>
    <w:rsid w:val="00F47C05"/>
    <w:rsid w:val="00F50A1D"/>
    <w:rsid w:val="00F52371"/>
    <w:rsid w:val="00F55E48"/>
    <w:rsid w:val="00F677C5"/>
    <w:rsid w:val="00F72F22"/>
    <w:rsid w:val="00F85631"/>
    <w:rsid w:val="00F91F09"/>
    <w:rsid w:val="00FA275F"/>
    <w:rsid w:val="00FA5CEA"/>
    <w:rsid w:val="00FB1B46"/>
    <w:rsid w:val="00FC0430"/>
    <w:rsid w:val="00FC1624"/>
    <w:rsid w:val="00FC1ED2"/>
    <w:rsid w:val="00FD2C2C"/>
    <w:rsid w:val="00FD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A7D8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Question">
    <w:name w:val="Question"/>
    <w:basedOn w:val="NoParagraphStyle"/>
    <w:uiPriority w:val="99"/>
    <w:rsid w:val="00DA7D87"/>
    <w:pPr>
      <w:suppressAutoHyphens/>
      <w:spacing w:before="57"/>
      <w:ind w:left="480" w:hanging="480"/>
      <w:jc w:val="both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asicParagraph">
    <w:name w:val="[Basic Paragraph]"/>
    <w:basedOn w:val="NoParagraphStyle"/>
    <w:uiPriority w:val="99"/>
    <w:rsid w:val="00DA7D87"/>
  </w:style>
  <w:style w:type="paragraph" w:styleId="BalloonText">
    <w:name w:val="Balloon Text"/>
    <w:basedOn w:val="Normal"/>
    <w:link w:val="BalloonTextChar"/>
    <w:uiPriority w:val="99"/>
    <w:semiHidden/>
    <w:unhideWhenUsed/>
    <w:rsid w:val="00F677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C5"/>
    <w:rPr>
      <w:rFonts w:ascii="Tahoma" w:hAnsi="Tahoma" w:cs="Mangal"/>
      <w:sz w:val="16"/>
      <w:szCs w:val="14"/>
    </w:rPr>
  </w:style>
  <w:style w:type="character" w:customStyle="1" w:styleId="Bold">
    <w:name w:val="Bold"/>
    <w:uiPriority w:val="99"/>
    <w:rsid w:val="00494A79"/>
    <w:rPr>
      <w:b/>
      <w:bCs/>
    </w:rPr>
  </w:style>
  <w:style w:type="paragraph" w:styleId="ListParagraph">
    <w:name w:val="List Paragraph"/>
    <w:basedOn w:val="Normal"/>
    <w:uiPriority w:val="34"/>
    <w:qFormat/>
    <w:rsid w:val="003D366C"/>
    <w:pPr>
      <w:ind w:left="720"/>
      <w:contextualSpacing/>
    </w:pPr>
  </w:style>
  <w:style w:type="character" w:styleId="Hyperlink">
    <w:name w:val="Hyperlink"/>
    <w:uiPriority w:val="99"/>
    <w:unhideWhenUsed/>
    <w:rsid w:val="00C407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A7D8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Question">
    <w:name w:val="Question"/>
    <w:basedOn w:val="NoParagraphStyle"/>
    <w:uiPriority w:val="99"/>
    <w:rsid w:val="00DA7D87"/>
    <w:pPr>
      <w:suppressAutoHyphens/>
      <w:spacing w:before="57"/>
      <w:ind w:left="480" w:hanging="480"/>
      <w:jc w:val="both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asicParagraph">
    <w:name w:val="[Basic Paragraph]"/>
    <w:basedOn w:val="NoParagraphStyle"/>
    <w:uiPriority w:val="99"/>
    <w:rsid w:val="00DA7D87"/>
  </w:style>
  <w:style w:type="paragraph" w:styleId="BalloonText">
    <w:name w:val="Balloon Text"/>
    <w:basedOn w:val="Normal"/>
    <w:link w:val="BalloonTextChar"/>
    <w:uiPriority w:val="99"/>
    <w:semiHidden/>
    <w:unhideWhenUsed/>
    <w:rsid w:val="00F677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C5"/>
    <w:rPr>
      <w:rFonts w:ascii="Tahoma" w:hAnsi="Tahoma" w:cs="Mangal"/>
      <w:sz w:val="16"/>
      <w:szCs w:val="14"/>
    </w:rPr>
  </w:style>
  <w:style w:type="character" w:customStyle="1" w:styleId="Bold">
    <w:name w:val="Bold"/>
    <w:uiPriority w:val="99"/>
    <w:rsid w:val="00494A79"/>
    <w:rPr>
      <w:b/>
      <w:bCs/>
    </w:rPr>
  </w:style>
  <w:style w:type="paragraph" w:styleId="ListParagraph">
    <w:name w:val="List Paragraph"/>
    <w:basedOn w:val="Normal"/>
    <w:uiPriority w:val="34"/>
    <w:qFormat/>
    <w:rsid w:val="003D366C"/>
    <w:pPr>
      <w:ind w:left="720"/>
      <w:contextualSpacing/>
    </w:pPr>
  </w:style>
  <w:style w:type="character" w:styleId="Hyperlink">
    <w:name w:val="Hyperlink"/>
    <w:uiPriority w:val="99"/>
    <w:unhideWhenUsed/>
    <w:rsid w:val="00C407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5433E-5617-4FFB-B055-B5E8E3755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13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407</cp:revision>
  <dcterms:created xsi:type="dcterms:W3CDTF">2023-09-19T11:33:00Z</dcterms:created>
  <dcterms:modified xsi:type="dcterms:W3CDTF">2023-10-04T11:12:00Z</dcterms:modified>
</cp:coreProperties>
</file>