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96" w:rsidRDefault="00E51796" w:rsidP="00E5179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0" w:name="_GoBack"/>
      <w:bookmarkEnd w:id="0"/>
      <w:r w:rsidRPr="00E5179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3.6 PIE CHARTS</w:t>
      </w:r>
    </w:p>
    <w:p w:rsidR="00E51796" w:rsidRPr="00E51796" w:rsidRDefault="00E51796" w:rsidP="00E5179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 Exercise – Easy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The skin &amp; muscular protein totally constitutes 33% of the total proteins. The total proteins itself is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15% of the total body weight. Hence the percentage of skin &amp; muscular protein as a fraction of the</w:t>
      </w:r>
    </w:p>
    <w:p w:rsidR="00E51796" w:rsidRPr="00A87E5D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total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body weight = 33% of 15% = 5 %. =</w:t>
      </w:r>
      <w:r w:rsidRPr="00A87E5D">
        <w:t xml:space="preserve"> </w:t>
      </w:r>
      <w:r w:rsidR="00A87E5D" w:rsidRPr="00A87E5D">
        <w:object w:dxaOrig="3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6pt" o:ole="">
            <v:imagedata r:id="rId6" o:title=""/>
          </v:shape>
          <o:OLEObject Type="Embed" ProgID="Equation.DSMT4" ShapeID="_x0000_i1025" DrawAspect="Content" ObjectID="_1757947684" r:id="rId7"/>
        </w:objec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Required Ratio =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25 :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8 = 3 : 1 (approx.).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1366F3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ind w:left="44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We can determine only the percentage of skin protein in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Ghosh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Babu’s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total body weight. But there is no data given about the percentage of skin in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Ghosh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Babu’s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body. Hence the answer is (d).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Proportion of material other than water &amp; protein in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Ghosh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Babu’s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body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is </w:t>
      </w:r>
      <w:proofErr w:type="gramEnd"/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859" w:dyaOrig="520">
          <v:shape id="_x0000_i1026" type="#_x0000_t75" style="width:43pt;height:26pt" o:ole="">
            <v:imagedata r:id="rId8" o:title=""/>
          </v:shape>
          <o:OLEObject Type="Embed" ProgID="Equation.DSMT4" ShapeID="_x0000_i1026" DrawAspect="Content" ObjectID="_1757947685" r:id="rId9"/>
        </w:objec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Solutions (5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7):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Cost in rupees of oil moved by rail and road is 18% of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30 million = 5.4 million.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Volume of oil transported by rail and road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31% of 12 million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3.72 million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Cost in rupees per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560" w:dyaOrig="520">
          <v:shape id="_x0000_i1027" type="#_x0000_t75" style="width:78pt;height:26pt" o:ole="">
            <v:imagedata r:id="rId10" o:title=""/>
          </v:shape>
          <o:OLEObject Type="Embed" ProgID="Equation.DSMT4" ShapeID="_x0000_i1027" DrawAspect="Content" ObjectID="_1757947686" r:id="rId11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From the chart, we can make out the least among road, rail, pipeline, ship by looking at the ratio of cost to volume.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Road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300" w:dyaOrig="520">
          <v:shape id="_x0000_i1028" type="#_x0000_t75" style="width:15pt;height:26pt" o:ole="">
            <v:imagedata r:id="rId12" o:title=""/>
          </v:shape>
          <o:OLEObject Type="Embed" ProgID="Equation.DSMT4" ShapeID="_x0000_i1028" DrawAspect="Content" ObjectID="_1757947687" r:id="rId13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Rail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279" w:dyaOrig="520">
          <v:shape id="_x0000_i1029" type="#_x0000_t75" style="width:14pt;height:26pt" o:ole="">
            <v:imagedata r:id="rId14" o:title=""/>
          </v:shape>
          <o:OLEObject Type="Embed" ProgID="Equation.DSMT4" ShapeID="_x0000_i1029" DrawAspect="Content" ObjectID="_1757947688" r:id="rId15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Air freight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279" w:dyaOrig="520">
          <v:shape id="_x0000_i1030" type="#_x0000_t75" style="width:14pt;height:26pt" o:ole="">
            <v:imagedata r:id="rId16" o:title=""/>
          </v:shape>
          <o:OLEObject Type="Embed" ProgID="Equation.DSMT4" ShapeID="_x0000_i1030" DrawAspect="Content" ObjectID="_1757947689" r:id="rId17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Pipeline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300" w:dyaOrig="520">
          <v:shape id="_x0000_i1031" type="#_x0000_t75" style="width:15pt;height:26pt" o:ole="">
            <v:imagedata r:id="rId18" o:title=""/>
          </v:shape>
          <o:OLEObject Type="Embed" ProgID="Equation.DSMT4" ShapeID="_x0000_i1031" DrawAspect="Content" ObjectID="_1757947690" r:id="rId19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Ship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279" w:dyaOrig="520">
          <v:shape id="_x0000_i1032" type="#_x0000_t75" style="width:14pt;height:26pt" o:ole="">
            <v:imagedata r:id="rId20" o:title=""/>
          </v:shape>
          <o:OLEObject Type="Embed" ProgID="Equation.DSMT4" ShapeID="_x0000_i1032" DrawAspect="Content" ObjectID="_1757947691" r:id="rId21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Obviously road is the lowest and hence the cheapest.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Ship, Air and Road.</w:t>
      </w:r>
      <w:proofErr w:type="gramEnd"/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lastRenderedPageBreak/>
        <w:tab/>
        <w:t>Like the previous answer again look at ratio of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040" w:dyaOrig="520">
          <v:shape id="_x0000_i1033" type="#_x0000_t75" style="width:52pt;height:26pt" o:ole="">
            <v:imagedata r:id="rId22" o:title=""/>
          </v:shape>
          <o:OLEObject Type="Embed" ProgID="Equation.DSMT4" ShapeID="_x0000_i1033" DrawAspect="Content" ObjectID="_1757947692" r:id="rId23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So,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180" w:dyaOrig="520">
          <v:shape id="_x0000_i1034" type="#_x0000_t75" style="width:59pt;height:26pt" o:ole="">
            <v:imagedata r:id="rId24" o:title=""/>
          </v:shape>
          <o:OLEObject Type="Embed" ProgID="Equation.DSMT4" ShapeID="_x0000_i1034" DrawAspect="Content" ObjectID="_1757947693" r:id="rId25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Hence, P &gt; Q &gt; R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Solutions (8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9):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1366F3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ind w:left="44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It can be easily observed from the two charts that Switzerland’s ratio of chart 1 to chart 2 is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300" w:dyaOrig="520">
          <v:shape id="_x0000_i1035" type="#_x0000_t75" style="width:15pt;height:26pt" o:ole="">
            <v:imagedata r:id="rId26" o:title=""/>
          </v:shape>
          <o:OLEObject Type="Embed" ProgID="Equation.DSMT4" ShapeID="_x0000_i1035" DrawAspect="Content" ObjectID="_1757947694" r:id="rId27"/>
        </w:objec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has the highest price per unit kilogram for its supply. Finding the ratio of the value and quantity is enough to reach the solution.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value of distribution to Turkey is 16% of 5760 million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Euro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quantity of distribution to Turkey is 15% of 1.055 million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So the average price in Euro per kilogram for Turkey is 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719" w:dyaOrig="1100">
          <v:shape id="_x0000_i1036" type="#_x0000_t75" style="width:86pt;height:55pt" o:ole="">
            <v:imagedata r:id="rId28" o:title=""/>
          </v:shape>
          <o:OLEObject Type="Embed" ProgID="Equation.DSMT4" ShapeID="_x0000_i1036" DrawAspect="Content" ObjectID="_1757947695" r:id="rId29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Solutions (10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13):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Average monthly sales of Sharp =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2220" w:dyaOrig="580">
          <v:shape id="_x0000_i1037" type="#_x0000_t75" style="width:111pt;height:29pt" o:ole="">
            <v:imagedata r:id="rId30" o:title=""/>
          </v:shape>
          <o:OLEObject Type="Embed" ProgID="Equation.DSMT4" ShapeID="_x0000_i1037" DrawAspect="Content" ObjectID="_1757947696" r:id="rId31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So, it is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3080" w:dyaOrig="580">
          <v:shape id="_x0000_i1038" type="#_x0000_t75" style="width:154pt;height:29pt" o:ole="">
            <v:imagedata r:id="rId32" o:title=""/>
          </v:shape>
          <o:OLEObject Type="Embed" ProgID="Equation.DSMT4" ShapeID="_x0000_i1038" DrawAspect="Content" ObjectID="_1757947697" r:id="rId33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Average cost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3060" w:dyaOrig="620">
          <v:shape id="_x0000_i1039" type="#_x0000_t75" style="width:153pt;height:31pt" o:ole="">
            <v:imagedata r:id="rId34" o:title=""/>
          </v:shape>
          <o:OLEObject Type="Embed" ProgID="Equation.DSMT4" ShapeID="_x0000_i1039" DrawAspect="Content" ObjectID="_1757947698" r:id="rId35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We do not know the total sales of 2013.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Total sales in 2014 = 1.15 </w:t>
      </w:r>
      <w:r w:rsidR="00A74D6E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1.15 </w:t>
      </w:r>
      <w:r w:rsidR="00A74D6E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72 = 95.22 lakh units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Monthly sales of Sharp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=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3200" w:dyaOrig="520">
          <v:shape id="_x0000_i1040" type="#_x0000_t75" style="width:160pt;height:26pt" o:ole="">
            <v:imagedata r:id="rId36" o:title=""/>
          </v:shape>
          <o:OLEObject Type="Embed" ProgID="Equation.DSMT4" ShapeID="_x0000_i1040" DrawAspect="Content" ObjectID="_1757947699" r:id="rId37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lastRenderedPageBreak/>
        <w:t xml:space="preserve">Solutions (14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16):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Maize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780" w:dyaOrig="520">
          <v:shape id="_x0000_i1041" type="#_x0000_t75" style="width:89pt;height:26pt" o:ole="">
            <v:imagedata r:id="rId38" o:title=""/>
          </v:shape>
          <o:OLEObject Type="Embed" ProgID="Equation.DSMT4" ShapeID="_x0000_i1041" DrawAspect="Content" ObjectID="_1757947700" r:id="rId39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Bajra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800" w:dyaOrig="520">
          <v:shape id="_x0000_i1042" type="#_x0000_t75" style="width:90pt;height:26pt" o:ole="">
            <v:imagedata r:id="rId40" o:title=""/>
          </v:shape>
          <o:OLEObject Type="Embed" ProgID="Equation.DSMT4" ShapeID="_x0000_i1042" DrawAspect="Content" ObjectID="_1757947701" r:id="rId41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Barley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719" w:dyaOrig="520">
          <v:shape id="_x0000_i1043" type="#_x0000_t75" style="width:86pt;height:26pt" o:ole="">
            <v:imagedata r:id="rId42" o:title=""/>
          </v:shape>
          <o:OLEObject Type="Embed" ProgID="Equation.DSMT4" ShapeID="_x0000_i1043" DrawAspect="Content" ObjectID="_1757947702" r:id="rId43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Small millets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820" w:dyaOrig="520">
          <v:shape id="_x0000_i1044" type="#_x0000_t75" style="width:91pt;height:26pt" o:ole="">
            <v:imagedata r:id="rId44" o:title=""/>
          </v:shape>
          <o:OLEObject Type="Embed" ProgID="Equation.DSMT4" ShapeID="_x0000_i1044" DrawAspect="Content" ObjectID="_1757947703" r:id="rId45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We cannot find the answer as per kg price of Rice and Wheat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are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not given.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Maize + Barley (2013)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840" w:dyaOrig="520">
          <v:shape id="_x0000_i1045" type="#_x0000_t75" style="width:92pt;height:26pt" o:ole="">
            <v:imagedata r:id="rId46" o:title=""/>
          </v:shape>
          <o:OLEObject Type="Embed" ProgID="Equation.DSMT4" ShapeID="_x0000_i1045" DrawAspect="Content" ObjectID="_1757947704" r:id="rId47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23.87 million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Maize + Barley (2014)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840" w:dyaOrig="520">
          <v:shape id="_x0000_i1046" type="#_x0000_t75" style="width:92pt;height:26pt" o:ole="">
            <v:imagedata r:id="rId48" o:title=""/>
          </v:shape>
          <o:OLEObject Type="Embed" ProgID="Equation.DSMT4" ShapeID="_x0000_i1046" DrawAspect="Content" ObjectID="_1757947705" r:id="rId49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24.37 million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Difference = 0.5 million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Total production in 2015 = 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420" w:dyaOrig="520">
          <v:shape id="_x0000_i1047" type="#_x0000_t75" style="width:71pt;height:26pt" o:ole="">
            <v:imagedata r:id="rId50" o:title=""/>
          </v:shape>
          <o:OLEObject Type="Embed" ProgID="Equation.DSMT4" ShapeID="_x0000_i1047" DrawAspect="Content" ObjectID="_1757947706" r:id="rId51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265.56 million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Combined production of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Ragi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, Barley and Small millets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2420" w:dyaOrig="520">
          <v:shape id="_x0000_i1048" type="#_x0000_t75" style="width:121pt;height:26pt" o:ole="">
            <v:imagedata r:id="rId52" o:title=""/>
          </v:shape>
          <o:OLEObject Type="Embed" ProgID="Equation.DSMT4" ShapeID="_x0000_i1048" DrawAspect="Content" ObjectID="_1757947707" r:id="rId53"/>
        </w:objec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7.62 million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Solutions for 18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20: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Imports and exports between different countries as given below: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1062"/>
        <w:gridCol w:w="1063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Imports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Exports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Europe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86400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36000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West Asia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50400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25500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>SAARC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38400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39000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Middle East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32400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45000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Latin America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57600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31500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North America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64800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39000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Oceania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72000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57000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OPEC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48000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27000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Required %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980" w:dyaOrig="580">
          <v:shape id="_x0000_i1049" type="#_x0000_t75" style="width:99pt;height:29pt" o:ole="">
            <v:imagedata r:id="rId54" o:title=""/>
          </v:shape>
          <o:OLEObject Type="Embed" ProgID="Equation.DSMT4" ShapeID="_x0000_i1049" DrawAspect="Content" ObjectID="_1757947708" r:id="rId55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New percentage =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1440" w:dyaOrig="520">
          <v:shape id="_x0000_i1050" type="#_x0000_t75" style="width:1in;height:26pt" o:ole="">
            <v:imagedata r:id="rId56" o:title=""/>
          </v:shape>
          <o:OLEObject Type="Embed" ProgID="Equation.DSMT4" ShapeID="_x0000_i1050" DrawAspect="Content" ObjectID="_1757947709" r:id="rId57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The least difference is for SAARC countries.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5739D8" w:rsidRDefault="005739D8" w:rsidP="00E5179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5739D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 Exercise – Medium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1.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a</w:t>
      </w:r>
      <w:proofErr w:type="gramEnd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>Percentage increase =</w:t>
      </w:r>
      <w:r w:rsidRPr="00A74D6E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A74D6E" w:rsidRPr="00A74D6E">
        <w:rPr>
          <w:rFonts w:ascii="Times New Roman" w:hAnsi="Times New Roman" w:cs="Times New Roman"/>
          <w:color w:val="000000"/>
          <w:sz w:val="20"/>
          <w:lang w:val="en-US"/>
        </w:rPr>
        <w:object w:dxaOrig="2520" w:dyaOrig="520">
          <v:shape id="_x0000_i1051" type="#_x0000_t75" style="width:126pt;height:26pt" o:ole="">
            <v:imagedata r:id="rId58" o:title=""/>
          </v:shape>
          <o:OLEObject Type="Embed" ProgID="Equation.DSMT4" ShapeID="_x0000_i1051" DrawAspect="Content" ObjectID="_1757947710" r:id="rId59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2.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 xml:space="preserve">Interest in 1990-91 = 30% of 130 = </w:t>
      </w:r>
      <w:proofErr w:type="spellStart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Rs</w:t>
      </w:r>
      <w:proofErr w:type="spellEnd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. 39 lakh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 xml:space="preserve">Interest in 1991-92 = 40% of 160 = </w:t>
      </w:r>
      <w:proofErr w:type="spellStart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Rs</w:t>
      </w:r>
      <w:proofErr w:type="spellEnd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. 64 lakh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 xml:space="preserve">Hence, difference = (64 – 39) = </w:t>
      </w:r>
      <w:proofErr w:type="spellStart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Rs</w:t>
      </w:r>
      <w:proofErr w:type="spellEnd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. 25 lakh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3.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>Total interest = (30% of 130) + (40% of 160) = (39 + 64)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 xml:space="preserve">= </w:t>
      </w:r>
      <w:proofErr w:type="spellStart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Rs</w:t>
      </w:r>
      <w:proofErr w:type="spellEnd"/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. 103 lakh.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>If this total interest is charged on borrowed funds, then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>(20% of borrowed funds) = 103. Hence, borrowed funds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 xml:space="preserve">= (5 </w:t>
      </w:r>
      <w:r w:rsidR="0023105A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103) =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 515 lakh.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23105A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Retained profit in 1990-91 = (25% of 130) =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 32.5 lakh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Retained profit in 1991-92 = (20% of 160) =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 32 lakh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Hence, percentage change in retained profit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2180" w:dyaOrig="520">
          <v:shape id="_x0000_i1052" type="#_x0000_t75" style="width:109pt;height:26pt" o:ole="">
            <v:imagedata r:id="rId60" o:title=""/>
          </v:shape>
          <o:OLEObject Type="Embed" ProgID="Equation.DSMT4" ShapeID="_x0000_i1052" DrawAspect="Content" ObjectID="_1757947711" r:id="rId61"/>
        </w:objec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lastRenderedPageBreak/>
        <w:t>5.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Total dividend earned by shareholders in 1991-92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(8% of 160) =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 12.8 lakh.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Solutions (6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10):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Required ratio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1520" w:dyaOrig="520">
          <v:shape id="_x0000_i1053" type="#_x0000_t75" style="width:76pt;height:26pt" o:ole="">
            <v:imagedata r:id="rId62" o:title=""/>
          </v:shape>
          <o:OLEObject Type="Embed" ProgID="Equation.DSMT4" ShapeID="_x0000_i1053" DrawAspect="Content" ObjectID="_1757947712" r:id="rId63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Sales of any other manufacture is not given hence we cannot find the answer.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Data about export of other brands is not given.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Market share gained by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Maruti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2020" w:dyaOrig="520">
          <v:shape id="_x0000_i1054" type="#_x0000_t75" style="width:101pt;height:26pt" o:ole="">
            <v:imagedata r:id="rId64" o:title=""/>
          </v:shape>
          <o:OLEObject Type="Embed" ProgID="Equation.DSMT4" ShapeID="_x0000_i1054" DrawAspect="Content" ObjectID="_1757947713" r:id="rId65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New market share of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Maruti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11 + 44.5% = 55.5%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857"/>
        <w:gridCol w:w="846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2015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2016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Maruti</w:t>
            </w:r>
            <w:proofErr w:type="spellEnd"/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1200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1320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Tata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1450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1595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Hyundai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400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440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Mahindra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900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1035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Others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1050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997.5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Total market in 2016 = 5387.5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Solutions (11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15):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Basic phones sold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2040" w:dyaOrig="520">
          <v:shape id="_x0000_i1055" type="#_x0000_t75" style="width:102pt;height:26pt" o:ole="">
            <v:imagedata r:id="rId66" o:title=""/>
          </v:shape>
          <o:OLEObject Type="Embed" ProgID="Equation.DSMT4" ShapeID="_x0000_i1055" DrawAspect="Content" ObjectID="_1757947714" r:id="rId67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Total Samsung sales = 20% of total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Tablets of Samsung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1460" w:dyaOrig="520">
          <v:shape id="_x0000_i1056" type="#_x0000_t75" style="width:73pt;height:26pt" o:ole="">
            <v:imagedata r:id="rId68" o:title=""/>
          </v:shape>
          <o:OLEObject Type="Embed" ProgID="Equation.DSMT4" ShapeID="_x0000_i1056" DrawAspect="Content" ObjectID="_1757947715" r:id="rId69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23105A">
        <w:rPr>
          <w:rFonts w:ascii="Times New Roman" w:hAnsi="Times New Roman" w:cs="Times New Roman"/>
          <w:color w:val="000000"/>
          <w:sz w:val="20"/>
          <w:lang w:val="en-US"/>
        </w:rPr>
        <w:sym w:font="Symbol" w:char="F05C"/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Requuired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fraction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999" w:dyaOrig="520">
          <v:shape id="_x0000_i1057" type="#_x0000_t75" style="width:50pt;height:26pt" o:ole="">
            <v:imagedata r:id="rId70" o:title=""/>
          </v:shape>
          <o:OLEObject Type="Embed" ProgID="Equation.DSMT4" ShapeID="_x0000_i1057" DrawAspect="Content" ObjectID="_1757947716" r:id="rId71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lastRenderedPageBreak/>
        <w:t>Micromax's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total sales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1900" w:dyaOrig="520">
          <v:shape id="_x0000_i1058" type="#_x0000_t75" style="width:95pt;height:26pt" o:ole="">
            <v:imagedata r:id="rId72" o:title=""/>
          </v:shape>
          <o:OLEObject Type="Embed" ProgID="Equation.DSMT4" ShapeID="_x0000_i1058" DrawAspect="Content" ObjectID="_1757947717" r:id="rId73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Basic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Micromax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phones = 18.82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mn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% share in basic phone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2020" w:dyaOrig="780">
          <v:shape id="_x0000_i1059" type="#_x0000_t75" style="width:101pt;height:39pt" o:ole="">
            <v:imagedata r:id="rId74" o:title=""/>
          </v:shape>
          <o:OLEObject Type="Embed" ProgID="Equation.DSMT4" ShapeID="_x0000_i1059" DrawAspect="Content" ObjectID="_1757947718" r:id="rId75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Tablets by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Oppo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2240" w:dyaOrig="520">
          <v:shape id="_x0000_i1060" type="#_x0000_t75" style="width:112pt;height:26pt" o:ole="">
            <v:imagedata r:id="rId76" o:title=""/>
          </v:shape>
          <o:OLEObject Type="Embed" ProgID="Equation.DSMT4" ShapeID="_x0000_i1060" DrawAspect="Content" ObjectID="_1757947719" r:id="rId77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Tablets by Lava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2140" w:dyaOrig="520">
          <v:shape id="_x0000_i1061" type="#_x0000_t75" style="width:107pt;height:26pt" o:ole="">
            <v:imagedata r:id="rId78" o:title=""/>
          </v:shape>
          <o:OLEObject Type="Embed" ProgID="Equation.DSMT4" ShapeID="_x0000_i1061" DrawAspect="Content" ObjectID="_1757947720" r:id="rId79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Tablets by Apple = 12.55 − (6.275 + 5.02) = 1.255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mn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23105A">
        <w:rPr>
          <w:rFonts w:ascii="Times New Roman" w:hAnsi="Times New Roman" w:cs="Times New Roman"/>
          <w:color w:val="000000"/>
          <w:sz w:val="20"/>
          <w:lang w:val="en-US"/>
        </w:rPr>
        <w:sym w:font="Symbol" w:char="F05C"/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Required ratio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920" w:dyaOrig="520">
          <v:shape id="_x0000_i1062" type="#_x0000_t75" style="width:46pt;height:26pt" o:ole="">
            <v:imagedata r:id="rId80" o:title=""/>
          </v:shape>
          <o:OLEObject Type="Embed" ProgID="Equation.DSMT4" ShapeID="_x0000_i1062" DrawAspect="Content" ObjectID="_1757947721" r:id="rId81"/>
        </w:objec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5 :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Oppo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phablets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2320" w:dyaOrig="520">
          <v:shape id="_x0000_i1063" type="#_x0000_t75" style="width:116pt;height:26pt" o:ole="">
            <v:imagedata r:id="rId82" o:title=""/>
          </v:shape>
          <o:OLEObject Type="Embed" ProgID="Equation.DSMT4" ShapeID="_x0000_i1063" DrawAspect="Content" ObjectID="_1757947722" r:id="rId83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23105A">
        <w:rPr>
          <w:rFonts w:ascii="Times New Roman" w:hAnsi="Times New Roman" w:cs="Times New Roman"/>
          <w:color w:val="000000"/>
          <w:sz w:val="20"/>
          <w:lang w:val="en-US"/>
        </w:rPr>
        <w:sym w:font="Symbol" w:char="F05C"/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Reduction in overall sales = </w:t>
      </w:r>
      <w:r w:rsidR="0023105A" w:rsidRPr="0023105A">
        <w:rPr>
          <w:rFonts w:ascii="Times New Roman" w:hAnsi="Times New Roman" w:cs="Times New Roman"/>
          <w:color w:val="000000"/>
          <w:sz w:val="20"/>
          <w:lang w:val="en-US"/>
        </w:rPr>
        <w:object w:dxaOrig="2340" w:dyaOrig="580">
          <v:shape id="_x0000_i1064" type="#_x0000_t75" style="width:117pt;height:29pt" o:ole="">
            <v:imagedata r:id="rId84" o:title=""/>
          </v:shape>
          <o:OLEObject Type="Embed" ProgID="Equation.DSMT4" ShapeID="_x0000_i1064" DrawAspect="Content" ObjectID="_1757947723" r:id="rId85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Solutions (16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20):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Kids = 1.3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0.18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450 = 105.3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Young = 283.5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Middle aged = 174.375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Old = 34.425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Total = 597.6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crores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Aerated drinks = </w:t>
      </w:r>
      <w:r w:rsidR="00F02E50" w:rsidRPr="00F02E50">
        <w:rPr>
          <w:rFonts w:ascii="Times New Roman" w:hAnsi="Times New Roman" w:cs="Times New Roman"/>
          <w:color w:val="000000"/>
          <w:sz w:val="20"/>
          <w:lang w:val="en-US"/>
        </w:rPr>
        <w:object w:dxaOrig="2500" w:dyaOrig="520">
          <v:shape id="_x0000_i1065" type="#_x0000_t75" style="width:125pt;height:26pt" o:ole="">
            <v:imagedata r:id="rId86" o:title=""/>
          </v:shape>
          <o:OLEObject Type="Embed" ProgID="Equation.DSMT4" ShapeID="_x0000_i1065" DrawAspect="Content" ObjectID="_1757947724" r:id="rId87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Fruit Juice = </w:t>
      </w:r>
      <w:r w:rsidR="00F02E50" w:rsidRPr="00F02E50">
        <w:rPr>
          <w:rFonts w:ascii="Times New Roman" w:hAnsi="Times New Roman" w:cs="Times New Roman"/>
          <w:color w:val="000000"/>
          <w:sz w:val="20"/>
          <w:lang w:val="en-US"/>
        </w:rPr>
        <w:object w:dxaOrig="2480" w:dyaOrig="520">
          <v:shape id="_x0000_i1066" type="#_x0000_t75" style="width:124pt;height:26pt" o:ole="">
            <v:imagedata r:id="rId88" o:title=""/>
          </v:shape>
          <o:OLEObject Type="Embed" ProgID="Equation.DSMT4" ShapeID="_x0000_i1066" DrawAspect="Content" ObjectID="_1757947725" r:id="rId89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Others = </w:t>
      </w:r>
      <w:r w:rsidR="00F02E50" w:rsidRPr="00F02E50">
        <w:rPr>
          <w:rFonts w:ascii="Times New Roman" w:hAnsi="Times New Roman" w:cs="Times New Roman"/>
          <w:color w:val="000000"/>
          <w:sz w:val="20"/>
          <w:lang w:val="en-US"/>
        </w:rPr>
        <w:object w:dxaOrig="2299" w:dyaOrig="520">
          <v:shape id="_x0000_i1067" type="#_x0000_t75" style="width:115pt;height:26pt" o:ole="">
            <v:imagedata r:id="rId90" o:title=""/>
          </v:shape>
          <o:OLEObject Type="Embed" ProgID="Equation.DSMT4" ShapeID="_x0000_i1067" DrawAspect="Content" ObjectID="_1757947726" r:id="rId91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lastRenderedPageBreak/>
        <w:t xml:space="preserve">Total = 4072.32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crores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We cannot find the answer as we do not have information of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solidfied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milk products.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Total market after 4 years 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11200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1.15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1.15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1.2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1.25 = 22,218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crores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Total Sales value because of kids 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[(0.2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0.43) + (0.35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0.27) + (0.5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0.1)]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11200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(.086 + 0.945 + 0.5)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11200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. 2581.6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crores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Number of kids = 0.18 </w:t>
      </w:r>
      <w:r w:rsidR="00F02E50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450 = 81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crores</w:t>
      </w:r>
      <w:proofErr w:type="spell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Average spending = </w:t>
      </w:r>
      <w:r w:rsidR="00F02E50" w:rsidRPr="00F02E50">
        <w:rPr>
          <w:rFonts w:ascii="Times New Roman" w:hAnsi="Times New Roman" w:cs="Times New Roman"/>
          <w:color w:val="000000"/>
          <w:sz w:val="20"/>
          <w:lang w:val="en-US"/>
        </w:rPr>
        <w:object w:dxaOrig="2439" w:dyaOrig="520">
          <v:shape id="_x0000_i1068" type="#_x0000_t75" style="width:122pt;height:26pt" o:ole="">
            <v:imagedata r:id="rId92" o:title=""/>
          </v:shape>
          <o:OLEObject Type="Embed" ProgID="Equation.DSMT4" ShapeID="_x0000_i1068" DrawAspect="Content" ObjectID="_1757947727" r:id="rId93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F02E50" w:rsidP="00E5179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F02E5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 Exercise – Difficult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"/>
        <w:gridCol w:w="1123"/>
        <w:gridCol w:w="770"/>
        <w:gridCol w:w="774"/>
        <w:gridCol w:w="683"/>
        <w:gridCol w:w="702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Exports</w:t>
            </w:r>
          </w:p>
        </w:tc>
        <w:tc>
          <w:tcPr>
            <w:tcW w:w="1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Imports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2016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2017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2016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2017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Natural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Foodgrains</w:t>
            </w:r>
            <w:proofErr w:type="spellEnd"/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2761.64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3175.88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283.27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311.59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Crude Oil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1676.71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1928.21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217.9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239.69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Artificial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Services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2367.12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2722.18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697.28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836.73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IT</w:t>
            </w:r>
          </w:p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pheripherials</w:t>
            </w:r>
            <w:proofErr w:type="spellEnd"/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1084.93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1247.66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435.8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522.96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Industrial</w:t>
            </w:r>
          </w:p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goods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887.67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1020.82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457.59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549.10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Others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1084.93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1247.66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87.16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104.59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Trade surplus of Natural in 2017 = 4552.81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Trade surplus of Artificial in 2017 = 4224.94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Required % = 7.76%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Exports after 5 years (for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foodgrains</w:t>
      </w:r>
      <w:proofErr w:type="spellEnd"/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br/>
        <w:t>= (1.1)</w:t>
      </w:r>
      <w:r w:rsidRPr="00E5179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5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AB7A96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0.28 </w:t>
      </w:r>
      <w:r w:rsidR="00AB7A96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9863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lastRenderedPageBreak/>
        <w:t>= 4447.64 million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Imports after 5 year (for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foodgrains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.13 </w:t>
      </w:r>
      <w:r w:rsidR="00AB7A96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2179 </w:t>
      </w:r>
      <w:r w:rsidR="00AB7A96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(0.9)</w:t>
      </w:r>
      <w:r w:rsidRPr="00E5179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5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= 167.26 million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Export surplus = 4447.64 − 167.26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= 4280.38 million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Trade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suplus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from Crude Oil in next year = 1.3 </w:t>
      </w:r>
      <w:r w:rsidR="00AB7A96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(1676.71 − 217.9)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= 1896.45 million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Trade surplus from Services in next year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1.1 </w:t>
      </w:r>
      <w:r w:rsidR="00AB7A96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(2367.12 − 697.28)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= 1836.82 million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Difference = 59.62 million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937"/>
        <w:gridCol w:w="938"/>
        <w:gridCol w:w="937"/>
        <w:gridCol w:w="937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Exports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Imports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Surplus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Ratio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Foodgrains</w:t>
            </w:r>
            <w:proofErr w:type="spellEnd"/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2761.64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283.27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2478.37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0.89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Crude Oil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1676.71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217.9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1458.81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0.87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Services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2367.12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697.28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1669.84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0.70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IT</w:t>
            </w:r>
          </w:p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Peripherial</w:t>
            </w:r>
            <w:proofErr w:type="spellEnd"/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1084.93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435.8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649.13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0.59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Industrial goods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887.67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457.59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430.80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0.48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Others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1084.93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87.16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977.77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0.91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Technique improved a lot 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1500" w:dyaOrig="520">
          <v:shape id="_x0000_i1069" type="#_x0000_t75" style="width:75pt;height:26pt" o:ole="">
            <v:imagedata r:id="rId94" o:title=""/>
          </v:shape>
          <o:OLEObject Type="Embed" ProgID="Equation.DSMT4" ShapeID="_x0000_i1069" DrawAspect="Content" ObjectID="_1757947728" r:id="rId95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Technique improved a lot for males 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2120" w:dyaOrig="520">
          <v:shape id="_x0000_i1070" type="#_x0000_t75" style="width:106pt;height:26pt" o:ole="">
            <v:imagedata r:id="rId96" o:title=""/>
          </v:shape>
          <o:OLEObject Type="Embed" ProgID="Equation.DSMT4" ShapeID="_x0000_i1070" DrawAspect="Content" ObjectID="_1757947729" r:id="rId97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Technique improved a lot for females = 1328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  840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488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lastRenderedPageBreak/>
        <w:t xml:space="preserve">Total athletes who cannot say anything 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1520" w:dyaOrig="520">
          <v:shape id="_x0000_i1071" type="#_x0000_t75" style="width:76pt;height:26pt" o:ole="">
            <v:imagedata r:id="rId98" o:title=""/>
          </v:shape>
          <o:OLEObject Type="Embed" ProgID="Equation.DSMT4" ShapeID="_x0000_i1071" DrawAspect="Content" ObjectID="_1757947730" r:id="rId99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Males athletes who can't say anything 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1540" w:dyaOrig="520">
          <v:shape id="_x0000_i1072" type="#_x0000_t75" style="width:77pt;height:26pt" o:ole="">
            <v:imagedata r:id="rId100" o:title=""/>
          </v:shape>
          <o:OLEObject Type="Embed" ProgID="Equation.DSMT4" ShapeID="_x0000_i1072" DrawAspect="Content" ObjectID="_1757947731" r:id="rId101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Female athletes who can't say anything = 913 − 854 = 73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Required ratio 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1060" w:dyaOrig="520">
          <v:shape id="_x0000_i1073" type="#_x0000_t75" style="width:53pt;height:26pt" o:ole="">
            <v:imagedata r:id="rId102" o:title=""/>
          </v:shape>
          <o:OLEObject Type="Embed" ProgID="Equation.DSMT4" ShapeID="_x0000_i1073" DrawAspect="Content" ObjectID="_1757947732" r:id="rId103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Improved a lot among who have heard earlier 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2240" w:dyaOrig="520">
          <v:shape id="_x0000_i1074" type="#_x0000_t75" style="width:112pt;height:26pt" o:ole="">
            <v:imagedata r:id="rId104" o:title=""/>
          </v:shape>
          <o:OLEObject Type="Embed" ProgID="Equation.DSMT4" ShapeID="_x0000_i1074" DrawAspect="Content" ObjectID="_1757947733" r:id="rId105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Improved a lot among who have not heard earlier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2460" w:dyaOrig="520">
          <v:shape id="_x0000_i1075" type="#_x0000_t75" style="width:123pt;height:26pt" o:ole="">
            <v:imagedata r:id="rId106" o:title=""/>
          </v:shape>
          <o:OLEObject Type="Embed" ProgID="Equation.DSMT4" ShapeID="_x0000_i1075" DrawAspect="Content" ObjectID="_1757947734" r:id="rId107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Difference = 736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We cannot find the answer as the segregation among males is not given.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9 − 13: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We can find the total number of stories in each book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Nine stories 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1320" w:dyaOrig="520">
          <v:shape id="_x0000_i1076" type="#_x0000_t75" style="width:66pt;height:26pt" o:ole="">
            <v:imagedata r:id="rId108" o:title=""/>
          </v:shape>
          <o:OLEObject Type="Embed" ProgID="Equation.DSMT4" ShapeID="_x0000_i1076" DrawAspect="Content" ObjectID="_1757947735" r:id="rId109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Goodman is hard to find 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1540" w:dyaOrig="520">
          <v:shape id="_x0000_i1077" type="#_x0000_t75" style="width:77pt;height:26pt" o:ole="">
            <v:imagedata r:id="rId110" o:title=""/>
          </v:shape>
          <o:OLEObject Type="Embed" ProgID="Equation.DSMT4" ShapeID="_x0000_i1077" DrawAspect="Content" ObjectID="_1757947736" r:id="rId111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Dubliners 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1480" w:dyaOrig="520">
          <v:shape id="_x0000_i1078" type="#_x0000_t75" style="width:74pt;height:26pt" o:ole="">
            <v:imagedata r:id="rId112" o:title=""/>
          </v:shape>
          <o:OLEObject Type="Embed" ProgID="Equation.DSMT4" ShapeID="_x0000_i1078" DrawAspect="Content" ObjectID="_1757947737" r:id="rId113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The Martian Chronicles = </w:t>
      </w:r>
      <w:r w:rsidR="00AB7A96" w:rsidRPr="00AB7A96">
        <w:rPr>
          <w:rFonts w:ascii="Times New Roman" w:hAnsi="Times New Roman" w:cs="Times New Roman"/>
          <w:color w:val="000000"/>
          <w:sz w:val="20"/>
          <w:lang w:val="en-US"/>
        </w:rPr>
        <w:object w:dxaOrig="1500" w:dyaOrig="520">
          <v:shape id="_x0000_i1079" type="#_x0000_t75" style="width:75pt;height:26pt" o:ole="">
            <v:imagedata r:id="rId114" o:title=""/>
          </v:shape>
          <o:OLEObject Type="Embed" ProgID="Equation.DSMT4" ShapeID="_x0000_i1079" DrawAspect="Content" ObjectID="_1757947738" r:id="rId115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Interpreter of Maladies = </w:t>
      </w:r>
      <w:r w:rsidR="00447D2C" w:rsidRPr="00447D2C">
        <w:rPr>
          <w:rFonts w:ascii="Times New Roman" w:hAnsi="Times New Roman" w:cs="Times New Roman"/>
          <w:color w:val="000000"/>
          <w:sz w:val="20"/>
          <w:lang w:val="en-US"/>
        </w:rPr>
        <w:object w:dxaOrig="1500" w:dyaOrig="520">
          <v:shape id="_x0000_i1080" type="#_x0000_t75" style="width:75pt;height:26pt" o:ole="">
            <v:imagedata r:id="rId116" o:title=""/>
          </v:shape>
          <o:OLEObject Type="Embed" ProgID="Equation.DSMT4" ShapeID="_x0000_i1080" DrawAspect="Content" ObjectID="_1757947739" r:id="rId117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The Illustrated man = </w:t>
      </w:r>
      <w:r w:rsidR="00447D2C" w:rsidRPr="00447D2C">
        <w:rPr>
          <w:rFonts w:ascii="Times New Roman" w:hAnsi="Times New Roman" w:cs="Times New Roman"/>
          <w:color w:val="000000"/>
          <w:sz w:val="20"/>
          <w:lang w:val="en-US"/>
        </w:rPr>
        <w:object w:dxaOrig="1520" w:dyaOrig="520">
          <v:shape id="_x0000_i1081" type="#_x0000_t75" style="width:76pt;height:26pt" o:ole="">
            <v:imagedata r:id="rId118" o:title=""/>
          </v:shape>
          <o:OLEObject Type="Embed" ProgID="Equation.DSMT4" ShapeID="_x0000_i1081" DrawAspect="Content" ObjectID="_1757947740" r:id="rId119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480"/>
        <w:gridCol w:w="600"/>
        <w:gridCol w:w="564"/>
        <w:gridCol w:w="660"/>
        <w:gridCol w:w="540"/>
        <w:gridCol w:w="576"/>
        <w:gridCol w:w="713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Total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Jhumpa</w:t>
            </w:r>
            <w:proofErr w:type="spellEnd"/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Chetan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Amartya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Amish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Arvind</w:t>
            </w:r>
            <w:proofErr w:type="spellEnd"/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Ravinder</w:t>
            </w:r>
            <w:proofErr w:type="spellEnd"/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Nine Stories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1 − 25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1 − 25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1 − 25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Goodman is hard to find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1 − 25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1 − 25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1 − 25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65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53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Dubliners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1 − 79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88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63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128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1 − 79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1 − 79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tabs>
                <w:tab w:val="left" w:pos="440"/>
                <w:tab w:val="left" w:pos="680"/>
                <w:tab w:val="left" w:pos="1560"/>
                <w:tab w:val="left" w:pos="1820"/>
                <w:tab w:val="left" w:pos="2800"/>
                <w:tab w:val="left" w:pos="3080"/>
                <w:tab w:val="left" w:pos="3940"/>
                <w:tab w:val="left" w:pos="4220"/>
              </w:tabs>
              <w:suppressAutoHyphens/>
              <w:autoSpaceDE w:val="0"/>
              <w:autoSpaceDN w:val="0"/>
              <w:adjustRightInd w:val="0"/>
              <w:spacing w:before="28" w:after="0" w:line="288" w:lineRule="auto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The Martian Chronicles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1 − 25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1 − 25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1 − 25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45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Interpreter of Maladies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43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1 − 11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1 − 11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39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1 − 11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The </w:t>
            </w:r>
          </w:p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Illustrated Man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1 − 82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1 − 82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1 − 82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66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36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Amartya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has developed 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Minimum =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94 ;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Maximum = 209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Finding the minimum range for others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5"/>
        <w:gridCol w:w="1154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Minimum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Jhumpa</w:t>
            </w:r>
            <w:proofErr w:type="spellEnd"/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Chetan</w:t>
            </w:r>
            <w:proofErr w:type="spellEnd"/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150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Amish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220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Arvind</w:t>
            </w:r>
            <w:proofErr w:type="spellEnd"/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143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Ravinder</w:t>
            </w:r>
            <w:proofErr w:type="spellEnd"/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137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So, Amish must have written </w:t>
      </w:r>
      <w:proofErr w:type="spellStart"/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atleast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220 stories which in every case is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more than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Amartya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5"/>
        <w:gridCol w:w="1154"/>
        <w:gridCol w:w="1025"/>
        <w:gridCol w:w="1154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Minimum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Maximum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Writers Curse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Jhumpa</w:t>
            </w:r>
            <w:proofErr w:type="spellEnd"/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303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183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Chetan</w:t>
            </w:r>
            <w:proofErr w:type="spellEnd"/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150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279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129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Amartya</w:t>
            </w:r>
            <w:proofErr w:type="spellEnd"/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94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209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115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Amish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220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278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58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Arvind</w:t>
            </w:r>
            <w:proofErr w:type="spellEnd"/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143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269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126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Ravinder</w:t>
            </w:r>
            <w:proofErr w:type="spellEnd"/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137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249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112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Amish will always have more number of stories than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Amartya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hence the minimum number of stories must be of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Jhumpa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,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Amartya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Arvind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or 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Ravinder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There is no such writer.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All the books are not star performance books.</w:t>
      </w:r>
    </w:p>
    <w:p w:rsidR="00E51796" w:rsidRPr="00E51796" w:rsidRDefault="00E51796" w:rsidP="00E51796">
      <w:pPr>
        <w:tabs>
          <w:tab w:val="left" w:pos="440"/>
          <w:tab w:val="left" w:pos="700"/>
          <w:tab w:val="left" w:pos="1560"/>
          <w:tab w:val="left" w:pos="1860"/>
          <w:tab w:val="left" w:pos="2800"/>
          <w:tab w:val="left" w:pos="312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14 − 18: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59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Runs score by Gayle vs. Various opponents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DD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180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RR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144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MI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96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SRH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KXIP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CSK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240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Let the total number of balls played by Gayle against fast bowlers = </w:t>
      </w:r>
      <w:proofErr w:type="gramStart"/>
      <w:r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a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and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against spinners = </w:t>
      </w:r>
      <w:r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b.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So,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a + b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800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and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.18</w:t>
      </w:r>
      <w:r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a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+ .22</w:t>
      </w:r>
      <w:r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b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160</w:t>
      </w:r>
    </w:p>
    <w:p w:rsidR="00E51796" w:rsidRPr="00E51796" w:rsidRDefault="00447D2C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0"/>
          <w:lang w:val="en-US"/>
        </w:rPr>
        <w:sym w:font="Symbol" w:char="F0DE"/>
      </w:r>
      <w:r w:rsidR="00E51796"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.18(</w:t>
      </w:r>
      <w:r w:rsidR="00E51796"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a + b</w:t>
      </w:r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>) + 0.04</w:t>
      </w:r>
      <w:r w:rsidR="00E51796"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b</w:t>
      </w:r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160</w:t>
      </w:r>
    </w:p>
    <w:p w:rsidR="00E51796" w:rsidRPr="00E51796" w:rsidRDefault="00447D2C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0"/>
          <w:lang w:val="en-US"/>
        </w:rPr>
        <w:sym w:font="Symbol" w:char="F0DE"/>
      </w:r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144 + .04</w:t>
      </w:r>
      <w:r w:rsidR="00E51796"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b</w:t>
      </w:r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160</w:t>
      </w:r>
    </w:p>
    <w:p w:rsidR="00E51796" w:rsidRPr="00E51796" w:rsidRDefault="00447D2C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0"/>
          <w:lang w:val="en-US"/>
        </w:rPr>
        <w:sym w:font="Symbol" w:char="F0DE"/>
      </w:r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E51796"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b</w:t>
      </w:r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400</w:t>
      </w:r>
    </w:p>
    <w:p w:rsidR="00E51796" w:rsidRPr="00E51796" w:rsidRDefault="00447D2C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0"/>
          <w:lang w:val="en-US"/>
        </w:rPr>
        <w:sym w:font="Symbol" w:char="F0DE"/>
      </w:r>
      <w:r w:rsidR="00E51796"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</w:t>
      </w:r>
      <w:r w:rsidR="00E51796"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a</w:t>
      </w:r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400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"/>
        <w:gridCol w:w="1817"/>
        <w:gridCol w:w="1681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3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Ball Faced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Against fast bowlers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Against spinners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DD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88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16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MI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88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SRH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KXIP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64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CSK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96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492"/>
        <w:gridCol w:w="506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DD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tabs>
                <w:tab w:val="left" w:pos="440"/>
                <w:tab w:val="left" w:pos="680"/>
                <w:tab w:val="left" w:pos="1560"/>
                <w:tab w:val="left" w:pos="1820"/>
                <w:tab w:val="left" w:pos="2800"/>
                <w:tab w:val="left" w:pos="3080"/>
                <w:tab w:val="left" w:pos="3940"/>
                <w:tab w:val="left" w:pos="4220"/>
              </w:tabs>
              <w:suppressAutoHyphens/>
              <w:autoSpaceDE w:val="0"/>
              <w:autoSpaceDN w:val="0"/>
              <w:adjustRightInd w:val="0"/>
              <w:spacing w:before="28" w:after="0" w:line="288" w:lineRule="auto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→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45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RR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tabs>
                <w:tab w:val="left" w:pos="440"/>
                <w:tab w:val="left" w:pos="680"/>
                <w:tab w:val="left" w:pos="1560"/>
                <w:tab w:val="left" w:pos="1820"/>
                <w:tab w:val="left" w:pos="2800"/>
                <w:tab w:val="left" w:pos="3080"/>
                <w:tab w:val="left" w:pos="3940"/>
                <w:tab w:val="left" w:pos="4220"/>
              </w:tabs>
              <w:suppressAutoHyphens/>
              <w:autoSpaceDE w:val="0"/>
              <w:autoSpaceDN w:val="0"/>
              <w:adjustRightInd w:val="0"/>
              <w:spacing w:before="28" w:after="0" w:line="288" w:lineRule="auto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→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36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MI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tabs>
                <w:tab w:val="left" w:pos="440"/>
                <w:tab w:val="left" w:pos="680"/>
                <w:tab w:val="left" w:pos="1560"/>
                <w:tab w:val="left" w:pos="1820"/>
                <w:tab w:val="left" w:pos="2800"/>
                <w:tab w:val="left" w:pos="3080"/>
                <w:tab w:val="left" w:pos="3940"/>
                <w:tab w:val="left" w:pos="4220"/>
              </w:tabs>
              <w:suppressAutoHyphens/>
              <w:autoSpaceDE w:val="0"/>
              <w:autoSpaceDN w:val="0"/>
              <w:adjustRightInd w:val="0"/>
              <w:spacing w:before="28" w:after="0" w:line="288" w:lineRule="auto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→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SRH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tabs>
                <w:tab w:val="left" w:pos="440"/>
                <w:tab w:val="left" w:pos="680"/>
                <w:tab w:val="left" w:pos="1560"/>
                <w:tab w:val="left" w:pos="1820"/>
                <w:tab w:val="left" w:pos="2800"/>
                <w:tab w:val="left" w:pos="3080"/>
                <w:tab w:val="left" w:pos="3940"/>
                <w:tab w:val="left" w:pos="4220"/>
              </w:tabs>
              <w:suppressAutoHyphens/>
              <w:autoSpaceDE w:val="0"/>
              <w:autoSpaceDN w:val="0"/>
              <w:adjustRightInd w:val="0"/>
              <w:spacing w:before="28" w:after="0" w:line="288" w:lineRule="auto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→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75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KXIP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tabs>
                <w:tab w:val="left" w:pos="440"/>
                <w:tab w:val="left" w:pos="680"/>
                <w:tab w:val="left" w:pos="1560"/>
                <w:tab w:val="left" w:pos="1820"/>
                <w:tab w:val="left" w:pos="2800"/>
                <w:tab w:val="left" w:pos="3080"/>
                <w:tab w:val="left" w:pos="3940"/>
                <w:tab w:val="left" w:pos="4220"/>
              </w:tabs>
              <w:suppressAutoHyphens/>
              <w:autoSpaceDE w:val="0"/>
              <w:autoSpaceDN w:val="0"/>
              <w:adjustRightInd w:val="0"/>
              <w:spacing w:before="28" w:after="0" w:line="288" w:lineRule="auto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→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CSK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tabs>
                <w:tab w:val="left" w:pos="440"/>
                <w:tab w:val="left" w:pos="680"/>
                <w:tab w:val="left" w:pos="1560"/>
                <w:tab w:val="left" w:pos="1820"/>
                <w:tab w:val="left" w:pos="2800"/>
                <w:tab w:val="left" w:pos="3080"/>
                <w:tab w:val="left" w:pos="3940"/>
                <w:tab w:val="left" w:pos="4220"/>
              </w:tabs>
              <w:suppressAutoHyphens/>
              <w:autoSpaceDE w:val="0"/>
              <w:autoSpaceDN w:val="0"/>
              <w:adjustRightInd w:val="0"/>
              <w:spacing w:before="28" w:after="0" w:line="288" w:lineRule="auto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→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8" w:space="0" w:color="000000"/>
              <w:left w:val="single" w:sz="6" w:space="0" w:color="auto"/>
              <w:bottom w:val="single" w:sz="8" w:space="0" w:color="000000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300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Maximum runs that can be scored by Gayle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= (400 </w:t>
      </w:r>
      <w:r w:rsidR="00447D2C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4) + (400 </w:t>
      </w:r>
      <w:r w:rsidR="00447D2C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6)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= 4000 runs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To minimize the number of balls hit he should have hit more sixes.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0"/>
        <w:gridCol w:w="970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tabs>
                <w:tab w:val="left" w:pos="440"/>
                <w:tab w:val="left" w:pos="680"/>
                <w:tab w:val="left" w:pos="1560"/>
                <w:tab w:val="left" w:pos="1820"/>
                <w:tab w:val="left" w:pos="2800"/>
                <w:tab w:val="left" w:pos="3080"/>
                <w:tab w:val="left" w:pos="3940"/>
                <w:tab w:val="left" w:pos="4220"/>
              </w:tabs>
              <w:suppressAutoHyphens/>
              <w:autoSpaceDE w:val="0"/>
              <w:autoSpaceDN w:val="0"/>
              <w:adjustRightInd w:val="0"/>
              <w:spacing w:before="28" w:after="0" w:line="288" w:lineRule="auto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16 </w:t>
            </w:r>
            <w:r w:rsidR="00447D2C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×</w:t>
            </w: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6 = 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96 runs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tabs>
                <w:tab w:val="left" w:pos="440"/>
                <w:tab w:val="left" w:pos="680"/>
                <w:tab w:val="left" w:pos="1560"/>
                <w:tab w:val="left" w:pos="1820"/>
                <w:tab w:val="left" w:pos="2800"/>
                <w:tab w:val="left" w:pos="3080"/>
                <w:tab w:val="left" w:pos="3940"/>
                <w:tab w:val="left" w:pos="4220"/>
              </w:tabs>
              <w:suppressAutoHyphens/>
              <w:autoSpaceDE w:val="0"/>
              <w:autoSpaceDN w:val="0"/>
              <w:adjustRightInd w:val="0"/>
              <w:spacing w:before="28" w:after="0" w:line="288" w:lineRule="auto"/>
              <w:textAlignment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12 </w:t>
            </w:r>
            <w:r w:rsidR="00447D2C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×</w:t>
            </w: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4 =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48 runs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6" w:space="0" w:color="auto"/>
              <w:bottom w:val="single" w:sz="8" w:space="0" w:color="000000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144 runs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So, minimum number of balls hit is 28.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For option (a),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Minimum number of 6's against DD = 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Maximum number of 6's against DD = 30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Similarly,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Minimum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Vs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 RR = 8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Maximum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Vs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 RR = 16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So, nothing can be said definitely.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For option (b),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6's minimum Vs. CSK = 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maximum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Vs. CSK = 40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So, nothing can be said definitely.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For option (c),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6's minimum Vs. KXIP = 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lastRenderedPageBreak/>
        <w:t>maximum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Vs. KXIP = 20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So, nothing can be said definitely.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To maximize the number of balls, the runs per ball should be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minimum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So, maximum = 75 </w:t>
      </w:r>
      <w:r w:rsidR="00447D2C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4 = 300 runs.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Solutions (19 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>−</w:t>
      </w: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20):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Total dishes (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Purani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Delhi) = </w:t>
      </w:r>
      <w:r w:rsidR="00447D2C" w:rsidRPr="00447D2C">
        <w:rPr>
          <w:rFonts w:ascii="Times New Roman" w:hAnsi="Times New Roman" w:cs="Times New Roman"/>
          <w:color w:val="000000"/>
          <w:sz w:val="20"/>
          <w:lang w:val="en-US"/>
        </w:rPr>
        <w:object w:dxaOrig="1540" w:dyaOrig="520">
          <v:shape id="_x0000_i1082" type="#_x0000_t75" style="width:77pt;height:26pt" o:ole="">
            <v:imagedata r:id="rId120" o:title=""/>
          </v:shape>
          <o:OLEObject Type="Embed" ProgID="Equation.DSMT4" ShapeID="_x0000_i1082" DrawAspect="Content" ObjectID="_1757947741" r:id="rId121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Starter (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Purani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Delhi) =</w:t>
      </w:r>
      <w:r w:rsidR="00447D2C" w:rsidRPr="00447D2C">
        <w:rPr>
          <w:rFonts w:ascii="Times New Roman" w:hAnsi="Times New Roman" w:cs="Times New Roman"/>
          <w:color w:val="000000"/>
          <w:sz w:val="20"/>
          <w:lang w:val="en-US"/>
        </w:rPr>
        <w:object w:dxaOrig="1540" w:dyaOrig="520">
          <v:shape id="_x0000_i1083" type="#_x0000_t75" style="width:77pt;height:26pt" o:ole="">
            <v:imagedata r:id="rId122" o:title=""/>
          </v:shape>
          <o:OLEObject Type="Embed" ProgID="Equation.DSMT4" ShapeID="_x0000_i1083" DrawAspect="Content" ObjectID="_1757947742" r:id="rId123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Main Course (</w:t>
      </w:r>
      <w:proofErr w:type="spell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Purani</w:t>
      </w:r>
      <w:proofErr w:type="spell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Delhi) = 204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Alternative Solutions: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Total dishes = 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3600 ;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Starters = 2400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Main Course = 1200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Let </w:t>
      </w:r>
      <w:r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= 12</w:t>
      </w:r>
    </w:p>
    <w:p w:rsidR="00E51796" w:rsidRPr="00E51796" w:rsidRDefault="00447D2C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sym w:font="Symbol" w:char="F05C"/>
      </w:r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 Total dishes = </w:t>
      </w:r>
      <w:proofErr w:type="gramStart"/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>300</w:t>
      </w:r>
      <w:r w:rsidR="00E51796"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;</w:t>
      </w:r>
      <w:proofErr w:type="gramEnd"/>
      <w:r w:rsidR="00E51796"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 Starters = 200</w:t>
      </w:r>
      <w:r w:rsidR="00E51796"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Main Course = 100</w:t>
      </w:r>
      <w:r w:rsidRPr="00E5179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625"/>
        <w:gridCol w:w="792"/>
        <w:gridCol w:w="1242"/>
      </w:tblGrid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Total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Starters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Main Course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Purani</w:t>
            </w:r>
            <w:proofErr w:type="spellEnd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Delhi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45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28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17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Konkan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108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56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52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Maharashtrian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Gujrati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36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20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16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South Indian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54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54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</w:tr>
      <w:tr w:rsidR="00E51796" w:rsidRPr="00E51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Hyderabadi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33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796" w:rsidRPr="00E51796" w:rsidRDefault="00E51796" w:rsidP="00E5179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E5179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  <w:r w:rsidRPr="00E51796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</w:tr>
    </w:tbl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Using the table, South Indian has lowest number of main course items.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21.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 xml:space="preserve">Using the table, ratio = </w:t>
      </w:r>
      <w:r w:rsidR="00447D2C" w:rsidRPr="00447D2C">
        <w:rPr>
          <w:rFonts w:ascii="Times New Roman" w:hAnsi="Times New Roman" w:cs="Times New Roman"/>
          <w:color w:val="000000"/>
          <w:sz w:val="20"/>
          <w:lang w:val="en-US"/>
        </w:rPr>
        <w:object w:dxaOrig="740" w:dyaOrig="520">
          <v:shape id="_x0000_i1084" type="#_x0000_t75" style="width:37pt;height:26pt" o:ole="">
            <v:imagedata r:id="rId124" o:title=""/>
          </v:shape>
          <o:OLEObject Type="Embed" ProgID="Equation.DSMT4" ShapeID="_x0000_i1084" DrawAspect="Content" ObjectID="_1757947743" r:id="rId125"/>
        </w:object>
      </w: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E51796" w:rsidRPr="00E51796" w:rsidRDefault="00E51796" w:rsidP="00E5179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E51796">
        <w:rPr>
          <w:rFonts w:ascii="Times New Roman" w:hAnsi="Times New Roman" w:cs="Times New Roman"/>
          <w:color w:val="000000"/>
          <w:sz w:val="20"/>
          <w:lang w:val="en-US"/>
        </w:rPr>
        <w:t>22.</w:t>
      </w:r>
      <w:r w:rsidRPr="00E5179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E5179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E5179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F47C05" w:rsidRPr="00E51796" w:rsidRDefault="00E51796" w:rsidP="00E51796">
      <w:r w:rsidRPr="00E51796">
        <w:rPr>
          <w:rFonts w:ascii="Times New Roman" w:hAnsi="Times New Roman" w:cs="Times New Roman"/>
          <w:color w:val="000000"/>
          <w:sz w:val="20"/>
          <w:lang w:val="en-US"/>
        </w:rPr>
        <w:t>By using the table =</w:t>
      </w:r>
      <w:r w:rsidR="00447D2C" w:rsidRPr="00DF5A77">
        <w:rPr>
          <w:position w:val="-20"/>
        </w:rPr>
        <w:object w:dxaOrig="1760" w:dyaOrig="520">
          <v:shape id="_x0000_i1085" type="#_x0000_t75" style="width:88pt;height:26pt" o:ole="">
            <v:imagedata r:id="rId126" o:title=""/>
          </v:shape>
          <o:OLEObject Type="Embed" ProgID="Equation.DSMT4" ShapeID="_x0000_i1085" DrawAspect="Content" ObjectID="_1757947744" r:id="rId127"/>
        </w:object>
      </w:r>
    </w:p>
    <w:sectPr w:rsidR="00F47C05" w:rsidRPr="00E51796" w:rsidSect="00265AED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59"/>
    <w:rsid w:val="0001464D"/>
    <w:rsid w:val="00027519"/>
    <w:rsid w:val="00027FC4"/>
    <w:rsid w:val="0003572B"/>
    <w:rsid w:val="00042240"/>
    <w:rsid w:val="00045532"/>
    <w:rsid w:val="0008413F"/>
    <w:rsid w:val="00091F85"/>
    <w:rsid w:val="0009313D"/>
    <w:rsid w:val="000A2326"/>
    <w:rsid w:val="000A5AB7"/>
    <w:rsid w:val="000A7C3D"/>
    <w:rsid w:val="000B7F17"/>
    <w:rsid w:val="000D24E0"/>
    <w:rsid w:val="000D3043"/>
    <w:rsid w:val="000D4F6B"/>
    <w:rsid w:val="00102894"/>
    <w:rsid w:val="00122EBA"/>
    <w:rsid w:val="00124D8F"/>
    <w:rsid w:val="00126DED"/>
    <w:rsid w:val="001366F3"/>
    <w:rsid w:val="00143CD8"/>
    <w:rsid w:val="00154B1C"/>
    <w:rsid w:val="00155E72"/>
    <w:rsid w:val="001563DB"/>
    <w:rsid w:val="001614A3"/>
    <w:rsid w:val="0017198B"/>
    <w:rsid w:val="001B07D9"/>
    <w:rsid w:val="001D363B"/>
    <w:rsid w:val="001E55E1"/>
    <w:rsid w:val="001F02B9"/>
    <w:rsid w:val="001F0367"/>
    <w:rsid w:val="001F539B"/>
    <w:rsid w:val="001F7460"/>
    <w:rsid w:val="002109E7"/>
    <w:rsid w:val="0023105A"/>
    <w:rsid w:val="0026225C"/>
    <w:rsid w:val="00263D59"/>
    <w:rsid w:val="00265AED"/>
    <w:rsid w:val="00266BC8"/>
    <w:rsid w:val="002A6781"/>
    <w:rsid w:val="002C1363"/>
    <w:rsid w:val="002C28CB"/>
    <w:rsid w:val="002C34F0"/>
    <w:rsid w:val="002D0C63"/>
    <w:rsid w:val="002E0EAD"/>
    <w:rsid w:val="002E79E8"/>
    <w:rsid w:val="00304FEF"/>
    <w:rsid w:val="0031182D"/>
    <w:rsid w:val="00321067"/>
    <w:rsid w:val="003646D4"/>
    <w:rsid w:val="00380793"/>
    <w:rsid w:val="00386082"/>
    <w:rsid w:val="00396536"/>
    <w:rsid w:val="00396697"/>
    <w:rsid w:val="00397CB6"/>
    <w:rsid w:val="003C1387"/>
    <w:rsid w:val="003D2167"/>
    <w:rsid w:val="003D366C"/>
    <w:rsid w:val="003D4054"/>
    <w:rsid w:val="003D5DAE"/>
    <w:rsid w:val="003E426A"/>
    <w:rsid w:val="00416CCC"/>
    <w:rsid w:val="00420024"/>
    <w:rsid w:val="00435E12"/>
    <w:rsid w:val="004431B5"/>
    <w:rsid w:val="00447D2C"/>
    <w:rsid w:val="004560CE"/>
    <w:rsid w:val="0048684C"/>
    <w:rsid w:val="004904C2"/>
    <w:rsid w:val="00494A79"/>
    <w:rsid w:val="004974B1"/>
    <w:rsid w:val="004975B3"/>
    <w:rsid w:val="004D6D18"/>
    <w:rsid w:val="004D7E16"/>
    <w:rsid w:val="004F2C01"/>
    <w:rsid w:val="004F4CEE"/>
    <w:rsid w:val="00501213"/>
    <w:rsid w:val="00501DEE"/>
    <w:rsid w:val="00544460"/>
    <w:rsid w:val="0054704A"/>
    <w:rsid w:val="005474B4"/>
    <w:rsid w:val="005739D8"/>
    <w:rsid w:val="00573EE8"/>
    <w:rsid w:val="005742D7"/>
    <w:rsid w:val="00584AE2"/>
    <w:rsid w:val="00586D40"/>
    <w:rsid w:val="00596E10"/>
    <w:rsid w:val="005A05F0"/>
    <w:rsid w:val="005B3D2B"/>
    <w:rsid w:val="005C6DDB"/>
    <w:rsid w:val="005F3508"/>
    <w:rsid w:val="005F3BA6"/>
    <w:rsid w:val="00610A3D"/>
    <w:rsid w:val="00612CEF"/>
    <w:rsid w:val="006177A3"/>
    <w:rsid w:val="006306D9"/>
    <w:rsid w:val="0063354F"/>
    <w:rsid w:val="006369F2"/>
    <w:rsid w:val="006451D3"/>
    <w:rsid w:val="00655512"/>
    <w:rsid w:val="00656794"/>
    <w:rsid w:val="00675D9E"/>
    <w:rsid w:val="00677B07"/>
    <w:rsid w:val="00697C83"/>
    <w:rsid w:val="006A1D30"/>
    <w:rsid w:val="006A4BA6"/>
    <w:rsid w:val="006A5414"/>
    <w:rsid w:val="006B332D"/>
    <w:rsid w:val="006B7237"/>
    <w:rsid w:val="006D6C39"/>
    <w:rsid w:val="006E2A6A"/>
    <w:rsid w:val="006F3F15"/>
    <w:rsid w:val="006F6771"/>
    <w:rsid w:val="007178A2"/>
    <w:rsid w:val="00731C8D"/>
    <w:rsid w:val="00744F59"/>
    <w:rsid w:val="0077194D"/>
    <w:rsid w:val="007863A5"/>
    <w:rsid w:val="00791ED5"/>
    <w:rsid w:val="007961F2"/>
    <w:rsid w:val="00796CD7"/>
    <w:rsid w:val="007A02BA"/>
    <w:rsid w:val="007A25EE"/>
    <w:rsid w:val="007A3F57"/>
    <w:rsid w:val="007A6EE6"/>
    <w:rsid w:val="007B0900"/>
    <w:rsid w:val="007B1564"/>
    <w:rsid w:val="007C31FB"/>
    <w:rsid w:val="007D3020"/>
    <w:rsid w:val="007F66E6"/>
    <w:rsid w:val="008000AD"/>
    <w:rsid w:val="0080104E"/>
    <w:rsid w:val="00805C59"/>
    <w:rsid w:val="008125B5"/>
    <w:rsid w:val="0082774A"/>
    <w:rsid w:val="00837238"/>
    <w:rsid w:val="00893CB3"/>
    <w:rsid w:val="008E4EC8"/>
    <w:rsid w:val="008F3640"/>
    <w:rsid w:val="008F427D"/>
    <w:rsid w:val="008F600A"/>
    <w:rsid w:val="009333CE"/>
    <w:rsid w:val="0093371F"/>
    <w:rsid w:val="009373D8"/>
    <w:rsid w:val="0094056B"/>
    <w:rsid w:val="009834BA"/>
    <w:rsid w:val="00983A79"/>
    <w:rsid w:val="00985864"/>
    <w:rsid w:val="00994993"/>
    <w:rsid w:val="009A0E25"/>
    <w:rsid w:val="009B0F23"/>
    <w:rsid w:val="009C0261"/>
    <w:rsid w:val="009C0304"/>
    <w:rsid w:val="009C0AC1"/>
    <w:rsid w:val="009C4308"/>
    <w:rsid w:val="00A146AE"/>
    <w:rsid w:val="00A315E1"/>
    <w:rsid w:val="00A44CE3"/>
    <w:rsid w:val="00A5131B"/>
    <w:rsid w:val="00A61466"/>
    <w:rsid w:val="00A708D3"/>
    <w:rsid w:val="00A7194B"/>
    <w:rsid w:val="00A74D6E"/>
    <w:rsid w:val="00A74D78"/>
    <w:rsid w:val="00A81BB6"/>
    <w:rsid w:val="00A87E5D"/>
    <w:rsid w:val="00A93E74"/>
    <w:rsid w:val="00AA302A"/>
    <w:rsid w:val="00AA6EAA"/>
    <w:rsid w:val="00AB2CCC"/>
    <w:rsid w:val="00AB7A96"/>
    <w:rsid w:val="00AC3621"/>
    <w:rsid w:val="00AE6C14"/>
    <w:rsid w:val="00B122FE"/>
    <w:rsid w:val="00B1727A"/>
    <w:rsid w:val="00B43371"/>
    <w:rsid w:val="00B60719"/>
    <w:rsid w:val="00B610B1"/>
    <w:rsid w:val="00B75088"/>
    <w:rsid w:val="00B92183"/>
    <w:rsid w:val="00BA5ED7"/>
    <w:rsid w:val="00BB36C2"/>
    <w:rsid w:val="00C05F90"/>
    <w:rsid w:val="00C06C75"/>
    <w:rsid w:val="00C1145E"/>
    <w:rsid w:val="00C31E23"/>
    <w:rsid w:val="00C36888"/>
    <w:rsid w:val="00C40799"/>
    <w:rsid w:val="00C458DC"/>
    <w:rsid w:val="00C620D8"/>
    <w:rsid w:val="00C67527"/>
    <w:rsid w:val="00C7315A"/>
    <w:rsid w:val="00CA732E"/>
    <w:rsid w:val="00CB0DD4"/>
    <w:rsid w:val="00CB7AD8"/>
    <w:rsid w:val="00CD2778"/>
    <w:rsid w:val="00D1342B"/>
    <w:rsid w:val="00D232FA"/>
    <w:rsid w:val="00D37B2F"/>
    <w:rsid w:val="00D445CD"/>
    <w:rsid w:val="00D52F18"/>
    <w:rsid w:val="00D61E8F"/>
    <w:rsid w:val="00D7666F"/>
    <w:rsid w:val="00D93326"/>
    <w:rsid w:val="00DA76B6"/>
    <w:rsid w:val="00DA7D87"/>
    <w:rsid w:val="00DD0CDD"/>
    <w:rsid w:val="00DD582E"/>
    <w:rsid w:val="00DE32C3"/>
    <w:rsid w:val="00DF4360"/>
    <w:rsid w:val="00E234CB"/>
    <w:rsid w:val="00E27925"/>
    <w:rsid w:val="00E360F5"/>
    <w:rsid w:val="00E41C73"/>
    <w:rsid w:val="00E51796"/>
    <w:rsid w:val="00E73AD5"/>
    <w:rsid w:val="00E76A37"/>
    <w:rsid w:val="00E91708"/>
    <w:rsid w:val="00E93146"/>
    <w:rsid w:val="00EC0B1D"/>
    <w:rsid w:val="00ED2FED"/>
    <w:rsid w:val="00EF5B0E"/>
    <w:rsid w:val="00EF7D4F"/>
    <w:rsid w:val="00F02E50"/>
    <w:rsid w:val="00F04558"/>
    <w:rsid w:val="00F124EB"/>
    <w:rsid w:val="00F1293E"/>
    <w:rsid w:val="00F35213"/>
    <w:rsid w:val="00F47C05"/>
    <w:rsid w:val="00F50A1D"/>
    <w:rsid w:val="00F52371"/>
    <w:rsid w:val="00F55E48"/>
    <w:rsid w:val="00F677C5"/>
    <w:rsid w:val="00F72F22"/>
    <w:rsid w:val="00F85631"/>
    <w:rsid w:val="00F91F09"/>
    <w:rsid w:val="00FA275F"/>
    <w:rsid w:val="00FA5CEA"/>
    <w:rsid w:val="00FB1B46"/>
    <w:rsid w:val="00FC0430"/>
    <w:rsid w:val="00FC1624"/>
    <w:rsid w:val="00FC1ED2"/>
    <w:rsid w:val="00FD2C2C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  <w:style w:type="character" w:customStyle="1" w:styleId="Bold">
    <w:name w:val="Bold"/>
    <w:uiPriority w:val="99"/>
    <w:rsid w:val="00494A79"/>
    <w:rPr>
      <w:b/>
      <w:bCs/>
    </w:rPr>
  </w:style>
  <w:style w:type="paragraph" w:styleId="ListParagraph">
    <w:name w:val="List Paragraph"/>
    <w:basedOn w:val="Normal"/>
    <w:uiPriority w:val="34"/>
    <w:qFormat/>
    <w:rsid w:val="003D366C"/>
    <w:pPr>
      <w:ind w:left="720"/>
      <w:contextualSpacing/>
    </w:pPr>
  </w:style>
  <w:style w:type="character" w:styleId="Hyperlink">
    <w:name w:val="Hyperlink"/>
    <w:uiPriority w:val="99"/>
    <w:unhideWhenUsed/>
    <w:rsid w:val="00C40799"/>
    <w:rPr>
      <w:color w:val="0000FF"/>
      <w:u w:val="single"/>
    </w:rPr>
  </w:style>
  <w:style w:type="paragraph" w:customStyle="1" w:styleId="Answer">
    <w:name w:val="Answer"/>
    <w:basedOn w:val="NoParagraphStyle"/>
    <w:uiPriority w:val="99"/>
    <w:rsid w:val="00E51796"/>
    <w:pPr>
      <w:tabs>
        <w:tab w:val="left" w:pos="850"/>
        <w:tab w:val="center" w:pos="2760"/>
        <w:tab w:val="left" w:pos="3060"/>
      </w:tabs>
      <w:suppressAutoHyphens/>
      <w:spacing w:before="28"/>
      <w:ind w:left="850" w:hanging="350"/>
      <w:jc w:val="both"/>
    </w:pPr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  <w:style w:type="character" w:customStyle="1" w:styleId="Bold">
    <w:name w:val="Bold"/>
    <w:uiPriority w:val="99"/>
    <w:rsid w:val="00494A79"/>
    <w:rPr>
      <w:b/>
      <w:bCs/>
    </w:rPr>
  </w:style>
  <w:style w:type="paragraph" w:styleId="ListParagraph">
    <w:name w:val="List Paragraph"/>
    <w:basedOn w:val="Normal"/>
    <w:uiPriority w:val="34"/>
    <w:qFormat/>
    <w:rsid w:val="003D366C"/>
    <w:pPr>
      <w:ind w:left="720"/>
      <w:contextualSpacing/>
    </w:pPr>
  </w:style>
  <w:style w:type="character" w:styleId="Hyperlink">
    <w:name w:val="Hyperlink"/>
    <w:uiPriority w:val="99"/>
    <w:unhideWhenUsed/>
    <w:rsid w:val="00C40799"/>
    <w:rPr>
      <w:color w:val="0000FF"/>
      <w:u w:val="single"/>
    </w:rPr>
  </w:style>
  <w:style w:type="paragraph" w:customStyle="1" w:styleId="Answer">
    <w:name w:val="Answer"/>
    <w:basedOn w:val="NoParagraphStyle"/>
    <w:uiPriority w:val="99"/>
    <w:rsid w:val="00E51796"/>
    <w:pPr>
      <w:tabs>
        <w:tab w:val="left" w:pos="850"/>
        <w:tab w:val="center" w:pos="2760"/>
        <w:tab w:val="left" w:pos="3060"/>
      </w:tabs>
      <w:suppressAutoHyphens/>
      <w:spacing w:before="28"/>
      <w:ind w:left="850" w:hanging="350"/>
      <w:jc w:val="both"/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D324B-CF23-4BE1-84BF-A79BE890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13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416</cp:revision>
  <dcterms:created xsi:type="dcterms:W3CDTF">2023-09-19T11:33:00Z</dcterms:created>
  <dcterms:modified xsi:type="dcterms:W3CDTF">2023-10-04T12:24:00Z</dcterms:modified>
</cp:coreProperties>
</file>