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A2E6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jc w:val="center"/>
        <w:textAlignment w:val="auto"/>
        <w:rPr>
          <w:rFonts w:hint="eastAsia" w:ascii="黑体" w:hAnsi="黑体" w:eastAsia="黑体" w:cs="黑体"/>
          <w:b/>
          <w:color w:val="auto"/>
          <w:sz w:val="44"/>
          <w:szCs w:val="40"/>
        </w:rPr>
      </w:pPr>
      <w:r>
        <w:rPr>
          <w:rFonts w:hint="eastAsia" w:ascii="黑体" w:hAnsi="黑体" w:eastAsia="黑体" w:cs="黑体"/>
          <w:b/>
          <w:color w:val="auto"/>
          <w:sz w:val="44"/>
          <w:szCs w:val="40"/>
        </w:rPr>
        <w:t>“数字奇珍阁-交互式作品博物馆”</w:t>
      </w:r>
    </w:p>
    <w:p w14:paraId="4FDFD3E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jc w:val="center"/>
        <w:textAlignment w:val="auto"/>
        <w:rPr>
          <w:rFonts w:hint="eastAsia" w:ascii="黑体" w:hAnsi="黑体" w:eastAsia="黑体" w:cs="黑体"/>
          <w:color w:val="auto"/>
          <w:sz w:val="40"/>
          <w:szCs w:val="40"/>
        </w:rPr>
      </w:pPr>
      <w:r>
        <w:rPr>
          <w:rFonts w:hint="eastAsia" w:ascii="黑体" w:hAnsi="黑体" w:eastAsia="黑体" w:cs="黑体"/>
          <w:b/>
          <w:color w:val="auto"/>
          <w:sz w:val="44"/>
          <w:szCs w:val="40"/>
        </w:rPr>
        <w:t>软件可行性分析报告</w:t>
      </w:r>
    </w:p>
    <w:p w14:paraId="6DED4D69">
      <w:r>
        <w:t>文档编号：FAR-DCM-V1.0</w:t>
      </w:r>
      <w:bookmarkStart w:id="0" w:name="_GoBack"/>
      <w:bookmarkEnd w:id="0"/>
    </w:p>
    <w:p w14:paraId="648F947A">
      <w:r>
        <w:t>项目名称：数字奇珍阁-交互式作品博物馆 (Digital Curio Museum)</w:t>
      </w:r>
    </w:p>
    <w:p w14:paraId="1E9BF1EA">
      <w:r>
        <w:t>编写人：谢婧雯（数字媒体技术2401班）</w:t>
      </w:r>
    </w:p>
    <w:p w14:paraId="56C2E187">
      <w:r>
        <w:t>学号：2408090601004</w:t>
      </w:r>
    </w:p>
    <w:p w14:paraId="47A923C3">
      <w:r>
        <w:t>日期：2026年4月25日</w:t>
      </w:r>
    </w:p>
    <w:p w14:paraId="18E7534D">
      <w:r>
        <w:br w:type="page"/>
      </w:r>
    </w:p>
    <w:p w14:paraId="2481C60A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1. 引言</w:t>
      </w:r>
    </w:p>
    <w:p w14:paraId="726771F2">
      <w:r>
        <w:rPr>
          <w:rFonts w:ascii="宋体" w:hAnsi="宋体" w:eastAsia="宋体"/>
        </w:rPr>
        <w:t>1.1 编写目的</w:t>
      </w:r>
    </w:p>
    <w:p w14:paraId="46C1109A">
      <w:r>
        <w:rPr>
          <w:rFonts w:ascii="宋体" w:hAnsi="宋体" w:eastAsia="宋体"/>
        </w:rPr>
        <w:t>软件开发成功的核心，在于所构建的系统能否精准、高效地满足其核心用户的需求，并为其创造卓越价值。本报告旨在对"数字奇珍阁-交互式作品博物馆"项目进行全面、深入的可行性分析。我们不仅从技术实现角度评估项目的可能性，更将以"客户（用户）为中心"的视角，系统性地分析该项目是否能为核心用户群体（潜在雇主、导师、同行）带来远超传统方式的、具有吸引力的交互与信息获取体验，以及为内容管理者（开发者本人）提供高效便捷的维护能力。本分析将为项目是否正式立项提供决策依据，并确保后续开发工作始终围绕用户价值展开。</w:t>
      </w:r>
    </w:p>
    <w:p w14:paraId="5A16E17C">
      <w:r>
        <w:rPr>
          <w:rFonts w:ascii="宋体" w:hAnsi="宋体" w:eastAsia="宋体"/>
        </w:rPr>
        <w:t>1.2 项目背景</w:t>
      </w:r>
    </w:p>
    <w:p w14:paraId="5363F0AE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当前，个人能力的展示已高度数字化，但多数展示平台仍局限于图文罗列的静态页面，难以在信息爆炸的网络环境中脱颖而出，更无法深度传递创作者的综合素质与独特品味。</w:t>
      </w:r>
      <w:r>
        <w:rPr>
          <w:rFonts w:hint="eastAsia" w:ascii="宋体" w:hAnsi="宋体" w:eastAsia="宋体"/>
        </w:rPr>
        <w:t>本系统旨在突破这一局限，构建一个基于Web的、可交互探索的3D虚拟博物馆。它不仅是一个展示数字媒体技术专业学生（开发者本人）作品的平台，更是一个面向未来职业发展的个人品牌核心资产，同时也是数字媒体技术专业中计算机图形学、人机交互、Web前端开发等核心课程知识的综合实践与应用。该项目将软件工程理论付诸实践，力求在本学期内完成从概念到可运行原型的全过程。</w:t>
      </w:r>
    </w:p>
    <w:p w14:paraId="51B93DBF">
      <w:r>
        <w:rPr>
          <w:rFonts w:ascii="宋体" w:hAnsi="宋体" w:eastAsia="宋体"/>
        </w:rPr>
        <w:t>1.3 参考资料</w:t>
      </w:r>
    </w:p>
    <w:p w14:paraId="06EE5A0D">
      <w:r>
        <w:rPr>
          <w:rFonts w:ascii="宋体" w:hAnsi="宋体" w:eastAsia="宋体"/>
        </w:rPr>
        <w:t>[1] GB/T 8567-2006《计算机软件文档编制规范》</w:t>
      </w:r>
    </w:p>
    <w:p w14:paraId="3AC3F412">
      <w:r>
        <w:rPr>
          <w:rFonts w:ascii="宋体" w:hAnsi="宋体" w:eastAsia="宋体"/>
        </w:rPr>
        <w:t>[2] 吕云翔. 软件工程——理论与实践[M]. 人民邮电出版社, 2020.</w:t>
      </w:r>
    </w:p>
    <w:p w14:paraId="2FEF9F97">
      <w:r>
        <w:rPr>
          <w:rFonts w:ascii="宋体" w:hAnsi="宋体" w:eastAsia="宋体"/>
        </w:rPr>
        <w:t>[3] Vue.js 官方文档. https://vuejs.org/</w:t>
      </w:r>
    </w:p>
    <w:p w14:paraId="0A04C855">
      <w:r>
        <w:rPr>
          <w:rFonts w:ascii="宋体" w:hAnsi="宋体" w:eastAsia="宋体"/>
        </w:rPr>
        <w:t>[4] Three.js 官方文档. https://threejs.org/</w:t>
      </w:r>
    </w:p>
    <w:p w14:paraId="0328FBF4">
      <w:r>
        <w:rPr>
          <w:rFonts w:ascii="宋体" w:hAnsi="宋体" w:eastAsia="宋体"/>
        </w:rPr>
        <w:t>[5] 《软件工程》课程实验教学大纲</w:t>
      </w:r>
    </w:p>
    <w:p w14:paraId="49AF9BAC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2. 可行性研究的前提</w:t>
      </w:r>
    </w:p>
    <w:p w14:paraId="28C5466F">
      <w:r>
        <w:rPr>
          <w:rFonts w:ascii="宋体" w:hAnsi="宋体" w:eastAsia="宋体"/>
        </w:rPr>
        <w:t>2.1 功能需求</w:t>
      </w:r>
    </w:p>
    <w:p w14:paraId="5F222690">
      <w:r>
        <w:rPr>
          <w:rFonts w:ascii="宋体" w:hAnsi="宋体" w:eastAsia="宋体"/>
        </w:rPr>
        <w:t>系统主要服务于寻求深度了解的访客与进行内容管理的开发者。</w:t>
      </w:r>
    </w:p>
    <w:p w14:paraId="758E9552">
      <w:pPr>
        <w:pStyle w:val="16"/>
      </w:pPr>
      <w:r>
        <w:rPr>
          <w:rFonts w:ascii="宋体" w:hAnsi="宋体" w:eastAsia="宋体"/>
        </w:rPr>
        <w:t>访客端核心功能：</w:t>
      </w:r>
    </w:p>
    <w:p w14:paraId="38133EEF">
      <w:pPr>
        <w:pStyle w:val="16"/>
      </w:pPr>
      <w:r>
        <w:rPr>
          <w:rFonts w:ascii="宋体" w:hAnsi="宋体" w:eastAsia="宋体"/>
        </w:rPr>
        <w:t>3D展厅漫游：支持第一人称或第三人称视角在虚拟展厅中自由探索。</w:t>
      </w:r>
    </w:p>
    <w:p w14:paraId="76717C66">
      <w:pPr>
        <w:pStyle w:val="16"/>
      </w:pPr>
      <w:r>
        <w:rPr>
          <w:rFonts w:ascii="宋体" w:hAnsi="宋体" w:eastAsia="宋体"/>
        </w:rPr>
        <w:t>作品发现与查看：通过空间布局、分类标签等多维度方式发现作品；点击展品可查看包含高清媒体、技术栈、创作说明等在内的完整详情。</w:t>
      </w:r>
    </w:p>
    <w:p w14:paraId="02A2F33B">
      <w:pPr>
        <w:pStyle w:val="16"/>
      </w:pPr>
      <w:r>
        <w:rPr>
          <w:rFonts w:ascii="宋体" w:hAnsi="宋体" w:eastAsia="宋体"/>
        </w:rPr>
        <w:t>创作者信息获取：便捷地了解开发者的技能树、项目经历与联系方式。</w:t>
      </w:r>
    </w:p>
    <w:p w14:paraId="084039DB">
      <w:pPr>
        <w:pStyle w:val="16"/>
      </w:pPr>
      <w:r>
        <w:rPr>
          <w:rFonts w:ascii="宋体" w:hAnsi="宋体" w:eastAsia="宋体"/>
        </w:rPr>
        <w:t>管理端核心功能：</w:t>
      </w:r>
    </w:p>
    <w:p w14:paraId="028030C6">
      <w:pPr>
        <w:pStyle w:val="16"/>
      </w:pPr>
      <w:r>
        <w:rPr>
          <w:rFonts w:ascii="宋体" w:hAnsi="宋体" w:eastAsia="宋体"/>
        </w:rPr>
        <w:t>内容管理：对作品进行增、删、改、查（CRUD）操作，管理作品分类与标签。</w:t>
      </w:r>
    </w:p>
    <w:p w14:paraId="5CE0F244">
      <w:pPr>
        <w:pStyle w:val="16"/>
      </w:pPr>
      <w:r>
        <w:rPr>
          <w:rFonts w:ascii="宋体" w:hAnsi="宋体" w:eastAsia="宋体"/>
        </w:rPr>
        <w:t>展厅布局：调整虚拟展厅中展品的位置与初始视角。</w:t>
      </w:r>
    </w:p>
    <w:p w14:paraId="7E95D07F">
      <w:pPr>
        <w:pStyle w:val="16"/>
      </w:pPr>
      <w:r>
        <w:rPr>
          <w:rFonts w:ascii="宋体" w:hAnsi="宋体" w:eastAsia="宋体"/>
        </w:rPr>
        <w:t>数据概览：查看基本的访问数据与作品热度统计。</w:t>
      </w:r>
    </w:p>
    <w:p w14:paraId="33566C1C">
      <w:r>
        <w:rPr>
          <w:rFonts w:ascii="宋体" w:hAnsi="宋体" w:eastAsia="宋体"/>
        </w:rPr>
        <w:t>2.2 目标</w:t>
      </w:r>
    </w:p>
    <w:p w14:paraId="398B1E5C">
      <w:pPr>
        <w:pStyle w:val="14"/>
      </w:pPr>
      <w:r>
        <w:rPr>
          <w:rFonts w:ascii="宋体" w:hAnsi="宋体" w:eastAsia="宋体"/>
        </w:rPr>
        <w:t>首要目标（用户价值）：为访客提供一个沉浸式、有趣且高效的探索体验，使其在短时间内对开发者的技术能力、设计审美与项目成果形成深刻、积极的认知。</w:t>
      </w:r>
    </w:p>
    <w:p w14:paraId="02CD9E9E">
      <w:pPr>
        <w:pStyle w:val="14"/>
      </w:pPr>
      <w:r>
        <w:rPr>
          <w:rFonts w:ascii="宋体" w:hAnsi="宋体" w:eastAsia="宋体"/>
        </w:rPr>
        <w:t>核心目标（技术实现）：成功运用Vue 3、TypeScript与Three.js技术栈，构建一个性能良好、体验流畅的3D Web应用，并集成轻量级后台管理系统。</w:t>
      </w:r>
    </w:p>
    <w:p w14:paraId="2DB5F61D">
      <w:pPr>
        <w:pStyle w:val="14"/>
      </w:pPr>
      <w:r>
        <w:rPr>
          <w:rFonts w:ascii="宋体" w:hAnsi="宋体" w:eastAsia="宋体"/>
        </w:rPr>
        <w:t>过程目标（学习实践）：完整经历软件工程生命周期，深化对需求分析、技术选型、架构设计、开发测试及部署运维的理解。</w:t>
      </w:r>
    </w:p>
    <w:p w14:paraId="3B19F2F3">
      <w:r>
        <w:rPr>
          <w:rFonts w:ascii="宋体" w:hAnsi="宋体" w:eastAsia="宋体"/>
        </w:rPr>
        <w:t>2.3 条件、假定和限制</w:t>
      </w:r>
    </w:p>
    <w:p w14:paraId="2F5D4168">
      <w:pPr>
        <w:pStyle w:val="14"/>
      </w:pPr>
      <w:r>
        <w:rPr>
          <w:rFonts w:ascii="宋体" w:hAnsi="宋体" w:eastAsia="宋体"/>
        </w:rPr>
        <w:t>人员与时间：单人开发，本学期的课余时间为主要资源。需合理规划，采用敏捷迭代方式。</w:t>
      </w:r>
    </w:p>
    <w:p w14:paraId="689A035B">
      <w:pPr>
        <w:pStyle w:val="14"/>
      </w:pPr>
      <w:r>
        <w:rPr>
          <w:rFonts w:ascii="宋体" w:hAnsi="宋体" w:eastAsia="宋体"/>
        </w:rPr>
        <w:t>技术基础：具备HTML/CSS/JavaScript基础，Vue与Three.js需在项目中边学边用。</w:t>
      </w:r>
    </w:p>
    <w:p w14:paraId="7E571DD6">
      <w:pPr>
        <w:pStyle w:val="14"/>
      </w:pPr>
      <w:r>
        <w:rPr>
          <w:rFonts w:ascii="宋体" w:hAnsi="宋体" w:eastAsia="宋体"/>
        </w:rPr>
        <w:t>软硬件环境：开发机（i5/8GB RAM）需满足Three.js基础开发与测试需求；目标用户假定使用主流现代浏览器（Chrome 90+, Edge 90+等）。</w:t>
      </w:r>
    </w:p>
    <w:p w14:paraId="46E54C65">
      <w:pPr>
        <w:pStyle w:val="14"/>
      </w:pPr>
      <w:r>
        <w:rPr>
          <w:rFonts w:ascii="宋体" w:hAnsi="宋体" w:eastAsia="宋体"/>
        </w:rPr>
        <w:t>部署与成本：初期优先采用Vercel、Netlify等免费静态托管平台，后端服务考虑Supabase、Render等免费额度，以控制成本与复杂度。</w:t>
      </w:r>
    </w:p>
    <w:p w14:paraId="47FE8531">
      <w:r>
        <w:rPr>
          <w:rFonts w:ascii="宋体" w:hAnsi="宋体" w:eastAsia="宋体"/>
        </w:rPr>
        <w:t>2.4 可行性研究方法</w:t>
      </w:r>
    </w:p>
    <w:p w14:paraId="1AB2E876">
      <w:pPr>
        <w:pStyle w:val="14"/>
      </w:pPr>
      <w:r>
        <w:rPr>
          <w:rFonts w:ascii="宋体" w:hAnsi="宋体" w:eastAsia="宋体"/>
        </w:rPr>
        <w:t>需求调研：分析Awwwards、CSS Design Awards等网站上的优秀个人作品集，总结其交互模式与视觉趋势。</w:t>
      </w:r>
    </w:p>
    <w:p w14:paraId="5581413F">
      <w:pPr>
        <w:pStyle w:val="14"/>
      </w:pPr>
      <w:r>
        <w:rPr>
          <w:rFonts w:ascii="宋体" w:hAnsi="宋体" w:eastAsia="宋体"/>
        </w:rPr>
        <w:t>技术预研：创建Three.js基础场景Demo，验证关键交互（如漫游、碰撞检测）在目标设备上的性能表现。</w:t>
      </w:r>
    </w:p>
    <w:p w14:paraId="7706F1C9">
      <w:pPr>
        <w:pStyle w:val="14"/>
      </w:pPr>
      <w:r>
        <w:rPr>
          <w:rFonts w:ascii="宋体" w:hAnsi="宋体" w:eastAsia="宋体"/>
        </w:rPr>
        <w:t>原型验证：使用Figma等工具制作高保真交互原型，模拟核心用户旅程，收集初步反馈。</w:t>
      </w:r>
    </w:p>
    <w:p w14:paraId="1CEEE711">
      <w:pPr>
        <w:pStyle w:val="14"/>
        <w:rPr>
          <w:rFonts w:ascii="宋体" w:hAnsi="宋体" w:eastAsia="宋体"/>
        </w:rPr>
      </w:pPr>
      <w:r>
        <w:rPr>
          <w:rFonts w:ascii="宋体" w:hAnsi="宋体" w:eastAsia="宋体"/>
        </w:rPr>
        <w:t>增量规划：</w:t>
      </w:r>
      <w:r>
        <w:rPr>
          <w:rFonts w:hint="eastAsia" w:ascii="宋体" w:hAnsi="宋体" w:eastAsia="宋体"/>
        </w:rPr>
        <w:t>将项目划分为多个可独立交付的增量，初步划分为3D场景基础漫游</w:t>
      </w:r>
      <w:r>
        <w:rPr>
          <w:rFonts w:hint="eastAsia"/>
          <w:lang w:eastAsia="zh-CN"/>
        </w:rPr>
        <w:t>、</w:t>
      </w:r>
      <w:r>
        <w:rPr>
          <w:rFonts w:hint="eastAsia" w:ascii="宋体" w:hAnsi="宋体" w:eastAsia="宋体"/>
        </w:rPr>
        <w:t>作品模型加载与交互</w:t>
      </w:r>
      <w:r>
        <w:rPr>
          <w:rFonts w:hint="eastAsia"/>
          <w:lang w:eastAsia="zh-CN"/>
        </w:rPr>
        <w:t>、</w:t>
      </w:r>
      <w:r>
        <w:rPr>
          <w:rFonts w:hint="eastAsia" w:ascii="宋体" w:hAnsi="宋体" w:eastAsia="宋体"/>
        </w:rPr>
        <w:t>后台管理系统三大阶段，以降低开发风险。</w:t>
      </w:r>
    </w:p>
    <w:p w14:paraId="0EFF1C43">
      <w:r>
        <w:rPr>
          <w:rFonts w:ascii="宋体" w:hAnsi="宋体" w:eastAsia="宋体"/>
        </w:rPr>
        <w:t>2.5 决定可行性的主要因素</w:t>
      </w:r>
    </w:p>
    <w:p w14:paraId="774CF170">
      <w:pPr>
        <w:pStyle w:val="14"/>
      </w:pPr>
      <w:r>
        <w:rPr>
          <w:rFonts w:ascii="宋体" w:hAnsi="宋体" w:eastAsia="宋体"/>
        </w:rPr>
        <w:t>核心体验可行性：3D交互形式是否真的能比优秀2D设计更有效地传递信息、吸引用户。</w:t>
      </w:r>
    </w:p>
    <w:p w14:paraId="1F8A0CA9">
      <w:pPr>
        <w:pStyle w:val="14"/>
      </w:pPr>
      <w:r>
        <w:rPr>
          <w:rFonts w:ascii="宋体" w:hAnsi="宋体" w:eastAsia="宋体"/>
        </w:rPr>
        <w:t>技术实现风险：个人能否在有限时间内掌握必要的3D图形学与前端框架知识，并解决性能优化等关键问题。</w:t>
      </w:r>
    </w:p>
    <w:p w14:paraId="28818461">
      <w:pPr>
        <w:pStyle w:val="14"/>
      </w:pPr>
      <w:r>
        <w:rPr>
          <w:rFonts w:ascii="宋体" w:hAnsi="宋体" w:eastAsia="宋体"/>
        </w:rPr>
        <w:t>资源约束匹配：项目范围与功能深度是否与本学期可用时间、个人精力及硬件条件相匹配。</w:t>
      </w:r>
    </w:p>
    <w:p w14:paraId="21AF69A7">
      <w:pPr>
        <w:pStyle w:val="14"/>
      </w:pPr>
      <w:r>
        <w:rPr>
          <w:rFonts w:ascii="宋体" w:hAnsi="宋体" w:eastAsia="宋体"/>
        </w:rPr>
        <w:t>维护可持续性：项目上线后的内容更新与日常维护是否简便、低成本。</w:t>
      </w:r>
    </w:p>
    <w:p w14:paraId="31DCD772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3. 对现有系统的分析</w:t>
      </w:r>
    </w:p>
    <w:p w14:paraId="50DB0F6E">
      <w:r>
        <w:rPr>
          <w:rFonts w:ascii="宋体" w:hAnsi="宋体" w:eastAsia="宋体"/>
        </w:rPr>
        <w:t>3.1 处理流程和数据流程</w:t>
      </w:r>
    </w:p>
    <w:p w14:paraId="10F0FB05">
      <w:pPr>
        <w:pStyle w:val="16"/>
      </w:pPr>
      <w:r>
        <w:rPr>
          <w:rFonts w:ascii="宋体" w:hAnsi="宋体" w:eastAsia="宋体"/>
        </w:rPr>
        <w:t>现有主流形式（静态作品集网站）：</w:t>
      </w:r>
    </w:p>
    <w:p w14:paraId="32EC7F42">
      <w:pPr>
        <w:pStyle w:val="16"/>
      </w:pPr>
      <w:r>
        <w:rPr>
          <w:rFonts w:ascii="宋体" w:hAnsi="宋体" w:eastAsia="宋体"/>
        </w:rPr>
        <w:t>处理流程：用户访问URL -&gt; 服务器返回静态HTML/CSS/JS -&gt; 浏览器渲染平面页面 -&gt; 用户滚动浏览或点击导航链接 -&gt; 跳转至新页面或加载更多内容 -&gt; 查看作品详情（通常为弹窗或新页面）。</w:t>
      </w:r>
    </w:p>
    <w:p w14:paraId="6EF54AC4">
      <w:pPr>
        <w:pStyle w:val="16"/>
      </w:pPr>
      <w:r>
        <w:rPr>
          <w:rFonts w:ascii="宋体" w:hAnsi="宋体" w:eastAsia="宋体"/>
        </w:rPr>
        <w:t>数据流程：作品数据常硬编码在HTML中或通过静态JSON文件加载，无动态数据交互。</w:t>
      </w:r>
    </w:p>
    <w:p w14:paraId="5992A7A7">
      <w:pPr>
        <w:pStyle w:val="16"/>
      </w:pPr>
      <w:r>
        <w:rPr>
          <w:rFonts w:ascii="宋体" w:hAnsi="宋体" w:eastAsia="宋体"/>
        </w:rPr>
        <w:t>局限性分析：</w:t>
      </w:r>
    </w:p>
    <w:p w14:paraId="6A9B8858">
      <w:r>
        <w:rPr>
          <w:rFonts w:ascii="宋体" w:hAnsi="宋体" w:eastAsia="宋体"/>
        </w:rPr>
        <w:t xml:space="preserve">    1.  线性与被动：信息获取路径单一，用户探索的主动性与趣味性不足。</w:t>
      </w:r>
    </w:p>
    <w:p w14:paraId="7490A40A">
      <w:r>
        <w:rPr>
          <w:rFonts w:ascii="宋体" w:hAnsi="宋体" w:eastAsia="宋体"/>
        </w:rPr>
        <w:t xml:space="preserve">    2.  空间感缺失：无法利用空间关系组织内容（如将相关作品布置在同一区域），削弱了作品间的叙事关联。</w:t>
      </w:r>
    </w:p>
    <w:p w14:paraId="34308DAC">
      <w:r>
        <w:rPr>
          <w:rFonts w:ascii="宋体" w:hAnsi="宋体" w:eastAsia="宋体"/>
        </w:rPr>
        <w:t xml:space="preserve">    3.  互动维度单一：交互仅限于点击、滚动，缺乏环境反馈与操作实感。</w:t>
      </w:r>
    </w:p>
    <w:p w14:paraId="62BBD4C0">
      <w:r>
        <w:rPr>
          <w:rFonts w:ascii="宋体" w:hAnsi="宋体" w:eastAsia="宋体"/>
        </w:rPr>
        <w:t xml:space="preserve">    4.  记忆点薄弱：同质化严重，难以在用户心中形成独特、深刻的品牌印象。</w:t>
      </w:r>
    </w:p>
    <w:p w14:paraId="57593B26">
      <w:r>
        <w:rPr>
          <w:rFonts w:ascii="宋体" w:hAnsi="宋体" w:eastAsia="宋体"/>
        </w:rPr>
        <w:t>3.2 设备</w:t>
      </w:r>
    </w:p>
    <w:p w14:paraId="47DA4569">
      <w:r>
        <w:rPr>
          <w:rFonts w:ascii="宋体" w:hAnsi="宋体" w:eastAsia="宋体"/>
        </w:rPr>
        <w:t>现有形式对设备性能要求极低，但未能充分发挥现代个人电脑强大图形处理能力的潜力，展示形式与设备能力不匹配。</w:t>
      </w:r>
    </w:p>
    <w:p w14:paraId="75A9A176">
      <w:r>
        <w:rPr>
          <w:rFonts w:ascii="宋体" w:hAnsi="宋体" w:eastAsia="宋体"/>
        </w:rPr>
        <w:t>3.3 局限性</w:t>
      </w:r>
    </w:p>
    <w:p w14:paraId="5AD2EC78">
      <w:pPr>
        <w:rPr>
          <w:rFonts w:ascii="宋体" w:hAnsi="宋体" w:eastAsia="宋体"/>
        </w:rPr>
      </w:pPr>
      <w:r>
        <w:rPr>
          <w:rFonts w:ascii="宋体" w:hAnsi="宋体" w:eastAsia="宋体"/>
        </w:rPr>
        <w:t>综上所述，现有个人作品展示系统在参与感、探索性、品牌独特性及管理灵活性方面存在显著不足。"数字奇珍阁"项目正是为了系统性解决这些局限性而提出的。</w:t>
      </w:r>
    </w:p>
    <w:p w14:paraId="288BF84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3.4 与建议系统对比</w:t>
      </w:r>
    </w:p>
    <w:tbl>
      <w:tblPr>
        <w:tblStyle w:val="32"/>
        <w:tblW w:w="6336" w:type="dxa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2256"/>
        <w:gridCol w:w="2892"/>
      </w:tblGrid>
      <w:tr w14:paraId="4A819E5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798428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维度</w:t>
            </w:r>
          </w:p>
        </w:tc>
        <w:tc>
          <w:tcPr>
            <w:tcW w:w="225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568873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现有系统</w:t>
            </w:r>
          </w:p>
        </w:tc>
        <w:tc>
          <w:tcPr>
            <w:tcW w:w="28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3AB4CA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建议系统（数字奇珍阁）</w:t>
            </w:r>
          </w:p>
        </w:tc>
      </w:tr>
      <w:tr w14:paraId="7FD1E02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47A2DF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交互性</w:t>
            </w:r>
          </w:p>
        </w:tc>
        <w:tc>
          <w:tcPr>
            <w:tcW w:w="225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24C148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被动滚动/点击</w:t>
            </w:r>
          </w:p>
        </w:tc>
        <w:tc>
          <w:tcPr>
            <w:tcW w:w="28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0400C2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主动漫游探索</w:t>
            </w:r>
          </w:p>
        </w:tc>
      </w:tr>
      <w:tr w14:paraId="507B266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6CF2CB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信息组织</w:t>
            </w:r>
          </w:p>
        </w:tc>
        <w:tc>
          <w:tcPr>
            <w:tcW w:w="225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181DE7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线性列表/网格</w:t>
            </w:r>
          </w:p>
        </w:tc>
        <w:tc>
          <w:tcPr>
            <w:tcW w:w="28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4094FC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空间叙事性布局</w:t>
            </w:r>
          </w:p>
        </w:tc>
      </w:tr>
      <w:tr w14:paraId="74BC99B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08E944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技术形象</w:t>
            </w:r>
          </w:p>
        </w:tc>
        <w:tc>
          <w:tcPr>
            <w:tcW w:w="225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2D15A6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依赖模板/平台</w:t>
            </w:r>
          </w:p>
        </w:tc>
        <w:tc>
          <w:tcPr>
            <w:tcW w:w="28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5D1AEF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自研3D应用，彰显实力</w:t>
            </w:r>
          </w:p>
        </w:tc>
      </w:tr>
      <w:tr w14:paraId="48F69E0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7267C7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管理效率</w:t>
            </w:r>
          </w:p>
        </w:tc>
        <w:tc>
          <w:tcPr>
            <w:tcW w:w="225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4EA3FA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手动编辑代码/文件</w:t>
            </w:r>
          </w:p>
        </w:tc>
        <w:tc>
          <w:tcPr>
            <w:tcW w:w="28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08407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集成后台，在线更新</w:t>
            </w:r>
          </w:p>
        </w:tc>
      </w:tr>
      <w:tr w14:paraId="59EAB67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630408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品牌记忆</w:t>
            </w:r>
          </w:p>
        </w:tc>
        <w:tc>
          <w:tcPr>
            <w:tcW w:w="225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65AA3C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同质化，印象薄弱</w:t>
            </w:r>
          </w:p>
        </w:tc>
        <w:tc>
          <w:tcPr>
            <w:tcW w:w="2892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9" w:type="dxa"/>
              <w:left w:w="0" w:type="dxa"/>
              <w:bottom w:w="129" w:type="dxa"/>
              <w:right w:w="154" w:type="dxa"/>
            </w:tcMar>
            <w:vAlign w:val="top"/>
          </w:tcPr>
          <w:p w14:paraId="089CF1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沉浸式，独特性强</w:t>
            </w:r>
          </w:p>
        </w:tc>
      </w:tr>
    </w:tbl>
    <w:p w14:paraId="0EC30AA7">
      <w:pPr>
        <w:rPr>
          <w:rFonts w:ascii="宋体" w:hAnsi="宋体" w:eastAsia="宋体"/>
        </w:rPr>
      </w:pPr>
    </w:p>
    <w:p w14:paraId="77F757AE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4. 所建议技术可行性分析</w:t>
      </w:r>
    </w:p>
    <w:p w14:paraId="206838B1">
      <w:r>
        <w:rPr>
          <w:rFonts w:ascii="宋体" w:hAnsi="宋体" w:eastAsia="宋体"/>
        </w:rPr>
        <w:t>4.1 对系统的简要描述</w:t>
      </w:r>
    </w:p>
    <w:p w14:paraId="1D67CEC5">
      <w:r>
        <w:rPr>
          <w:rFonts w:hint="eastAsia" w:ascii="宋体" w:hAnsi="宋体" w:eastAsia="宋体"/>
        </w:rPr>
        <w:t>"数字奇珍阁"是一个以提供沉浸式探索体验为核心的个人作品展示网站。前端采用Vue 3框架构建单页面应用，通过TypeScript确保代码质量，并利用Three.js库实现基础的3D场景渲染和交互。构建工具使用Vite，以获得快速的开发体验和打包效率。后端采用Node.js + Express框架提供数据接口，使用SQLite数据库存储作品信息和用户数据。前后端通过RESTful API接口进行通信，系统架构清晰，易于理解和维护。</w:t>
      </w:r>
    </w:p>
    <w:p w14:paraId="46D29F20">
      <w:r>
        <w:rPr>
          <w:rFonts w:ascii="宋体" w:hAnsi="宋体" w:eastAsia="宋体"/>
        </w:rPr>
        <w:t>4.2 处理流程和数据流程</w:t>
      </w:r>
    </w:p>
    <w:p w14:paraId="714C8D4E">
      <w:r>
        <w:rPr>
          <w:rFonts w:ascii="宋体" w:hAnsi="宋体" w:eastAsia="宋体"/>
        </w:rPr>
        <w:t>下图描绘了系统的核心处理流程与数据流：</w:t>
      </w:r>
    </w:p>
    <w:p w14:paraId="3522BD1A">
      <w:pPr>
        <w:jc w:val="center"/>
      </w:pPr>
      <w:r>
        <w:drawing>
          <wp:inline distT="0" distB="0" distL="114300" distR="114300">
            <wp:extent cx="3036570" cy="7223760"/>
            <wp:effectExtent l="0" t="0" r="1143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722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2529">
      <w:r>
        <w:rPr>
          <w:rFonts w:ascii="宋体" w:hAnsi="宋体" w:eastAsia="宋体"/>
        </w:rPr>
        <w:t>4.3 与现有系统比较的优越性</w:t>
      </w:r>
    </w:p>
    <w:p w14:paraId="08CE5903">
      <w:pPr>
        <w:pStyle w:val="14"/>
      </w:pPr>
      <w:r>
        <w:rPr>
          <w:rFonts w:ascii="宋体" w:hAnsi="宋体" w:eastAsia="宋体"/>
        </w:rPr>
        <w:t>体验维度升级：从"浏览页面"变为"探索空间"，显著提升用户参与度与停留意愿。</w:t>
      </w:r>
    </w:p>
    <w:p w14:paraId="268A4DB5">
      <w:pPr>
        <w:pStyle w:val="14"/>
      </w:pPr>
      <w:r>
        <w:rPr>
          <w:rFonts w:ascii="宋体" w:hAnsi="宋体" w:eastAsia="宋体"/>
        </w:rPr>
        <w:t>信息组织升级：利用三维空间对作品进行逻辑分组与叙事性排列，信息架构更直观、有趣。</w:t>
      </w:r>
    </w:p>
    <w:p w14:paraId="071B1EB4">
      <w:pPr>
        <w:pStyle w:val="14"/>
      </w:pPr>
      <w:r>
        <w:rPr>
          <w:rFonts w:ascii="宋体" w:hAnsi="宋体" w:eastAsia="宋体"/>
        </w:rPr>
        <w:t>技术形象升级：项目本身即是开发者前端技术、3D图形学应用及UI/UX设计能力的强力证明。</w:t>
      </w:r>
    </w:p>
    <w:p w14:paraId="77D836FF">
      <w:pPr>
        <w:pStyle w:val="14"/>
      </w:pPr>
      <w:r>
        <w:rPr>
          <w:rFonts w:ascii="宋体" w:hAnsi="宋体" w:eastAsia="宋体"/>
        </w:rPr>
        <w:t>管理效率升级：集成的后台管理系统使内容更新标准化、即时化，告别手动修改代码的时代。</w:t>
      </w:r>
    </w:p>
    <w:p w14:paraId="33A2968F">
      <w:r>
        <w:rPr>
          <w:rFonts w:ascii="宋体" w:hAnsi="宋体" w:eastAsia="宋体"/>
        </w:rPr>
        <w:t>4.4 采用建议系统可能带来的影响</w:t>
      </w:r>
    </w:p>
    <w:p w14:paraId="5FD8839C">
      <w:pPr>
        <w:pStyle w:val="14"/>
      </w:pPr>
      <w:r>
        <w:rPr>
          <w:rFonts w:ascii="宋体" w:hAnsi="宋体" w:eastAsia="宋体"/>
        </w:rPr>
        <w:t>对开发者的影响：需要跨越传统Web开发范畴，学习3D图形学基础概念（如场景、相机、光照、材质）及性能优化技巧。</w:t>
      </w:r>
    </w:p>
    <w:p w14:paraId="23D94C04">
      <w:pPr>
        <w:pStyle w:val="14"/>
      </w:pPr>
      <w:r>
        <w:rPr>
          <w:rFonts w:ascii="宋体" w:hAnsi="宋体" w:eastAsia="宋体"/>
        </w:rPr>
        <w:t>对用户设备的影响：对GPU有一定要求，需为性能不足的设备设计降级方案（如提供低多边形模型选项、2D视图切换）。</w:t>
      </w:r>
    </w:p>
    <w:p w14:paraId="53D7D188">
      <w:pPr>
        <w:pStyle w:val="14"/>
      </w:pPr>
      <w:r>
        <w:rPr>
          <w:rFonts w:ascii="宋体" w:hAnsi="宋体" w:eastAsia="宋体"/>
        </w:rPr>
        <w:t>对网络的影响：初始资源包（3D模型、纹理）体积可能较大，需采用CDN、按需加载、模型压缩等手段优化。</w:t>
      </w:r>
    </w:p>
    <w:p w14:paraId="33AD0366">
      <w:r>
        <w:rPr>
          <w:rFonts w:ascii="宋体" w:hAnsi="宋体" w:eastAsia="宋体"/>
        </w:rPr>
        <w:t>4.5 技术可行性评价</w:t>
      </w:r>
    </w:p>
    <w:p w14:paraId="06DB78BD">
      <w:pPr>
        <w:pStyle w:val="16"/>
      </w:pPr>
      <w:r>
        <w:rPr>
          <w:rFonts w:ascii="宋体" w:hAnsi="宋体" w:eastAsia="宋体"/>
        </w:rPr>
        <w:t>技术栈成熟度：Vue 3、Three.js、Node.js均为业界广泛使用、社区活跃、文档齐全的成熟技术。</w:t>
      </w:r>
    </w:p>
    <w:p w14:paraId="521AF40E">
      <w:pPr>
        <w:pStyle w:val="16"/>
      </w:pPr>
      <w:r>
        <w:rPr>
          <w:rFonts w:ascii="宋体" w:hAnsi="宋体" w:eastAsia="宋体"/>
        </w:rPr>
        <w:t>学习资源：针对Three.js与Vue结合开发的教程、开源项目众多，为攻关提供了充足支持。</w:t>
      </w:r>
    </w:p>
    <w:p w14:paraId="7A0D8DAC">
      <w:pPr>
        <w:pStyle w:val="16"/>
      </w:pPr>
      <w:r>
        <w:rPr>
          <w:rFonts w:ascii="宋体" w:hAnsi="宋体" w:eastAsia="宋体"/>
        </w:rPr>
        <w:t>性能与兼容性：WebGL 2.0普及率已很高。通过合理的资源优化（glTF压缩、纹理图集）和渲染优化（视锥剔除、实例化渲染），可在目标设备上实现流畅体验。可引入`stats.js`等工具进行实时性能监控。</w:t>
      </w:r>
    </w:p>
    <w:p w14:paraId="5D602031">
      <w:pPr>
        <w:pStyle w:val="16"/>
      </w:pPr>
      <w:r>
        <w:rPr>
          <w:rFonts w:ascii="宋体" w:hAnsi="宋体" w:eastAsia="宋体"/>
        </w:rPr>
        <w:t>结论：技术可行。主要挑战在于3D领域的知识学习与性能调优，但这正是项目的核心学习价值所在，且通过分阶段开发、持续集成测试可以有效管控风险。</w:t>
      </w:r>
    </w:p>
    <w:p w14:paraId="79F1EC2C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5. 所建议系统经济可行性分析</w:t>
      </w:r>
    </w:p>
    <w:p w14:paraId="73D455D7">
      <w:pPr>
        <w:rPr>
          <w:rFonts w:ascii="宋体" w:hAnsi="宋体" w:eastAsia="宋体"/>
        </w:rPr>
      </w:pPr>
      <w:r>
        <w:rPr>
          <w:rFonts w:ascii="宋体" w:hAnsi="宋体" w:eastAsia="宋体"/>
        </w:rPr>
        <w:t>5.1 预期资金投入表</w:t>
      </w:r>
    </w:p>
    <w:p w14:paraId="38FC1F17">
      <w:pPr>
        <w:jc w:val="center"/>
        <w:rPr>
          <w:rFonts w:ascii="宋体" w:hAnsi="宋体" w:eastAsia="宋体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96690" cy="2244090"/>
            <wp:effectExtent l="0" t="0" r="11430" b="1143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b="8667"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2244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55EFA0">
      <w:r>
        <w:rPr>
          <w:rFonts w:ascii="宋体" w:hAnsi="宋体" w:eastAsia="宋体"/>
        </w:rPr>
        <w:t>5.2 基本建设投资</w:t>
      </w:r>
    </w:p>
    <w:p w14:paraId="6ABC7630">
      <w:r>
        <w:rPr>
          <w:rFonts w:ascii="宋体" w:hAnsi="宋体" w:eastAsia="宋体"/>
        </w:rPr>
        <w:t>主要为个人开发用电脑的折旧，无额外硬件采购。</w:t>
      </w:r>
    </w:p>
    <w:p w14:paraId="7705D729">
      <w:r>
        <w:rPr>
          <w:rFonts w:ascii="宋体" w:hAnsi="宋体" w:eastAsia="宋体"/>
        </w:rPr>
        <w:t>5.3 支出</w:t>
      </w:r>
    </w:p>
    <w:p w14:paraId="5CFCCEA5">
      <w:r>
        <w:rPr>
          <w:rFonts w:ascii="宋体" w:hAnsi="宋体" w:eastAsia="宋体"/>
        </w:rPr>
        <w:t>主要为域名的年度续费（如购买）。云服务在免费额度用尽后可能产生少量费用，但学生项目期内访问量预计极低，大概率不会触发。</w:t>
      </w:r>
    </w:p>
    <w:p w14:paraId="553F4C46">
      <w:r>
        <w:rPr>
          <w:rFonts w:ascii="宋体" w:hAnsi="宋体" w:eastAsia="宋体"/>
        </w:rPr>
        <w:t>5.4 收益</w:t>
      </w:r>
    </w:p>
    <w:p w14:paraId="3A5E97C8">
      <w:pPr>
        <w:pStyle w:val="14"/>
      </w:pPr>
      <w:r>
        <w:rPr>
          <w:rFonts w:ascii="宋体" w:hAnsi="宋体" w:eastAsia="宋体"/>
        </w:rPr>
        <w:t>直接经济收益：无。</w:t>
      </w:r>
    </w:p>
    <w:p w14:paraId="169F3C35">
      <w:pPr>
        <w:pStyle w:val="14"/>
      </w:pPr>
      <w:r>
        <w:rPr>
          <w:rFonts w:ascii="宋体" w:hAnsi="宋体" w:eastAsia="宋体"/>
        </w:rPr>
        <w:t>核心非经济收益：</w:t>
      </w:r>
    </w:p>
    <w:p w14:paraId="00A5AB4C">
      <w:pPr>
        <w:pStyle w:val="16"/>
      </w:pPr>
      <w:r>
        <w:rPr>
          <w:rFonts w:ascii="宋体" w:hAnsi="宋体" w:eastAsia="宋体"/>
        </w:rPr>
        <w:t>对访客的价值：获得高效、愉悦且印象深刻的浏览体验，快速构建对开发者能力的全面认知与良好印象。</w:t>
      </w:r>
    </w:p>
    <w:p w14:paraId="4C0B1502">
      <w:pPr>
        <w:pStyle w:val="16"/>
      </w:pPr>
      <w:r>
        <w:rPr>
          <w:rFonts w:ascii="宋体" w:hAnsi="宋体" w:eastAsia="宋体"/>
        </w:rPr>
        <w:t>对开发者的价值：</w:t>
      </w:r>
    </w:p>
    <w:p w14:paraId="58CCD018">
      <w:r>
        <w:rPr>
          <w:rFonts w:ascii="宋体" w:hAnsi="宋体" w:eastAsia="宋体"/>
        </w:rPr>
        <w:t xml:space="preserve">       能力证明：产出高质量、可演示的复杂项目，是求职、升学、参赛的"硬通货"。</w:t>
      </w:r>
    </w:p>
    <w:p w14:paraId="4FCFC97A">
      <w:r>
        <w:rPr>
          <w:rFonts w:ascii="宋体" w:hAnsi="宋体" w:eastAsia="宋体"/>
        </w:rPr>
        <w:t xml:space="preserve">       技能飞跃：获得全栈开发、3D Web应用、性能优化等稀缺且高价值的实战经验。</w:t>
      </w:r>
    </w:p>
    <w:p w14:paraId="4BDB976F">
      <w:r>
        <w:rPr>
          <w:rFonts w:ascii="宋体" w:hAnsi="宋体" w:eastAsia="宋体"/>
        </w:rPr>
        <w:t xml:space="preserve">       过程成果：完成本学期软件工程课程的优质大作业，获得高分评价。</w:t>
      </w:r>
    </w:p>
    <w:p w14:paraId="7B3268F1">
      <w:r>
        <w:rPr>
          <w:rFonts w:ascii="宋体" w:hAnsi="宋体" w:eastAsia="宋体"/>
        </w:rPr>
        <w:t>5.5 投入产出分析</w:t>
      </w:r>
    </w:p>
    <w:p w14:paraId="7ECBEBC6">
      <w:r>
        <w:rPr>
          <w:rFonts w:ascii="宋体" w:hAnsi="宋体" w:eastAsia="宋体"/>
        </w:rPr>
        <w:t>本项目是典型的"知识密集型"与"经验增值型"项目。以近乎零的资金投入和本学期规划内的课余时间投入，换取个人技术能力的实质性突破、一份极具竞争力的求职作品集以及完整的软件开发项目管理经验。投入产出比（ROI）极高，经济上完全可行。</w:t>
      </w:r>
    </w:p>
    <w:p w14:paraId="2F3B7142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6. 操作可行性分析</w:t>
      </w:r>
    </w:p>
    <w:p w14:paraId="3BC6BECB">
      <w:r>
        <w:rPr>
          <w:rFonts w:ascii="宋体" w:hAnsi="宋体" w:eastAsia="宋体"/>
        </w:rPr>
        <w:t>6.1 用户使用可行性</w:t>
      </w:r>
    </w:p>
    <w:p w14:paraId="17A47C44">
      <w:pPr>
        <w:pStyle w:val="16"/>
      </w:pPr>
      <w:r>
        <w:rPr>
          <w:rFonts w:ascii="宋体" w:hAnsi="宋体" w:eastAsia="宋体"/>
        </w:rPr>
        <w:t>目标用户：具备基本互联网使用经验的招聘人员、高校教师、技术同行等。</w:t>
      </w:r>
    </w:p>
    <w:p w14:paraId="18845983">
      <w:pPr>
        <w:pStyle w:val="16"/>
      </w:pPr>
      <w:r>
        <w:rPr>
          <w:rFonts w:ascii="宋体" w:hAnsi="宋体" w:eastAsia="宋体"/>
        </w:rPr>
        <w:t>使用门槛：无需安装任何插件，通过主流浏览器访问即可。3D导航采用游戏化通用操作（W/A/S/D移动，鼠标视角控制），并配有明确的入门引导。</w:t>
      </w:r>
    </w:p>
    <w:p w14:paraId="009E3DAD">
      <w:pPr>
        <w:pStyle w:val="16"/>
      </w:pPr>
      <w:r>
        <w:rPr>
          <w:rFonts w:ascii="宋体" w:hAnsi="宋体" w:eastAsia="宋体"/>
        </w:rPr>
        <w:t>交互设计：界面简洁，核心功能入口明确。</w:t>
      </w:r>
      <w:r>
        <w:rPr>
          <w:rFonts w:hint="eastAsia" w:ascii="宋体" w:hAnsi="宋体" w:eastAsia="宋体"/>
        </w:rPr>
        <w:t>为不适应3D操作或网络环境差的用户提供"2D画廊视图"作为备选方案，**并确保所有关键信息在2D视图中完整、可访问。</w:t>
      </w:r>
    </w:p>
    <w:p w14:paraId="4DD38095">
      <w:pPr>
        <w:pStyle w:val="16"/>
      </w:pPr>
      <w:r>
        <w:rPr>
          <w:rFonts w:ascii="宋体" w:hAnsi="宋体" w:eastAsia="宋体"/>
        </w:rPr>
        <w:t>后台易用性：管理界面参考成熟内容管理系统设计，表单清晰，操作有即时反馈。</w:t>
      </w:r>
    </w:p>
    <w:p w14:paraId="1257791D">
      <w:pPr>
        <w:pStyle w:val="16"/>
      </w:pPr>
      <w:r>
        <w:rPr>
          <w:rFonts w:ascii="宋体" w:hAnsi="宋体" w:eastAsia="宋体"/>
        </w:rPr>
        <w:t>结论：系统设计充分考虑了目标用户的操作习惯与认知负荷，操作可行性高。</w:t>
      </w:r>
    </w:p>
    <w:p w14:paraId="5527C2E0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7. 社会因素可行性分析</w:t>
      </w:r>
    </w:p>
    <w:p w14:paraId="4199B239">
      <w:r>
        <w:rPr>
          <w:rFonts w:ascii="宋体" w:hAnsi="宋体" w:eastAsia="宋体"/>
        </w:rPr>
        <w:t>7.1 法律可行性</w:t>
      </w:r>
    </w:p>
    <w:p w14:paraId="3BFB9810">
      <w:pPr>
        <w:pStyle w:val="14"/>
      </w:pPr>
      <w:r>
        <w:rPr>
          <w:rFonts w:ascii="宋体" w:hAnsi="宋体" w:eastAsia="宋体"/>
        </w:rPr>
        <w:t>知识产权：项目代码将采用MIT等开源许可。展示的所有作品、模型、纹理均为本人原创或来源于CC0、CC-BY等明确允许商用的开源资源库，确保无版权纠纷。</w:t>
      </w:r>
    </w:p>
    <w:p w14:paraId="76E4B8BA">
      <w:pPr>
        <w:pStyle w:val="14"/>
      </w:pPr>
      <w:r>
        <w:rPr>
          <w:rFonts w:ascii="宋体" w:hAnsi="宋体" w:eastAsia="宋体"/>
        </w:rPr>
        <w:t>内容合规：展示内容为个人技术作品与信息，不涉及任何违法、违规信息。</w:t>
      </w:r>
    </w:p>
    <w:p w14:paraId="4E4162A1">
      <w:pPr>
        <w:pStyle w:val="14"/>
      </w:pPr>
      <w:r>
        <w:rPr>
          <w:rFonts w:ascii="宋体" w:hAnsi="宋体" w:eastAsia="宋体"/>
        </w:rPr>
        <w:t>隐私保护：系统不收集用户敏感个人信息。若未来增加留言等功能，将明确隐私政策并仅收集必要信息。</w:t>
      </w:r>
    </w:p>
    <w:p w14:paraId="20BF8A66">
      <w:pPr>
        <w:pStyle w:val="14"/>
      </w:pPr>
      <w:r>
        <w:rPr>
          <w:rFonts w:ascii="宋体" w:hAnsi="宋体" w:eastAsia="宋体"/>
        </w:rPr>
        <w:t>结论：在开发与运营过程中将严格遵守相关法律法规，法律可行。</w:t>
      </w:r>
    </w:p>
    <w:p w14:paraId="7FCF28E9">
      <w:r>
        <w:rPr>
          <w:rFonts w:ascii="宋体" w:hAnsi="宋体" w:eastAsia="宋体"/>
        </w:rPr>
        <w:t>7.2 其他与项目有关的问题</w:t>
      </w:r>
    </w:p>
    <w:p w14:paraId="041E30D9">
      <w:pPr>
        <w:pStyle w:val="16"/>
      </w:pPr>
      <w:r>
        <w:rPr>
          <w:rFonts w:ascii="宋体" w:hAnsi="宋体" w:eastAsia="宋体"/>
        </w:rPr>
        <w:t>可访问性：虽然3D展示形式对视障用户不友好，但会确保所有关键信息（作品标题、描述、技术栈）都有完整的文本替代，并在2D视图中提供良好的可访问性支持。</w:t>
      </w:r>
    </w:p>
    <w:p w14:paraId="04681BC4">
      <w:pPr>
        <w:pStyle w:val="16"/>
      </w:pPr>
      <w:r>
        <w:rPr>
          <w:rFonts w:ascii="宋体" w:hAnsi="宋体" w:eastAsia="宋体"/>
        </w:rPr>
        <w:t>未来演进：架构设计支持扩展，未来可考虑集成WebXR支持VR体验、增加数据分析面板、实现多语言国际化等。当前版本聚焦于核心价值的实现。</w:t>
      </w:r>
    </w:p>
    <w:p w14:paraId="708A23DA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8. 结论意见</w:t>
      </w:r>
    </w:p>
    <w:p w14:paraId="43C4E43A">
      <w:r>
        <w:rPr>
          <w:rFonts w:ascii="宋体" w:hAnsi="宋体" w:eastAsia="宋体"/>
        </w:rPr>
        <w:t>综合以上从用户价值实现、技术方案落地、资源投入控制及社会法律合规等多个维度的深入分析：</w:t>
      </w:r>
    </w:p>
    <w:p w14:paraId="64C12C75">
      <w:pPr>
        <w:pStyle w:val="14"/>
      </w:pPr>
      <w:r>
        <w:rPr>
          <w:rFonts w:ascii="宋体" w:hAnsi="宋体" w:eastAsia="宋体"/>
        </w:rPr>
        <w:t>需求与市场可行性：可行。项目精准切中了个人展示形式升级的需求，提供了具有显著差异化的解决方案。</w:t>
      </w:r>
    </w:p>
    <w:p w14:paraId="3DAA50AB">
      <w:pPr>
        <w:pStyle w:val="14"/>
      </w:pPr>
      <w:r>
        <w:rPr>
          <w:rFonts w:ascii="宋体" w:hAnsi="宋体" w:eastAsia="宋体"/>
        </w:rPr>
        <w:t>技术可行性：可行。所选技术栈成熟、匹配，能有效支撑项目愿景。主要技术风险可通过学习、预研和迭代开发有效管控。</w:t>
      </w:r>
    </w:p>
    <w:p w14:paraId="488F5630">
      <w:pPr>
        <w:pStyle w:val="14"/>
      </w:pPr>
      <w:r>
        <w:rPr>
          <w:rFonts w:ascii="宋体" w:hAnsi="宋体" w:eastAsia="宋体"/>
        </w:rPr>
        <w:t>经济与操作可行性：可行。成本极低，用户使用门槛低，预期对开发者个人的长期回报巨大。</w:t>
      </w:r>
    </w:p>
    <w:p w14:paraId="1BA7C119">
      <w:pPr>
        <w:pStyle w:val="14"/>
      </w:pPr>
      <w:r>
        <w:rPr>
          <w:rFonts w:ascii="宋体" w:hAnsi="宋体" w:eastAsia="宋体"/>
        </w:rPr>
        <w:t>法律与社会可行性：可行。在合规框架内运作，无重大风险。</w:t>
      </w:r>
    </w:p>
    <w:p w14:paraId="59C49D96">
      <w:r>
        <w:rPr>
          <w:rFonts w:ascii="宋体" w:hAnsi="宋体" w:eastAsia="宋体"/>
        </w:rPr>
        <w:t>最终结论：</w:t>
      </w:r>
    </w:p>
    <w:p w14:paraId="779A6624">
      <w:pPr>
        <w:ind w:firstLine="480" w:firstLineChars="200"/>
      </w:pPr>
      <w:r>
        <w:rPr>
          <w:rFonts w:ascii="宋体" w:hAnsi="宋体" w:eastAsia="宋体"/>
        </w:rPr>
        <w:t>"数字奇珍阁-交互式作品博物馆"项目不仅具备充分的技术实现可能性，更在创造独特用户价值、构建个人技术品牌方面具有明确优势。项目目标与本学期软件工程课程实践要求高度契合，资源需求合理，风险可控。建议立即批准立项，并进入详细的需求规格说明与系统设计阶段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DD02D1"/>
    <w:rsid w:val="50E90305"/>
    <w:rsid w:val="7DAF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4329</Words>
  <Characters>4818</Characters>
  <Lines>0</Lines>
  <Paragraphs>0</Paragraphs>
  <TotalTime>23</TotalTime>
  <ScaleCrop>false</ScaleCrop>
  <LinksUpToDate>false</LinksUpToDate>
  <CharactersWithSpaces>4937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谢婧雯</cp:lastModifiedBy>
  <dcterms:modified xsi:type="dcterms:W3CDTF">2026-06-25T02:48:58Z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{"Label":"1","ContentProducer":"001191440300708461136T1IVWN","ProduceID":"20a5a1dde317b6e86976c6b170ac340c-vo5qsmulwfr2ersbxm76ezot5jzzlai6ubvp32li","ReservedCode1":"{\"Type\":\" TC260PG\",\"Version\":1,\"Bindings\":[{\"Type\":\"soft\",\"AlgID\":\"sm3\",\"Value\":\"58d63c3ed186db54b53250d36ac193a31b3c7bdcac48d09d490e9f3c14ebc598\"},{\"Type\":\"hash\",\"AlgID\":\"sm3\",\"Value\":\"5f03059086e2599e8928b6bc81fcb6a0bf4a774053b37d8a1c75f2e93ca3293f\"}],\"PubSD\":[{\"Type\":\"DS\",\"AlgID\":\"sm2\",\"TBSData\":{\"Type\":\"Binding\",\"BType\":\"hash\"},\"Signature\":\"3046022100b05d578c22b330b9eb3ddcf24f30f4c0d513e7b98a9c4120544558e9b3807036022100fdd469444c2ab246dff355427e805ae06065e9789d59c50585934dd6afa30510\"},{\"Type\":\"PubKey\",\"AlgID\":\"sm2\",\"KeyValue\":\"0407f79b28a17a752b3aae4305c98b48978213832729a2571850b1310b2bc9fe8fee039ccf25ebfeac27502414d9fcef792d777183c98893d226171c2f7a3289a2\"}],\"Extension\":{\"Timestamp\":1777079881,\"KeyVersion\":\"v1-Owd2uMESYLo311\"}}","ContentPropagator":"001191440300708461136T1IVWN","PropagateID":"20a5a1dde317b6e86976c6b170ac340c-vo5qsmulwfr2ersbxm76ezot5jzzlai6ubvp32li","ReservedCode2":"{\"Type\":\" TC260PG\",\"Version\":1,\"Bindings\":[{\"Type\":\"soft\",\"AlgID\":\"sm3\",\"Value\":\"58d63c3ed186db54b53250d36ac193a31b3c7bdcac48d09d490e9f3c14ebc598\"},{\"Type\":\"hash\",\"AlgID\":\"sm3\",\"Value\":\"5f03059086e2599e8928b6bc81fcb6a0bf4a774053b37d8a1c75f2e93ca3293f\"}],\"PubSD\":[{\"Type\":\"DS\",\"AlgID\":\"sm2\",\"TBSData\":{\"Type\":\"Binding\",\"BType\":\"hash\"},\"Signature\":\"30440220569cc74511cc3f6560f0a6aff682659b9c631acf11dcf63e7324b70868701a1e02204d95156e3c5456e4bf485d63fdd1866a4dd1bf366c9c0ce124b85679bcd7c75d\"},{\"Type\":\"PubKey\",\"AlgID\":\"sm2\",\"KeyValue\":\"0407f79b28a17a752b3aae4305c98b48978213832729a2571850b1310b2bc9fe8fee039ccf25ebfeac27502414d9fcef792d777183c98893d226171c2f7a3289a2\"}],\"Extension\":{\"Timestamp\":1777079881,\"KeyVersion\":\"v1-Owd2uMESYLo311\"}}"}</vt:lpwstr>
  </property>
  <property fmtid="{D5CDD505-2E9C-101B-9397-08002B2CF9AE}" pid="3" name="KSOTemplateDocerSaveRecord">
    <vt:lpwstr>eyJoZGlkIjoiMDMwZmNlNjEzYmRkODljNjM3ZDA3YTgwNjdkZmNjZDUiLCJ1c2VySWQiOiIxNjQzMzk1ODI5In0=</vt:lpwstr>
  </property>
  <property fmtid="{D5CDD505-2E9C-101B-9397-08002B2CF9AE}" pid="4" name="KSOProductBuildVer">
    <vt:lpwstr>2052-12.1.0.23542</vt:lpwstr>
  </property>
  <property fmtid="{D5CDD505-2E9C-101B-9397-08002B2CF9AE}" pid="5" name="ICV">
    <vt:lpwstr>7BE6CEA00A6740AC9DF094712DD96008_13</vt:lpwstr>
  </property>
</Properties>
</file>