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WEBSITE PROJECT - CONTEXT BRIEF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hand this to Claude at the start of a new session so it understands the project without re-explaining.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online learning platform built by three friends, each holding an equal 33.3 percent share. The site offers digital courses plus paid one-on-one consultation meetings.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subjects planned: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Psychometric exam preparation (Israel)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university-level mathematics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deliberate mix of scientific and non-scientific subjects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model: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account registration, no subscription required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mix of free content, free tutorials, and paid courses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Advertising on the site as a secondary revenue stream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CONSULTATION SIDE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one-on-one meetings where clients consult with the founders and invited mentors about: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degree to study and where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study and what to do during studies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Army-related decisions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Real-life and work questions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Drawing: private lessons and portfolio or career guidance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positioning: the mentors are not fifty-year-old career counsellors. They are people who recently made these choices themselves - for example, a computer science graduate advising someone considering that degree. This relatability is the main differentiator.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MARKETPLACE ELEMENT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instructors can publish their own courses on the platform. Originally proposed at ninety percent revenue to the instructor, ten percent to the platform. Open question: whether ten percent covers payment processing, hosting, support and marketing - twenty to thirty percent is closer to industry standard and still attractive.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STANCE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Israeli psychometric courses commonly sell for six to seven thousand shekels. The intention is to price meaningfully below that, and to bundle two or three consultation meetings plus practice tests and materials into the course price.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 AND MOTIVATION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partner previously ran a physical goods business: he imported stock from abroad, could not sell it all, took losses, and the business collapsed. The appeal of this project is zero inventory, zero upfront purchasing, no unsold stock. The only input is time.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 REACHED IN DISCUSSION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Advantages: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Israeli psychometric market is proven; people genuinely pay significant sums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content naturally funnels into paid content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Consultations require no production time and can earn revenue immediately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founders means three subject areas and three personal networks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inventory risk, unlike the previous failed business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Disadvantages and risks: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Psychometric prep is crowded with large, well-funded incumbents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Drawing and exam prep serve very different audiences under one brand; this may dilute positioning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Advertising revenue will be negligible at realistic early traffic levels; do not build the business model on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Three-way partnerships fail without written agreements covering ownership, responsibilities, and what happens if someone leaves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 production is far more time-consuming than it appears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Pricing too far below the incumbents can signal low quality to parents, who are often the ones paying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POINT ON COURSE CREATION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early idea was to assemble courses quickly from material found online with AI assistance, without deep original work. This was identified as the weakest part of the plan. Real psychometric exam questions are copyrighted by the testing centre and the large prep companies do litigate. Students also recognise thin material quickly, and reputation spreads fast through Israeli student networks. AI is genuinely useful for drafting, structuring and speeding up production, but a founder must have actually worked the material and must own the quality.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STRATEGY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first in the subjects the founders genuinely know cold - mathematics and the computer science path. Make those excellent, get real students through them with real results, and let reviews drive marketing. Then expand outward into psychometric verbal, drawing, and other subjects, using AI to build faster while keeping a founder accountable for quality in each. Reputation compounds: one excellent course sells the next four.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QUESTIONS TO RESOLVE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the genuine edge over the established prep companies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of the three founders is strongest in which subject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Whether to launch consultations first, since they need almost no production work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revenue split for third-party instructors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Whether one brand should carry both exam prep and drawing, or whether they need separating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