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w:body>
    <w:p>
      <w:pPr>
        <w:pStyle w:val="Title"/>
      </w:pPr>
      <w:r>
        <w:t xml:space="preserve">Week 10 Member Report</w:t>
      </w:r>
    </w:p>
    <w:p>
      <w:pPr>
        <w:pStyle w:val="Normal"/>
      </w:pPr>
      <w:r>
        <w:t xml:space="preserve">Xianshu Zhang</w:t>
      </w:r>
    </w:p>
    <w:p>
      <w:pPr>
        <w:pStyle w:val="Normal"/>
      </w:pPr>
      <w:r>
        <w:t xml:space="preserve">Architecture, integration, research coordination and release responsibility</w:t>
      </w:r>
    </w:p>
    <w:p>
      <w:pPr>
        <w:pStyle w:val="Normal"/>
      </w:pPr>
      <w:r>
        <w:t xml:space="preserve">Prepared for 13 October 2026 | COMP5703</w:t>
      </w:r>
    </w:p>
    <w:p>
      <w:pPr>
        <w:pStyle w:val="Normal"/>
      </w:pPr>
      <w:r>
        <w:t xml:space="preserve">Source version: CS30-1_Week10_20261013_22ccbfa899ec</w:t>
      </w:r>
    </w:p>
    <w:p>
      <w:pPr>
        <w:pStyle w:val="Heading1"/>
        <w:keepNext/>
      </w:pPr>
      <w:r>
        <w:t xml:space="preserve">Workstream outcome</w:t>
      </w:r>
    </w:p>
    <w:p>
      <w:pPr>
        <w:pStyle w:val="Normal"/>
      </w:pPr>
      <w:r>
        <w:t xml:space="preserve">Week 10 delivers a frozen continuation of the integrated learning assistant with stricter experimental boundaries, executable checker and browser verification helpers, and recorded positive and negative outcomes. The release remains an inspectable engineering checkpoint with substantial acceptance work outstanding. This report describes the assigned integration workstream; module ownership does not identify the person who executed or reviewed each change. The canonical task ledger records shared implementation separately [F, C].</w:t>
      </w:r>
    </w:p>
    <w:p>
      <w:pPr>
        <w:pStyle w:val="Heading1"/>
        <w:keepNext/>
      </w:pPr>
      <w:r>
        <w:t xml:space="preserve">Inherited Week 9 foundation</w:t>
      </w:r>
    </w:p>
    <w:p>
      <w:pPr>
        <w:pStyle w:val="Normal"/>
      </w:pPr>
      <w:r>
        <w:t xml:space="preserve">The comparison baseline is final_source04_with_reports_matched5_and_token_cache_20261009_01, including its matched reports and tokenizer caches. It already supplied the chat-first modular Python application, PostgreSQL/pgvector, durable worker lanes, four OpenStax books, E5 retrieval, BM25/RRF/MiniLM, source-linked answers, learning memory and eight learning modules. The final Week 9 package and its original reports remain historical deliverables. Earlier software and browser receipts support their recorded versions; they are not fresh verification of every Week 10 byte [P, C].</w:t>
      </w:r>
    </w:p>
    <w:p>
      <w:pPr>
        <w:pStyle w:val="Normal"/>
      </w:pPr>
      <w:r>
        <w:t xml:space="preserve">The integration partition contains 3,122 assigned source and support files. Its unchanged foundations include contracts and schemas, Compose configurations, lockfiles, model/retrieval configuration examples, and existing release tooling. The partition packages complete current files and supporting records for one application; an owner archive relies on the complete project's shared runtime resources [F].</w:t>
      </w:r>
    </w:p>
    <w:p>
      <w:pPr>
        <w:pStyle w:val="Heading1"/>
        <w:keepNext/>
      </w:pPr>
      <w:r>
        <w:t xml:space="preserve">Changes since the final baseline</w:t>
      </w:r>
    </w:p>
    <w:p>
      <w:pPr>
        <w:pStyle w:val="Normal"/>
      </w:pPr>
      <w:r>
        <w:t xml:space="preserve">Seven existing integration files differ: README.md, PLANS.md, PRD.md, SPEC.md, the engineering gap matrix, progress.md and handover_migration.md. Their current contents connect Week 10 planning, dated findings and source-to-target handovers. W10-01 through W10-10 are additional planning labels; the original 108 task and 60 acceptance identifiers remain intact. Planned contextual retrieval, routing and broader studies must not be treated as completed just because they appear in the plan [C, P].</w:t>
      </w:r>
    </w:p>
    <w:p>
      <w:pPr>
        <w:pStyle w:val="Normal"/>
      </w:pPr>
      <w:r>
        <w:t xml:space="preserve">The manifest also identifies 2,545 original package additions, predominantly evidence and execution records. “Added” means absent from the baseline archive, not necessarily authored during Week 10. Restored historical checkpoint text, prior review files and retained failures remain dated evidence. These file totals are packaging observations, not task completions or independent experimental samples [F].</w:t>
      </w:r>
    </w:p>
    <w:p>
      <w:pPr>
        <w:pStyle w:val="Normal"/>
      </w:pPr>
      <w:r>
        <w:t xml:space="preserve">The new checker_fixture_runner.py exercises the actual serialization, transport boundary, raw persistence, simulated durable settlement, native parser and publication gates through one offline path. It rejects missing configuration before dispatch and records unrun slots after technical stops. Its current run interface also supports a separately authorized live boundary; command-line saved-response replay remains offline. Both retain native parsing and stop rules. Authored verdicts test scoring branches; they do not establish model accuracy. atomic_support.py prepares or validates saved judgments without a provider [R].</w:t>
      </w:r>
    </w:p>
    <w:p>
      <w:pPr>
        <w:pStyle w:val="Normal"/>
      </w:pPr>
      <w:r>
        <w:t xml:space="preserve">The new browser_terminal_observer.cjs and observe_one_submission.cjs join accepted receipt, job, request and durable answer identities with complete visible prose and ordered citations. They require a matching stable rendered result and clean up bounded observation resources. Their companion tests cover failures, stale identities, truncated rendering and denial. These are verification tools, while the unreleased S01 controller prototypes remain outside the product [O, H].</w:t>
      </w:r>
    </w:p>
    <w:p>
      <w:pPr>
        <w:pStyle w:val="Heading1"/>
        <w:keepNext/>
      </w:pPr>
      <w:r>
        <w:t xml:space="preserve">Evidence and results</w:t>
      </w:r>
    </w:p>
    <w:p>
      <w:pPr>
        <w:pStyle w:val="Normal"/>
      </w:pPr>
      <w:r>
        <w:t xml:space="preserve">The 9 October prewarm comparison completed two native browser legs under matched question, synthetic context, corpus and initial teacher input. Send-to-complete cited-answer display was 18.7143 seconds for baseline and 12.1465 seconds with startup prewarm. Launch-to-completion was 30.2040 versus 29.4479 seconds. The cost moved partly into startup; one fixed-order pair cannot prove causality, scientific quality or warm p95 [P].</w:t>
      </w:r>
    </w:p>
    <w:p>
      <w:pPr>
        <w:pStyle w:val="Normal"/>
      </w:pPr>
      <w:r>
        <w:t xml:space="preserve">Checker119 recorded 243 relevant tests and Ruff passing, with zero real provider or database operations in that checkpoint. Observer112 recorded fifteen intercepted browser controls. These scoped results exercise their specific implementations and are not additive to overlapping suites or transferable to all later code [R, O].</w:t>
      </w:r>
    </w:p>
    <w:p>
      <w:pPr>
        <w:pStyle w:val="Normal"/>
      </w:pPr>
      <w:r>
        <w:t xml:space="preserve">The latest Task129 handoff records 202 affected tests and Ruff passing for session/question-bound compact transport. Its one actual S02 checker request returned HTTP 200 and stop, yet failed SOURCE_REFERENCE_OUTSIDE_ACTUAL_CITATIONS. The result is TECHNICAL_STOP with semantic acceptance, correctness and false rejection null. Protective cost upper was CNY0.019558, with zero new UNKNOWN hold. No answer was published or retry made. S01 browser execution was never dispatched; compact transport defaults remain unset [H].</w:t>
      </w:r>
    </w:p>
    <w:p>
      <w:pPr>
        <w:pStyle w:val="Heading1"/>
        <w:keepNext/>
      </w:pPr>
      <w:r>
        <w:t xml:space="preserve">Limits and Week 11 plan</w:t>
      </w:r>
    </w:p>
    <w:p>
      <w:pPr>
        <w:pStyle w:val="Normal"/>
      </w:pPr>
      <w:r>
        <w:t xml:space="preserve">The retained 53-row matrix remains five verified, 38 pending verification, eight incomplete and two external conditions. The canonical ledgers still record project_complete=false. Unified RAG quality, full native answer timing, formal warm p95, independent human ratings and complete coursework acceptance remain open [C, H].</w:t>
      </w:r>
    </w:p>
    <w:p>
      <w:pPr>
        <w:pStyle w:val="Normal"/>
      </w:pPr>
      <w:r>
        <w:t xml:space="preserve">Week 11 should first review the delivered archive and its source/report identities, then close the live citation-scope defect using fresh complete assessments without rewriting old raw results. Browser readiness requires reviewed settings binding, settlement, bounded close handling and censored failure timing before an isolated native journey. Subsequent comparisons should preregister conditions, valid-result denominators, startup costs and failure treatment; expand only within a separately scoped budget. Human and learner studies require their own evidence. All development after this freeze belongs to the successor release.</w:t>
      </w:r>
    </w:p>
    <w:p>
      <w:pPr>
        <w:pStyle w:val="Heading1"/>
        <w:keepNext/>
      </w:pPr>
      <w:r>
        <w:t xml:space="preserve">Evidence references</w:t>
      </w:r>
    </w:p>
    <w:p>
      <w:pPr>
        <w:pStyle w:val="Normal"/>
      </w:pPr>
      <w:r>
        <w:t xml:space="preserve">Relative source paths resolve from learning-assistant. Delivery metadata resolves from the Week 10 staging root. Shared records do not certify personal execution.</w:t>
      </w:r>
    </w:p>
    <w:p>
      <w:pPr>
        <w:pStyle w:val="Normal"/>
      </w:pPr>
      <w:r>
        <w:t xml:space="preserve">F: SOURCE_FREEZE_FINAL.json; report-inputs/owner01-final.json.</w:t>
      </w:r>
    </w:p>
    <w:p>
      <w:pPr>
        <w:pStyle w:val="Normal"/>
      </w:pPr>
      <w:r>
        <w:t xml:space="preserve">C: docs/execution/tasks.json; docs/execution/acceptance.json; docs/execution/CURRENT_TWELVE_SECTION_ENGINEERING_GAP_MATRIX_01.md.</w:t>
      </w:r>
    </w:p>
    <w:p>
      <w:pPr>
        <w:pStyle w:val="Normal"/>
      </w:pPr>
      <w:r>
        <w:t xml:space="preserve">P: docs/execution/20261009-week10-implementation-plan.md; docs/execution/20261009-week10-native-pair-result.md.</w:t>
      </w:r>
    </w:p>
    <w:p>
      <w:pPr>
        <w:pStyle w:val="Normal"/>
      </w:pPr>
      <w:r>
        <w:t xml:space="preserve">R: scripts/dev/checker_fixture_runner.py; scripts/verify/atomic_support.py; docs/execution/20261012-checker119-offline-contract.md.</w:t>
      </w:r>
    </w:p>
    <w:p>
      <w:pPr>
        <w:pStyle w:val="Normal"/>
      </w:pPr>
      <w:r>
        <w:t xml:space="preserve">O: docs/execution/20261012-qualification112-observer-and-contract.md; scripts/verify/browser_terminal_observer.cjs.</w:t>
      </w:r>
    </w:p>
    <w:p>
      <w:pPr>
        <w:pStyle w:val="Normal"/>
      </w:pPr>
      <w:r>
        <w:t xml:space="preserve">H: docs/execution/20261013-native129-recheck-and-week10-release-handoff.md; docs/foundation/handover_migration.md.</w:t>
      </w:r>
    </w:p>
    <w:p>
      <w:pPr>
        <w:pStyle w:val="Normal"/>
      </w:pPr>
      <w:r>
        <w:t xml:space="preserve">Two additional public startup source files are inherited byte-for-byte from the final Week9 package: start_candidate.ps1 and scripts/release/hydrate_public_model_assets.py. They restore the complete package's existing startup/resource hydration path. They are not new Week10 research.</w:t>
      </w:r>
    </w:p>
    <w:p>
      <w:pPr>
        <w:pStyle w:val="Heading1"/>
        <w:keepNext/>
      </w:pPr>
      <w:r>
        <w:t xml:space="preserve">Final release verification — 13 October 2026</w:t>
      </w:r>
    </w:p>
    <w:p>
      <w:pPr>
        <w:pStyle w:val="Normal"/>
      </w:pPr>
      <w:r>
        <w:t xml:space="preserve">The final source freeze is CS30-1_Week10_20261013_22ccbfa899ec. A release QA correction supplies the actual transport helper to an AST-based test harness; production behavior is unchanged. The original failed run is retained. After public tokenizer/DEV fixture preparation, the final unit run passed 4,803 tests and 215 subtests, with 28 skips and 40 warnings. Foundation, contracts, chat scope and targeted Ruff passed. TypeScript, all 241 frontend tests in 27 files, and the frontend build passed.</w:t>
      </w:r>
    </w:p>
    <w:p>
      <w:pPr>
        <w:pStyle w:val="Normal"/>
      </w:pPr>
      <w:r>
        <w:t xml:space="preserve">Actual native Edge checks passed login, New chat, complete cited mock prose, exact persisted answer/history identities, citation opening, refresh and desktop/mobile layouts. All 17 exercised runtime input hashes match the final freeze and all owned services closed. This used existing dependencies, fresh SQLite, an authored corpus and mock models. Clean dependency installation, the final full PostgreSQL/corpus launcher, live quality, formal p95 and human learning effects remain unverified. Public model hydration separately passed. Evidence: release/validation/ and RELEASE_MANIFEST.json in the complete project.</w:t>
      </w:r>
    </w:p>
    <w:sectPr>
      <w:pgSz w:w="12240" w:h="15840"/>
      <w:pgMar w:top="965" w:right="1123" w:bottom="922" w:left="1123" w:header="360" w:footer="403" w:gutter="0"/>
      <w:cols w:space="720"/>
      <w:docGrid w:linePitch="360"/>
    </w:sectPr>
  </w:body>
</w:document>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6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docProps/core.xml><?xml version="1.0" encoding="utf-8"?>
<ns0:coreProperties xmlns:dc="http://purl.org/dc/elements/1.1/" xmlns:ns0="http://schemas.openxmlformats.org/package/2006/metadata/core-properties">
  <dc:title>Week 10 Member Report</dc:title>
  <dc:subject>COMP5703 Week10 module report, 13 October 2026</dc:subject>
  <dc:description>Module ownership is separate from executor attribution. Actual evidence and remaining limits are reported.</dc:description>
</ns0:coreProperties>
</file>