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7AAF" w14:textId="144630E4" w:rsidR="009541BA" w:rsidRDefault="009541BA" w:rsidP="009541BA"/>
    <w:tbl>
      <w:tblPr>
        <w:tblStyle w:val="TableGrid"/>
        <w:tblpPr w:leftFromText="180" w:rightFromText="180" w:vertAnchor="text" w:horzAnchor="margin" w:tblpX="-289" w:tblpY="332"/>
        <w:tblW w:w="9209" w:type="dxa"/>
        <w:tblLook w:val="04A0" w:firstRow="1" w:lastRow="0" w:firstColumn="1" w:lastColumn="0" w:noHBand="0" w:noVBand="1"/>
      </w:tblPr>
      <w:tblGrid>
        <w:gridCol w:w="1237"/>
        <w:gridCol w:w="1082"/>
        <w:gridCol w:w="1258"/>
        <w:gridCol w:w="1457"/>
        <w:gridCol w:w="1071"/>
        <w:gridCol w:w="1261"/>
        <w:gridCol w:w="851"/>
        <w:gridCol w:w="992"/>
      </w:tblGrid>
      <w:tr w:rsidR="00E875AD" w14:paraId="76A9DFA1" w14:textId="77777777" w:rsidTr="00FD5CEC">
        <w:trPr>
          <w:trHeight w:val="702"/>
        </w:trPr>
        <w:tc>
          <w:tcPr>
            <w:tcW w:w="1237" w:type="dxa"/>
          </w:tcPr>
          <w:p w14:paraId="05AB71D8" w14:textId="77777777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Data set</w:t>
            </w:r>
          </w:p>
        </w:tc>
        <w:tc>
          <w:tcPr>
            <w:tcW w:w="1082" w:type="dxa"/>
          </w:tcPr>
          <w:p w14:paraId="3CEB189C" w14:textId="40B739FE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258" w:type="dxa"/>
          </w:tcPr>
          <w:p w14:paraId="1D3B1AE7" w14:textId="6BF54F2B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457" w:type="dxa"/>
          </w:tcPr>
          <w:p w14:paraId="7F83C291" w14:textId="77777777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Precession</w:t>
            </w:r>
          </w:p>
        </w:tc>
        <w:tc>
          <w:tcPr>
            <w:tcW w:w="1071" w:type="dxa"/>
          </w:tcPr>
          <w:p w14:paraId="7CCC2CC8" w14:textId="77777777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261" w:type="dxa"/>
          </w:tcPr>
          <w:p w14:paraId="3FDEFB74" w14:textId="77777777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851" w:type="dxa"/>
          </w:tcPr>
          <w:p w14:paraId="68616249" w14:textId="77777777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TPR</w:t>
            </w:r>
          </w:p>
        </w:tc>
        <w:tc>
          <w:tcPr>
            <w:tcW w:w="992" w:type="dxa"/>
          </w:tcPr>
          <w:p w14:paraId="7B047FDB" w14:textId="77777777" w:rsidR="00E875AD" w:rsidRPr="00FD5CEC" w:rsidRDefault="00E875AD" w:rsidP="00FD5CEC">
            <w:pPr>
              <w:jc w:val="center"/>
              <w:rPr>
                <w:b/>
                <w:bCs/>
                <w:sz w:val="28"/>
                <w:szCs w:val="28"/>
              </w:rPr>
            </w:pPr>
            <w:r w:rsidRPr="00FD5CEC">
              <w:rPr>
                <w:b/>
                <w:bCs/>
                <w:sz w:val="28"/>
                <w:szCs w:val="28"/>
              </w:rPr>
              <w:t>FPR</w:t>
            </w:r>
          </w:p>
        </w:tc>
      </w:tr>
      <w:tr w:rsidR="00E875AD" w14:paraId="69139F6D" w14:textId="77777777" w:rsidTr="00FD5CEC">
        <w:trPr>
          <w:trHeight w:val="707"/>
        </w:trPr>
        <w:tc>
          <w:tcPr>
            <w:tcW w:w="1237" w:type="dxa"/>
            <w:vMerge w:val="restart"/>
          </w:tcPr>
          <w:p w14:paraId="6DF5130E" w14:textId="1EF0536F" w:rsidR="00E875AD" w:rsidRDefault="00E875AD" w:rsidP="00FD5CEC">
            <w:pPr>
              <w:jc w:val="both"/>
            </w:pPr>
            <w:r>
              <w:t>BCWD</w:t>
            </w:r>
          </w:p>
        </w:tc>
        <w:tc>
          <w:tcPr>
            <w:tcW w:w="1082" w:type="dxa"/>
          </w:tcPr>
          <w:p w14:paraId="54A29331" w14:textId="77777777" w:rsidR="00E875AD" w:rsidRDefault="00E875AD" w:rsidP="00FD5CEC">
            <w:r>
              <w:t>Random</w:t>
            </w:r>
          </w:p>
          <w:p w14:paraId="263BD15E" w14:textId="1A30C222" w:rsidR="00E875AD" w:rsidRDefault="00E875AD" w:rsidP="00FD5CEC">
            <w:r>
              <w:t>Forest</w:t>
            </w:r>
          </w:p>
        </w:tc>
        <w:tc>
          <w:tcPr>
            <w:tcW w:w="1258" w:type="dxa"/>
          </w:tcPr>
          <w:p w14:paraId="6DE8EBC1" w14:textId="76338E15" w:rsidR="00E875AD" w:rsidRDefault="00D14FB1" w:rsidP="00FD5CEC">
            <w:r>
              <w:t>98 %</w:t>
            </w:r>
          </w:p>
        </w:tc>
        <w:tc>
          <w:tcPr>
            <w:tcW w:w="1457" w:type="dxa"/>
          </w:tcPr>
          <w:p w14:paraId="1BA94C11" w14:textId="3BAC697D" w:rsidR="00E875AD" w:rsidRDefault="00D14FB1" w:rsidP="00FD5CEC">
            <w:r>
              <w:t xml:space="preserve"> 99 %</w:t>
            </w:r>
          </w:p>
        </w:tc>
        <w:tc>
          <w:tcPr>
            <w:tcW w:w="1071" w:type="dxa"/>
          </w:tcPr>
          <w:p w14:paraId="48D7F2E1" w14:textId="32DCDD44" w:rsidR="00E875AD" w:rsidRDefault="00D14FB1" w:rsidP="00FD5CEC">
            <w:r>
              <w:t>98 %</w:t>
            </w:r>
          </w:p>
        </w:tc>
        <w:tc>
          <w:tcPr>
            <w:tcW w:w="1261" w:type="dxa"/>
          </w:tcPr>
          <w:p w14:paraId="1F8D7F40" w14:textId="3D20CFAA" w:rsidR="00E875AD" w:rsidRDefault="00D14FB1" w:rsidP="00FD5CEC">
            <w:r>
              <w:t>98%</w:t>
            </w:r>
          </w:p>
        </w:tc>
        <w:tc>
          <w:tcPr>
            <w:tcW w:w="851" w:type="dxa"/>
          </w:tcPr>
          <w:p w14:paraId="1257881B" w14:textId="747F9601" w:rsidR="00E875AD" w:rsidRDefault="00D14FB1" w:rsidP="00FD5CEC">
            <w:r>
              <w:t>99 %</w:t>
            </w:r>
          </w:p>
        </w:tc>
        <w:tc>
          <w:tcPr>
            <w:tcW w:w="992" w:type="dxa"/>
          </w:tcPr>
          <w:p w14:paraId="430D1CB8" w14:textId="18F52B62" w:rsidR="00E875AD" w:rsidRDefault="00D14FB1" w:rsidP="00FD5CEC">
            <w:r>
              <w:t>1.8 %</w:t>
            </w:r>
          </w:p>
        </w:tc>
      </w:tr>
      <w:tr w:rsidR="00E875AD" w14:paraId="38A2D60A" w14:textId="77777777" w:rsidTr="00FD5CEC">
        <w:trPr>
          <w:trHeight w:val="548"/>
        </w:trPr>
        <w:tc>
          <w:tcPr>
            <w:tcW w:w="1237" w:type="dxa"/>
            <w:vMerge/>
          </w:tcPr>
          <w:p w14:paraId="26A01989" w14:textId="77777777" w:rsidR="00E875AD" w:rsidRDefault="00E875AD" w:rsidP="00FD5CEC"/>
        </w:tc>
        <w:tc>
          <w:tcPr>
            <w:tcW w:w="1082" w:type="dxa"/>
          </w:tcPr>
          <w:p w14:paraId="670055A3" w14:textId="6C05FDEB" w:rsidR="00E875AD" w:rsidRDefault="00E875AD" w:rsidP="00FD5CEC">
            <w:r>
              <w:t>SVM</w:t>
            </w:r>
          </w:p>
        </w:tc>
        <w:tc>
          <w:tcPr>
            <w:tcW w:w="1258" w:type="dxa"/>
          </w:tcPr>
          <w:p w14:paraId="12E24940" w14:textId="730690F8" w:rsidR="00E875AD" w:rsidRDefault="00D14FB1" w:rsidP="00FD5CEC">
            <w:r>
              <w:t>97 %</w:t>
            </w:r>
          </w:p>
        </w:tc>
        <w:tc>
          <w:tcPr>
            <w:tcW w:w="1457" w:type="dxa"/>
          </w:tcPr>
          <w:p w14:paraId="0E20D978" w14:textId="5A9B3EDF" w:rsidR="00E875AD" w:rsidRDefault="00D14FB1" w:rsidP="00FD5CEC">
            <w:r>
              <w:t>97 %</w:t>
            </w:r>
          </w:p>
        </w:tc>
        <w:tc>
          <w:tcPr>
            <w:tcW w:w="1071" w:type="dxa"/>
          </w:tcPr>
          <w:p w14:paraId="1D43936F" w14:textId="786D5D7D" w:rsidR="00E875AD" w:rsidRDefault="00D14FB1" w:rsidP="00FD5CEC">
            <w:r>
              <w:t>98 %</w:t>
            </w:r>
          </w:p>
        </w:tc>
        <w:tc>
          <w:tcPr>
            <w:tcW w:w="1261" w:type="dxa"/>
          </w:tcPr>
          <w:p w14:paraId="447BBDB3" w14:textId="16C40B9C" w:rsidR="00E875AD" w:rsidRDefault="00D14FB1" w:rsidP="00FD5CEC">
            <w:r>
              <w:t>97 %</w:t>
            </w:r>
          </w:p>
        </w:tc>
        <w:tc>
          <w:tcPr>
            <w:tcW w:w="851" w:type="dxa"/>
          </w:tcPr>
          <w:p w14:paraId="5A295497" w14:textId="5DEA35C2" w:rsidR="00E875AD" w:rsidRDefault="00D14FB1" w:rsidP="00FD5CEC">
            <w:r>
              <w:t>97 %</w:t>
            </w:r>
          </w:p>
        </w:tc>
        <w:tc>
          <w:tcPr>
            <w:tcW w:w="992" w:type="dxa"/>
          </w:tcPr>
          <w:p w14:paraId="7E9F1984" w14:textId="27471F97" w:rsidR="00E875AD" w:rsidRDefault="00D14FB1" w:rsidP="00FD5CEC">
            <w:r>
              <w:t>5.6 %</w:t>
            </w:r>
          </w:p>
        </w:tc>
      </w:tr>
      <w:tr w:rsidR="00E875AD" w14:paraId="1AE0B194" w14:textId="77777777" w:rsidTr="00FD5CEC">
        <w:trPr>
          <w:trHeight w:val="854"/>
        </w:trPr>
        <w:tc>
          <w:tcPr>
            <w:tcW w:w="1237" w:type="dxa"/>
            <w:vMerge w:val="restart"/>
          </w:tcPr>
          <w:p w14:paraId="5020586E" w14:textId="32854FDA" w:rsidR="00E875AD" w:rsidRDefault="00D14FB1" w:rsidP="00FD5CEC">
            <w:pPr>
              <w:jc w:val="both"/>
            </w:pPr>
            <w:r>
              <w:t xml:space="preserve">  </w:t>
            </w:r>
            <w:r w:rsidR="00E875AD">
              <w:t>HDD</w:t>
            </w:r>
          </w:p>
        </w:tc>
        <w:tc>
          <w:tcPr>
            <w:tcW w:w="1082" w:type="dxa"/>
          </w:tcPr>
          <w:p w14:paraId="0132311C" w14:textId="77777777" w:rsidR="00E875AD" w:rsidRDefault="00E875AD" w:rsidP="00FD5CEC">
            <w:r>
              <w:t>Random</w:t>
            </w:r>
          </w:p>
          <w:p w14:paraId="0B9522D1" w14:textId="0C0DC177" w:rsidR="00E875AD" w:rsidRDefault="00E875AD" w:rsidP="00FD5CEC">
            <w:r>
              <w:t>Forest</w:t>
            </w:r>
          </w:p>
        </w:tc>
        <w:tc>
          <w:tcPr>
            <w:tcW w:w="1258" w:type="dxa"/>
          </w:tcPr>
          <w:p w14:paraId="03ED4DF4" w14:textId="291BEACF" w:rsidR="00E875AD" w:rsidRDefault="00B938C4" w:rsidP="00FD5CEC">
            <w:r>
              <w:t>100 %</w:t>
            </w:r>
          </w:p>
        </w:tc>
        <w:tc>
          <w:tcPr>
            <w:tcW w:w="1457" w:type="dxa"/>
          </w:tcPr>
          <w:p w14:paraId="41D442E3" w14:textId="01317653" w:rsidR="00E875AD" w:rsidRDefault="00B938C4" w:rsidP="00FD5CEC">
            <w:r>
              <w:t>100 %</w:t>
            </w:r>
          </w:p>
        </w:tc>
        <w:tc>
          <w:tcPr>
            <w:tcW w:w="1071" w:type="dxa"/>
          </w:tcPr>
          <w:p w14:paraId="0716CF9E" w14:textId="10ADD2D5" w:rsidR="00E875AD" w:rsidRDefault="00B938C4" w:rsidP="00FD5CEC">
            <w:r>
              <w:t>100 %</w:t>
            </w:r>
          </w:p>
        </w:tc>
        <w:tc>
          <w:tcPr>
            <w:tcW w:w="1261" w:type="dxa"/>
          </w:tcPr>
          <w:p w14:paraId="11278903" w14:textId="45FF87E1" w:rsidR="00E875AD" w:rsidRDefault="00B938C4" w:rsidP="00FD5CEC">
            <w:r>
              <w:t>100 %</w:t>
            </w:r>
          </w:p>
        </w:tc>
        <w:tc>
          <w:tcPr>
            <w:tcW w:w="851" w:type="dxa"/>
          </w:tcPr>
          <w:p w14:paraId="34BFFCCD" w14:textId="25F7C8D0" w:rsidR="00E875AD" w:rsidRDefault="00B938C4" w:rsidP="00FD5CEC">
            <w:r>
              <w:t>100 %</w:t>
            </w:r>
          </w:p>
        </w:tc>
        <w:tc>
          <w:tcPr>
            <w:tcW w:w="992" w:type="dxa"/>
          </w:tcPr>
          <w:p w14:paraId="44520D9A" w14:textId="5CFCE6B1" w:rsidR="00E875AD" w:rsidRDefault="00B938C4" w:rsidP="00FD5CEC">
            <w:r>
              <w:t>0.0 %</w:t>
            </w:r>
          </w:p>
        </w:tc>
      </w:tr>
      <w:tr w:rsidR="00E875AD" w14:paraId="5ADFA667" w14:textId="77777777" w:rsidTr="00FD5CEC">
        <w:trPr>
          <w:trHeight w:val="681"/>
        </w:trPr>
        <w:tc>
          <w:tcPr>
            <w:tcW w:w="1237" w:type="dxa"/>
            <w:vMerge/>
          </w:tcPr>
          <w:p w14:paraId="6522C949" w14:textId="77777777" w:rsidR="00E875AD" w:rsidRDefault="00E875AD" w:rsidP="00FD5CEC"/>
        </w:tc>
        <w:tc>
          <w:tcPr>
            <w:tcW w:w="1082" w:type="dxa"/>
          </w:tcPr>
          <w:p w14:paraId="0290E6E4" w14:textId="3FEC64EC" w:rsidR="00E875AD" w:rsidRDefault="00E875AD" w:rsidP="00FD5CEC">
            <w:r>
              <w:t>SVM</w:t>
            </w:r>
          </w:p>
        </w:tc>
        <w:tc>
          <w:tcPr>
            <w:tcW w:w="1258" w:type="dxa"/>
          </w:tcPr>
          <w:p w14:paraId="0BF6657D" w14:textId="7EC3814E" w:rsidR="00E875AD" w:rsidRDefault="00B938C4" w:rsidP="00FD5CEC">
            <w:r>
              <w:t>96 %</w:t>
            </w:r>
          </w:p>
        </w:tc>
        <w:tc>
          <w:tcPr>
            <w:tcW w:w="1457" w:type="dxa"/>
          </w:tcPr>
          <w:p w14:paraId="06A029C8" w14:textId="5E208212" w:rsidR="00E875AD" w:rsidRDefault="00B938C4" w:rsidP="00FD5CEC">
            <w:r>
              <w:t>97 %</w:t>
            </w:r>
          </w:p>
        </w:tc>
        <w:tc>
          <w:tcPr>
            <w:tcW w:w="1071" w:type="dxa"/>
          </w:tcPr>
          <w:p w14:paraId="496F9F0F" w14:textId="25571EA6" w:rsidR="00E875AD" w:rsidRDefault="00B938C4" w:rsidP="00FD5CEC">
            <w:r>
              <w:t>94 %</w:t>
            </w:r>
          </w:p>
        </w:tc>
        <w:tc>
          <w:tcPr>
            <w:tcW w:w="1261" w:type="dxa"/>
          </w:tcPr>
          <w:p w14:paraId="5A35E2FC" w14:textId="0A888923" w:rsidR="00E875AD" w:rsidRDefault="00B938C4" w:rsidP="00FD5CEC">
            <w:r>
              <w:t>95 %</w:t>
            </w:r>
          </w:p>
        </w:tc>
        <w:tc>
          <w:tcPr>
            <w:tcW w:w="851" w:type="dxa"/>
          </w:tcPr>
          <w:p w14:paraId="6051BD01" w14:textId="2F08DAD2" w:rsidR="00E875AD" w:rsidRDefault="00B938C4" w:rsidP="00FD5CEC">
            <w:r>
              <w:t>97 %</w:t>
            </w:r>
          </w:p>
        </w:tc>
        <w:tc>
          <w:tcPr>
            <w:tcW w:w="992" w:type="dxa"/>
          </w:tcPr>
          <w:p w14:paraId="3ACCB8F0" w14:textId="25013B4B" w:rsidR="00E875AD" w:rsidRDefault="00FD5CEC" w:rsidP="00FD5CEC">
            <w:r>
              <w:t>2.9 %</w:t>
            </w:r>
          </w:p>
        </w:tc>
      </w:tr>
    </w:tbl>
    <w:p w14:paraId="63CE5FD6" w14:textId="7F3F79BE" w:rsidR="009541BA" w:rsidRDefault="009541BA" w:rsidP="009541BA"/>
    <w:p w14:paraId="412E6888" w14:textId="2C6D02A6" w:rsidR="009541BA" w:rsidRDefault="009541BA" w:rsidP="009541BA"/>
    <w:p w14:paraId="6D0B5A97" w14:textId="679F4D36" w:rsidR="009541BA" w:rsidRDefault="009541BA" w:rsidP="009541BA"/>
    <w:p w14:paraId="65620248" w14:textId="5D7B19DB" w:rsidR="009541BA" w:rsidRDefault="00226AE8" w:rsidP="009541BA">
      <w:r>
        <w:t xml:space="preserve">CONCLUSIONS:  </w:t>
      </w:r>
      <w:proofErr w:type="gramStart"/>
      <w:r>
        <w:t>This matrixes</w:t>
      </w:r>
      <w:proofErr w:type="gramEnd"/>
      <w:r>
        <w:t xml:space="preserve"> is based on the data set provided and after doing particular hyper parameter we get. </w:t>
      </w:r>
    </w:p>
    <w:p w14:paraId="6B908CF7" w14:textId="237CD871" w:rsidR="009541BA" w:rsidRDefault="009541BA" w:rsidP="009541BA"/>
    <w:p w14:paraId="07883282" w14:textId="0F065555" w:rsidR="009541BA" w:rsidRDefault="009541BA" w:rsidP="009541BA"/>
    <w:p w14:paraId="010468E3" w14:textId="21387920" w:rsidR="009541BA" w:rsidRDefault="009541BA" w:rsidP="009541BA"/>
    <w:p w14:paraId="0E8B7DFF" w14:textId="77777777" w:rsidR="009541BA" w:rsidRDefault="009541BA" w:rsidP="009541BA"/>
    <w:p w14:paraId="5FAA68AB" w14:textId="77777777" w:rsidR="00B84681" w:rsidRDefault="00B84681"/>
    <w:sectPr w:rsidR="00B8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BA"/>
    <w:rsid w:val="000C668D"/>
    <w:rsid w:val="00226AE8"/>
    <w:rsid w:val="009541BA"/>
    <w:rsid w:val="00B84681"/>
    <w:rsid w:val="00B938C4"/>
    <w:rsid w:val="00D14FB1"/>
    <w:rsid w:val="00E7656C"/>
    <w:rsid w:val="00E875AD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A961"/>
  <w15:chartTrackingRefBased/>
  <w15:docId w15:val="{83CC51DA-6C03-4AD5-A2A0-1F9EE1EA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BARMAN</dc:creator>
  <cp:keywords/>
  <dc:description/>
  <cp:lastModifiedBy>PANKAJ KUMAR BARMAN</cp:lastModifiedBy>
  <cp:revision>1</cp:revision>
  <dcterms:created xsi:type="dcterms:W3CDTF">2022-09-10T03:01:00Z</dcterms:created>
  <dcterms:modified xsi:type="dcterms:W3CDTF">2022-09-10T14:31:00Z</dcterms:modified>
</cp:coreProperties>
</file>