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372D" w14:textId="39F97B5E" w:rsidR="002D27EA" w:rsidRDefault="00056B86" w:rsidP="00056B86">
      <w:pPr>
        <w:jc w:val="center"/>
      </w:pPr>
      <w:r>
        <w:t>Algorithme d’interpolation de mesures expérimentales</w:t>
      </w:r>
    </w:p>
    <w:sectPr w:rsidR="002D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A2"/>
    <w:rsid w:val="00056B86"/>
    <w:rsid w:val="000E08A2"/>
    <w:rsid w:val="002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DEF7"/>
  <w15:chartTrackingRefBased/>
  <w15:docId w15:val="{2E1D513C-6502-438B-A1D0-E01BD163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Sarazin Hugo</dc:creator>
  <cp:keywords/>
  <dc:description/>
  <cp:lastModifiedBy>Sarazin Hugo</cp:lastModifiedBy>
  <cp:revision>2</cp:revision>
  <dcterms:created xsi:type="dcterms:W3CDTF">2021-02-06T20:20:00Z</dcterms:created>
  <dcterms:modified xsi:type="dcterms:W3CDTF">2021-02-06T20:28:00Z</dcterms:modified>
</cp:coreProperties>
</file>