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教育行业重要政策文件汇编（摘要）</w:t>
      </w:r>
    </w:p>
    <w:p>
      <w:r>
        <w:t xml:space="preserve">整理时间：2024年12月</w:t>
      </w:r>
      <w:r>
        <w:t xml:space="preserve"> | 来源：教育部官网 www.moe.gov.cn</w:t>
      </w:r>
    </w:p>
    <w:p>
      <w:pPr>
        <w:pStyle w:val="Heading2"/>
      </w:pPr>
      <w:r>
        <w:t xml:space="preserve">一、《义务教育课程方案（2022年版）》</w:t>
      </w:r>
    </w:p>
    <w:p>
      <w:r>
        <w:t xml:space="preserve">发布单位：中华人民共和国教育部</w:t>
      </w:r>
    </w:p>
    <w:p>
      <w:r>
        <w:t xml:space="preserve">发布时间：2022年4月</w:t>
      </w:r>
    </w:p>
    <w:p>
      <w:r>
        <w:t xml:space="preserve">实施时间：2022年秋季学期起</w:t>
      </w:r>
    </w:p>
    <w:p>
      <w:r>
        <w:t xml:space="preserve">核心要点：</w:t>
      </w:r>
    </w:p>
    <w:p>
      <w:r>
        <w:t xml:space="preserve">1. 课程类别：国家课程、地方课程和校本课程，以国家课程为主体</w:t>
      </w:r>
    </w:p>
    <w:p>
      <w:r>
        <w:t xml:space="preserve">2. 新设"劳动"独立课程，每周不少于1课时</w:t>
      </w:r>
    </w:p>
    <w:p>
      <w:r>
        <w:t xml:space="preserve">3. "信息科技"独立设课，从综合实践活动中分离</w:t>
      </w:r>
    </w:p>
    <w:p>
      <w:r>
        <w:t xml:space="preserve">4. 体育与健康课时占比提升至10%-11%，成为第三大课程</w:t>
      </w:r>
    </w:p>
    <w:p>
      <w:r>
        <w:t xml:space="preserve">5. 外语起始年级统一为三年级</w:t>
      </w:r>
    </w:p>
    <w:p>
      <w:r>
        <w:t xml:space="preserve">6. 地方课程和校本课程占比不超过总课时的10%</w:t>
      </w:r>
    </w:p>
    <w:p>
      <w:pPr>
        <w:pStyle w:val="Heading2"/>
      </w:pPr>
      <w:r>
        <w:t xml:space="preserve">二、《普通高中课程方案（2017年版2020年修订）》</w:t>
      </w:r>
    </w:p>
    <w:p>
      <w:r>
        <w:t xml:space="preserve">发布单位：中华人民共和国教育部</w:t>
      </w:r>
    </w:p>
    <w:p>
      <w:r>
        <w:t xml:space="preserve">核心要点：</w:t>
      </w:r>
    </w:p>
    <w:p>
      <w:r>
        <w:t xml:space="preserve">1. 高中学制三年，由必修、选择性必修、选修三类课程构成</w:t>
      </w:r>
    </w:p>
    <w:p>
      <w:r>
        <w:t xml:space="preserve">2. 新增"生涯规划"等专题教育内容</w:t>
      </w:r>
    </w:p>
    <w:p>
      <w:r>
        <w:t xml:space="preserve">3. 学分制管理：总学分不少于144学分</w:t>
      </w:r>
    </w:p>
    <w:p>
      <w:r>
        <w:t xml:space="preserve">4. 综合实践活动占8学分，包括研究性学习、党团活动等</w:t>
      </w:r>
    </w:p>
    <w:p>
      <w:r>
        <w:t xml:space="preserve">5. 语数外为必考科目，新高考"3+1+2"或"3+3"模式</w:t>
      </w:r>
    </w:p>
    <w:p>
      <w:pPr>
        <w:pStyle w:val="Heading2"/>
      </w:pPr>
      <w:r>
        <w:t xml:space="preserve">三、《中华人民共和国职业教育法》（2022年修订）</w:t>
      </w:r>
    </w:p>
    <w:p>
      <w:r>
        <w:t xml:space="preserve">施行时间：2022年5月1日</w:t>
      </w:r>
    </w:p>
    <w:p>
      <w:r>
        <w:t xml:space="preserve">核心要点：</w:t>
      </w:r>
    </w:p>
    <w:p>
      <w:r>
        <w:t xml:space="preserve">1. 明确职业教育是与普通教育具有同等重要地位的教育类型</w:t>
      </w:r>
    </w:p>
    <w:p>
      <w:r>
        <w:t xml:space="preserve">2. 职业学校学生在升学、就业、职业发展等方面与同层次普通学校学生享有平等机会</w:t>
      </w:r>
    </w:p>
    <w:p>
      <w:r>
        <w:t xml:space="preserve">3. 提高技术技能人才的社会地位和待遇</w:t>
      </w:r>
    </w:p>
    <w:p>
      <w:r>
        <w:t xml:space="preserve">4. 鼓励普通中小学开展职业启蒙教育</w:t>
      </w:r>
    </w:p>
    <w:p>
      <w:pPr>
        <w:pStyle w:val="Heading2"/>
      </w:pPr>
      <w:r>
        <w:t xml:space="preserve">四、新高考改革推进情况</w:t>
      </w:r>
    </w:p>
    <w:p>
      <w:r>
        <w:t xml:space="preserve">1. 2014年：上海、浙江率先启动新高考改革（"3+3"模式）</w:t>
      </w:r>
    </w:p>
    <w:p>
      <w:r>
        <w:t xml:space="preserve">2. 2017年：北京、天津、山东、海南第二批（"3+3"模式）</w:t>
      </w:r>
    </w:p>
    <w:p>
      <w:r>
        <w:t xml:space="preserve">3. 2018年：广东、江苏等8省份第三批（"3+1+2"模式）</w:t>
      </w:r>
    </w:p>
    <w:p>
      <w:r>
        <w:t xml:space="preserve">4. 2021年：甘肃、黑龙江等7省份第四批（"3+1+2"模式）</w:t>
      </w:r>
    </w:p>
    <w:p>
      <w:r>
        <w:t xml:space="preserve">5. 2024年：7个省份迎来新高考首考（第五批）</w:t>
      </w:r>
    </w:p>
    <w:p>
      <w:r>
        <w:t xml:space="preserve">6. 截至2024年，全国已有21个省份实施新高考</w:t>
      </w:r>
    </w:p>
    <w:p>
      <w:pPr>
        <w:pStyle w:val="Heading2"/>
      </w:pPr>
      <w:r>
        <w:t xml:space="preserve">五、《2024年普通高等学校招生工作规定》</w:t>
      </w:r>
    </w:p>
    <w:p>
      <w:r>
        <w:t xml:space="preserve">发布单位：教育部</w:t>
      </w:r>
    </w:p>
    <w:p>
      <w:r>
        <w:t xml:space="preserve">核心要点：</w:t>
      </w:r>
    </w:p>
    <w:p>
      <w:r>
        <w:t xml:space="preserve">1. 全国统考于6月7日开始举行</w:t>
      </w:r>
    </w:p>
    <w:p>
      <w:r>
        <w:t xml:space="preserve">2. 全国报名人数1342万人，再创历史新高</w:t>
      </w:r>
    </w:p>
    <w:p>
      <w:r>
        <w:t xml:space="preserve">3. 继续实施国家支援中西部地区招生协作计划</w:t>
      </w:r>
    </w:p>
    <w:p>
      <w:r>
        <w:t xml:space="preserve">4. 强化考试安全管理，严厉打击"高考移民"</w:t>
      </w:r>
    </w:p>
    <w:p>
      <w:r>
        <w:t xml:space="preserve">5. 推进高职分类考试，扩大分类录取比例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2026-05-05T02:41:21.975Z</dcterms:created>
  <dcterms:modified xsi:type="dcterms:W3CDTF">2026-05-05T02:41:21.975Z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