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75895" w14:textId="039A77FF" w:rsidR="00B0409F" w:rsidRDefault="00B0409F" w:rsidP="003A032E">
      <w:pPr>
        <w:pStyle w:val="paragraph"/>
        <w:spacing w:before="0" w:beforeAutospacing="0" w:after="0" w:afterAutospacing="0"/>
        <w:ind w:left="30" w:right="45"/>
        <w:textAlignment w:val="baseline"/>
        <w:rPr>
          <w:rStyle w:val="normaltextrun"/>
          <w:rFonts w:ascii="Cambria" w:hAnsi="Cambria"/>
          <w:sz w:val="28"/>
          <w:szCs w:val="28"/>
          <w:u w:val="single"/>
        </w:rPr>
      </w:pPr>
    </w:p>
    <w:p w14:paraId="06E3608B" w14:textId="77777777" w:rsidR="00B0409F" w:rsidRPr="00B0409F" w:rsidRDefault="00B0409F" w:rsidP="003A032E">
      <w:pPr>
        <w:pStyle w:val="paragraph"/>
        <w:spacing w:before="0" w:beforeAutospacing="0" w:after="0" w:afterAutospacing="0"/>
        <w:ind w:left="30" w:right="45"/>
        <w:textAlignment w:val="baseline"/>
        <w:rPr>
          <w:rStyle w:val="normaltextrun"/>
          <w:rFonts w:ascii="Cambria" w:hAnsi="Cambria"/>
          <w:u w:val="single"/>
        </w:rPr>
      </w:pPr>
    </w:p>
    <w:p w14:paraId="2461F64D" w14:textId="1BEBE578" w:rsidR="003A032E" w:rsidRPr="00B0409F" w:rsidRDefault="003A032E" w:rsidP="00B0409F">
      <w:pPr>
        <w:pStyle w:val="paragraph"/>
        <w:spacing w:before="0" w:beforeAutospacing="0" w:after="0" w:afterAutospacing="0"/>
        <w:ind w:left="30" w:right="45"/>
        <w:jc w:val="center"/>
        <w:textAlignment w:val="baseline"/>
        <w:rPr>
          <w:rStyle w:val="normaltextrun"/>
          <w:rFonts w:ascii="Cambria" w:hAnsi="Cambria"/>
          <w:u w:val="single"/>
        </w:rPr>
      </w:pPr>
      <w:r w:rsidRPr="00B0409F">
        <w:rPr>
          <w:rStyle w:val="normaltextrun"/>
          <w:rFonts w:ascii="Cambria" w:hAnsi="Cambria"/>
          <w:u w:val="single"/>
        </w:rPr>
        <w:t xml:space="preserve">Longitudinal </w:t>
      </w:r>
      <w:proofErr w:type="gramStart"/>
      <w:r w:rsidRPr="00B0409F">
        <w:rPr>
          <w:rStyle w:val="normaltextrun"/>
          <w:rFonts w:ascii="Cambria" w:hAnsi="Cambria"/>
          <w:u w:val="single"/>
        </w:rPr>
        <w:t>Metrics</w:t>
      </w:r>
      <w:r w:rsidR="00B0409F">
        <w:rPr>
          <w:rStyle w:val="normaltextrun"/>
          <w:rFonts w:ascii="Cambria" w:hAnsi="Cambria"/>
          <w:u w:val="single"/>
        </w:rPr>
        <w:t xml:space="preserve">  -</w:t>
      </w:r>
      <w:proofErr w:type="gramEnd"/>
      <w:r w:rsidR="00B0409F">
        <w:rPr>
          <w:rStyle w:val="normaltextrun"/>
          <w:rFonts w:ascii="Cambria" w:hAnsi="Cambria"/>
          <w:u w:val="single"/>
        </w:rPr>
        <w:t xml:space="preserve"> Self Efficacy Retrospective</w:t>
      </w:r>
    </w:p>
    <w:p w14:paraId="7D53B07A" w14:textId="77777777" w:rsidR="003A032E" w:rsidRPr="00B0409F" w:rsidRDefault="003A032E" w:rsidP="003A032E">
      <w:pPr>
        <w:pStyle w:val="paragraph"/>
        <w:spacing w:before="0" w:beforeAutospacing="0" w:after="0" w:afterAutospacing="0"/>
        <w:ind w:left="30" w:right="45"/>
        <w:textAlignment w:val="baseline"/>
        <w:rPr>
          <w:rStyle w:val="normaltextrun"/>
          <w:rFonts w:ascii="Cambria" w:hAnsi="Cambria"/>
          <w:u w:val="single"/>
        </w:rPr>
      </w:pPr>
    </w:p>
    <w:p w14:paraId="2DC71517" w14:textId="5D32B4EC" w:rsidR="003A032E" w:rsidRPr="00B0409F" w:rsidRDefault="003A032E" w:rsidP="003A032E">
      <w:pPr>
        <w:pStyle w:val="paragraph"/>
        <w:spacing w:before="0" w:beforeAutospacing="0" w:after="0" w:afterAutospacing="0"/>
        <w:ind w:left="30" w:right="45"/>
        <w:textAlignment w:val="baseline"/>
        <w:rPr>
          <w:rStyle w:val="normaltextrun"/>
          <w:rFonts w:ascii="Cambria" w:hAnsi="Cambria"/>
        </w:rPr>
      </w:pPr>
      <w:r w:rsidRPr="00B0409F">
        <w:rPr>
          <w:rStyle w:val="normaltextrun"/>
          <w:rFonts w:ascii="Cambria" w:hAnsi="Cambria"/>
          <w:u w:val="single"/>
        </w:rPr>
        <w:t>Denominator</w:t>
      </w:r>
      <w:r w:rsidRPr="00B0409F">
        <w:rPr>
          <w:rStyle w:val="normaltextrun"/>
          <w:rFonts w:ascii="Cambria" w:hAnsi="Cambria"/>
        </w:rPr>
        <w:t xml:space="preserve">:  </w:t>
      </w:r>
    </w:p>
    <w:p w14:paraId="4980DAD6" w14:textId="77777777" w:rsidR="003A032E" w:rsidRPr="00B0409F" w:rsidRDefault="003A032E" w:rsidP="003A032E">
      <w:pPr>
        <w:pStyle w:val="paragraph"/>
        <w:spacing w:before="0" w:beforeAutospacing="0" w:after="0" w:afterAutospacing="0"/>
        <w:ind w:left="30" w:right="45"/>
        <w:textAlignment w:val="baseline"/>
        <w:rPr>
          <w:rStyle w:val="normaltextrun"/>
          <w:rFonts w:ascii="Cambria" w:hAnsi="Cambria"/>
        </w:rPr>
      </w:pPr>
      <w:r w:rsidRPr="00B0409F">
        <w:rPr>
          <w:rStyle w:val="normaltextrun"/>
          <w:rFonts w:ascii="Cambria" w:hAnsi="Cambria"/>
        </w:rPr>
        <w:t xml:space="preserve">All patients enrolled/engaged in longitudinal program </w:t>
      </w:r>
    </w:p>
    <w:p w14:paraId="6F582885" w14:textId="77777777" w:rsidR="003A032E" w:rsidRPr="00B0409F" w:rsidRDefault="003A032E" w:rsidP="003A032E">
      <w:pPr>
        <w:pStyle w:val="paragraph"/>
        <w:spacing w:before="0" w:beforeAutospacing="0" w:after="0" w:afterAutospacing="0"/>
        <w:ind w:left="30" w:right="45"/>
        <w:textAlignment w:val="baseline"/>
        <w:rPr>
          <w:rStyle w:val="normaltextrun"/>
          <w:rFonts w:ascii="Cambria" w:hAnsi="Cambria"/>
        </w:rPr>
      </w:pPr>
      <w:r w:rsidRPr="00B0409F">
        <w:rPr>
          <w:rStyle w:val="normaltextrun"/>
          <w:rFonts w:ascii="Cambria" w:hAnsi="Cambria"/>
        </w:rPr>
        <w:t>Enrollment/Engagement = Admission = Longitudinal Initial Assessment</w:t>
      </w:r>
      <w:r w:rsidRPr="00B0409F">
        <w:rPr>
          <w:rFonts w:ascii="Cambria" w:hAnsi="Cambria"/>
          <w:b/>
          <w:bCs/>
          <w:color w:val="4472C4" w:themeColor="accent1"/>
        </w:rPr>
        <w:t xml:space="preserve"> </w:t>
      </w:r>
    </w:p>
    <w:p w14:paraId="24175BEC" w14:textId="77777777" w:rsidR="003A032E" w:rsidRPr="00B0409F" w:rsidRDefault="003A032E" w:rsidP="003A032E">
      <w:pPr>
        <w:pStyle w:val="paragraph"/>
        <w:spacing w:before="0" w:beforeAutospacing="0" w:after="0" w:afterAutospacing="0"/>
        <w:ind w:left="30" w:right="45"/>
        <w:textAlignment w:val="baseline"/>
        <w:rPr>
          <w:rStyle w:val="normaltextrun"/>
          <w:rFonts w:ascii="Cambria" w:hAnsi="Cambria"/>
        </w:rPr>
      </w:pPr>
      <w:r w:rsidRPr="00B0409F">
        <w:rPr>
          <w:rFonts w:ascii="Cambria" w:eastAsia="Times New Roman" w:hAnsi="Cambria" w:cs="Calibri"/>
          <w:b/>
          <w:bCs/>
        </w:rPr>
        <w:t>(</w:t>
      </w:r>
      <w:r w:rsidRPr="00B0409F">
        <w:rPr>
          <w:rFonts w:ascii="Cambria" w:hAnsi="Cambria" w:cs="Arial"/>
          <w:shd w:val="clear" w:color="auto" w:fill="FAF9F8"/>
        </w:rPr>
        <w:t>Script ID –143)</w:t>
      </w:r>
    </w:p>
    <w:p w14:paraId="2F2E2BE6" w14:textId="77E7CD12" w:rsidR="003A032E" w:rsidRDefault="003A032E" w:rsidP="003A032E">
      <w:pPr>
        <w:pStyle w:val="paragraph"/>
        <w:spacing w:before="0" w:beforeAutospacing="0" w:after="0" w:afterAutospacing="0"/>
        <w:ind w:left="30" w:right="45"/>
        <w:textAlignment w:val="baseline"/>
        <w:rPr>
          <w:rStyle w:val="normaltextrun"/>
          <w:rFonts w:ascii="Cambria" w:hAnsi="Cambria"/>
        </w:rPr>
      </w:pPr>
    </w:p>
    <w:p w14:paraId="77B8A79F" w14:textId="77777777" w:rsidR="00E13EE0" w:rsidRPr="00B0409F" w:rsidRDefault="00E13EE0" w:rsidP="003A032E">
      <w:pPr>
        <w:pStyle w:val="paragraph"/>
        <w:spacing w:before="0" w:beforeAutospacing="0" w:after="0" w:afterAutospacing="0"/>
        <w:ind w:left="30" w:right="45"/>
        <w:textAlignment w:val="baseline"/>
        <w:rPr>
          <w:rStyle w:val="normaltextrun"/>
          <w:rFonts w:ascii="Cambria" w:hAnsi="Cambria"/>
        </w:rPr>
      </w:pPr>
    </w:p>
    <w:p w14:paraId="1956F51E" w14:textId="785C9F1A" w:rsidR="003A032E" w:rsidRPr="00B0409F" w:rsidRDefault="003A032E" w:rsidP="003A032E">
      <w:pPr>
        <w:pStyle w:val="paragraph"/>
        <w:spacing w:before="0" w:beforeAutospacing="0" w:after="0" w:afterAutospacing="0"/>
        <w:ind w:left="30" w:right="45"/>
        <w:textAlignment w:val="baseline"/>
        <w:rPr>
          <w:rStyle w:val="normaltextrun"/>
          <w:rFonts w:ascii="Cambria" w:hAnsi="Cambria"/>
        </w:rPr>
      </w:pPr>
      <w:r w:rsidRPr="00B0409F">
        <w:rPr>
          <w:rStyle w:val="normaltextrun"/>
          <w:rFonts w:ascii="Cambria" w:hAnsi="Cambria"/>
          <w:u w:val="single"/>
        </w:rPr>
        <w:t>Numerator:</w:t>
      </w:r>
      <w:r w:rsidRPr="00B0409F">
        <w:rPr>
          <w:rStyle w:val="normaltextrun"/>
          <w:rFonts w:ascii="Cambria" w:hAnsi="Cambria"/>
        </w:rPr>
        <w:t xml:space="preserve"> </w:t>
      </w:r>
    </w:p>
    <w:p w14:paraId="14509A1D" w14:textId="5D65A39B" w:rsidR="00B0409F" w:rsidRDefault="00B0409F" w:rsidP="003A032E">
      <w:pPr>
        <w:pStyle w:val="paragraph"/>
        <w:spacing w:before="0" w:beforeAutospacing="0" w:after="0" w:afterAutospacing="0"/>
        <w:ind w:left="30" w:right="45"/>
        <w:textAlignment w:val="baseline"/>
        <w:rPr>
          <w:rStyle w:val="normaltextrun"/>
          <w:rFonts w:ascii="Cambria" w:hAnsi="Cambria"/>
        </w:rPr>
      </w:pPr>
    </w:p>
    <w:p w14:paraId="72629756" w14:textId="77777777" w:rsidR="00B0409F" w:rsidRPr="00B0409F" w:rsidRDefault="00B0409F" w:rsidP="003A032E">
      <w:pPr>
        <w:pStyle w:val="paragraph"/>
        <w:spacing w:before="0" w:beforeAutospacing="0" w:after="0" w:afterAutospacing="0"/>
        <w:ind w:left="30" w:right="45"/>
        <w:textAlignment w:val="baseline"/>
        <w:rPr>
          <w:rStyle w:val="normaltextrun"/>
          <w:rFonts w:ascii="Cambria" w:hAnsi="Cambria"/>
        </w:rPr>
      </w:pPr>
    </w:p>
    <w:p w14:paraId="562C264A" w14:textId="1AEB767D" w:rsidR="00B0409F" w:rsidRDefault="00B0409F" w:rsidP="00B0409F">
      <w:pPr>
        <w:pStyle w:val="paragraph"/>
        <w:numPr>
          <w:ilvl w:val="0"/>
          <w:numId w:val="1"/>
        </w:numPr>
        <w:spacing w:before="0" w:beforeAutospacing="0" w:after="0" w:afterAutospacing="0"/>
        <w:ind w:right="45"/>
        <w:textAlignment w:val="baseline"/>
        <w:rPr>
          <w:rStyle w:val="normaltextrun"/>
          <w:rFonts w:ascii="Cambria" w:hAnsi="Cambria"/>
        </w:rPr>
      </w:pPr>
      <w:r>
        <w:rPr>
          <w:rStyle w:val="normaltextrun"/>
          <w:rFonts w:ascii="Cambria" w:hAnsi="Cambria"/>
        </w:rPr>
        <w:t xml:space="preserve">Green:  </w:t>
      </w:r>
      <w:r w:rsidRPr="00B0409F">
        <w:rPr>
          <w:rStyle w:val="normaltextrun"/>
          <w:rFonts w:ascii="Cambria" w:hAnsi="Cambria"/>
        </w:rPr>
        <w:t>Patients with self</w:t>
      </w:r>
      <w:r>
        <w:rPr>
          <w:rStyle w:val="normaltextrun"/>
          <w:rFonts w:ascii="Cambria" w:hAnsi="Cambria"/>
        </w:rPr>
        <w:t>-</w:t>
      </w:r>
      <w:r w:rsidRPr="00B0409F">
        <w:rPr>
          <w:rStyle w:val="normaltextrun"/>
          <w:rFonts w:ascii="Cambria" w:hAnsi="Cambria"/>
        </w:rPr>
        <w:t xml:space="preserve">efficacy script completed </w:t>
      </w:r>
      <w:r w:rsidR="00E13EE0">
        <w:rPr>
          <w:rStyle w:val="normaltextrun"/>
          <w:rFonts w:ascii="Cambria" w:hAnsi="Cambria"/>
        </w:rPr>
        <w:t xml:space="preserve">within 30 days of Longitudinal Initial </w:t>
      </w:r>
      <w:r w:rsidRPr="00B0409F">
        <w:rPr>
          <w:rStyle w:val="normaltextrun"/>
          <w:rFonts w:ascii="Cambria" w:hAnsi="Cambria"/>
        </w:rPr>
        <w:t>and score greater than or equal to 13</w:t>
      </w:r>
      <w:r>
        <w:rPr>
          <w:rStyle w:val="normaltextrun"/>
          <w:rFonts w:ascii="Cambria" w:hAnsi="Cambria"/>
        </w:rPr>
        <w:t xml:space="preserve"> ((</w:t>
      </w:r>
      <w:proofErr w:type="gramStart"/>
      <w:r>
        <w:rPr>
          <w:rStyle w:val="normaltextrun"/>
          <w:rFonts w:ascii="Cambria" w:hAnsi="Cambria"/>
        </w:rPr>
        <w:t>high )</w:t>
      </w:r>
      <w:proofErr w:type="gramEnd"/>
    </w:p>
    <w:p w14:paraId="4F96F596" w14:textId="244B677C" w:rsidR="00B0409F" w:rsidRDefault="00B0409F" w:rsidP="00B0409F">
      <w:pPr>
        <w:pStyle w:val="paragraph"/>
        <w:numPr>
          <w:ilvl w:val="0"/>
          <w:numId w:val="1"/>
        </w:numPr>
        <w:spacing w:before="0" w:beforeAutospacing="0" w:after="0" w:afterAutospacing="0"/>
        <w:ind w:right="45"/>
        <w:textAlignment w:val="baseline"/>
        <w:rPr>
          <w:rStyle w:val="normaltextrun"/>
          <w:rFonts w:ascii="Cambria" w:hAnsi="Cambria"/>
        </w:rPr>
      </w:pPr>
      <w:r>
        <w:rPr>
          <w:rStyle w:val="normaltextrun"/>
          <w:rFonts w:ascii="Cambria" w:hAnsi="Cambria"/>
        </w:rPr>
        <w:t xml:space="preserve">Blue: </w:t>
      </w:r>
      <w:r w:rsidRPr="00B0409F">
        <w:rPr>
          <w:rStyle w:val="normaltextrun"/>
          <w:rFonts w:ascii="Cambria" w:hAnsi="Cambria"/>
        </w:rPr>
        <w:t>Patients with self</w:t>
      </w:r>
      <w:r>
        <w:rPr>
          <w:rStyle w:val="normaltextrun"/>
          <w:rFonts w:ascii="Cambria" w:hAnsi="Cambria"/>
        </w:rPr>
        <w:t>-</w:t>
      </w:r>
      <w:r w:rsidRPr="00B0409F">
        <w:rPr>
          <w:rStyle w:val="normaltextrun"/>
          <w:rFonts w:ascii="Cambria" w:hAnsi="Cambria"/>
        </w:rPr>
        <w:t xml:space="preserve">efficacy script completed </w:t>
      </w:r>
      <w:r w:rsidR="00E13EE0">
        <w:rPr>
          <w:rStyle w:val="normaltextrun"/>
          <w:rFonts w:ascii="Cambria" w:hAnsi="Cambria"/>
        </w:rPr>
        <w:t>within 30 days of Longitudinal Initial</w:t>
      </w:r>
      <w:r w:rsidR="00E13EE0" w:rsidRPr="00B0409F">
        <w:rPr>
          <w:rStyle w:val="normaltextrun"/>
          <w:rFonts w:ascii="Cambria" w:hAnsi="Cambria"/>
        </w:rPr>
        <w:t xml:space="preserve"> </w:t>
      </w:r>
      <w:r w:rsidRPr="00B0409F">
        <w:rPr>
          <w:rStyle w:val="normaltextrun"/>
          <w:rFonts w:ascii="Cambria" w:hAnsi="Cambria"/>
        </w:rPr>
        <w:t>and score</w:t>
      </w:r>
      <w:r>
        <w:rPr>
          <w:rStyle w:val="normaltextrun"/>
          <w:rFonts w:ascii="Cambria" w:hAnsi="Cambria"/>
        </w:rPr>
        <w:t xml:space="preserve"> of ≥ 7 and 13 (rising)</w:t>
      </w:r>
    </w:p>
    <w:p w14:paraId="1CE0C5B6" w14:textId="1DD74892" w:rsidR="00B0409F" w:rsidRDefault="00B0409F" w:rsidP="00B0409F">
      <w:pPr>
        <w:pStyle w:val="paragraph"/>
        <w:numPr>
          <w:ilvl w:val="0"/>
          <w:numId w:val="1"/>
        </w:numPr>
        <w:spacing w:before="0" w:beforeAutospacing="0" w:after="0" w:afterAutospacing="0"/>
        <w:ind w:right="45"/>
        <w:textAlignment w:val="baseline"/>
        <w:rPr>
          <w:rStyle w:val="normaltextrun"/>
          <w:rFonts w:ascii="Cambria" w:hAnsi="Cambria"/>
        </w:rPr>
      </w:pPr>
      <w:r>
        <w:rPr>
          <w:rStyle w:val="normaltextrun"/>
          <w:rFonts w:ascii="Cambria" w:hAnsi="Cambria"/>
        </w:rPr>
        <w:t xml:space="preserve">Yellow: Patients with self-efficacy script </w:t>
      </w:r>
      <w:r w:rsidR="00E13EE0">
        <w:rPr>
          <w:rStyle w:val="normaltextrun"/>
          <w:rFonts w:ascii="Cambria" w:hAnsi="Cambria"/>
        </w:rPr>
        <w:t>within 30 days of Longitudinal Initial</w:t>
      </w:r>
      <w:r w:rsidR="00E13EE0">
        <w:rPr>
          <w:rStyle w:val="normaltextrun"/>
          <w:rFonts w:ascii="Cambria" w:hAnsi="Cambria"/>
        </w:rPr>
        <w:t xml:space="preserve"> </w:t>
      </w:r>
      <w:r>
        <w:rPr>
          <w:rStyle w:val="normaltextrun"/>
          <w:rFonts w:ascii="Cambria" w:hAnsi="Cambria"/>
        </w:rPr>
        <w:t>of less than 7 (low)</w:t>
      </w:r>
    </w:p>
    <w:p w14:paraId="5C20DF42" w14:textId="2EEEE497" w:rsidR="00B0409F" w:rsidRDefault="00B0409F" w:rsidP="00B0409F">
      <w:pPr>
        <w:pStyle w:val="paragraph"/>
        <w:numPr>
          <w:ilvl w:val="0"/>
          <w:numId w:val="1"/>
        </w:numPr>
        <w:spacing w:before="0" w:beforeAutospacing="0" w:after="0" w:afterAutospacing="0"/>
        <w:ind w:right="45"/>
        <w:textAlignment w:val="baseline"/>
        <w:rPr>
          <w:rStyle w:val="normaltextrun"/>
          <w:rFonts w:ascii="Cambria" w:hAnsi="Cambria"/>
        </w:rPr>
      </w:pPr>
      <w:r>
        <w:rPr>
          <w:rStyle w:val="normaltextrun"/>
          <w:rFonts w:ascii="Cambria" w:hAnsi="Cambria"/>
        </w:rPr>
        <w:t>Red: Patients who have not had a self-efficacy script</w:t>
      </w:r>
      <w:r w:rsidR="00E13EE0">
        <w:rPr>
          <w:rStyle w:val="normaltextrun"/>
          <w:rFonts w:ascii="Cambria" w:hAnsi="Cambria"/>
        </w:rPr>
        <w:t xml:space="preserve"> </w:t>
      </w:r>
      <w:r w:rsidR="00E13EE0">
        <w:rPr>
          <w:rStyle w:val="normaltextrun"/>
          <w:rFonts w:ascii="Cambria" w:hAnsi="Cambria"/>
        </w:rPr>
        <w:t>within 30 days of Longitudinal Initial</w:t>
      </w:r>
    </w:p>
    <w:p w14:paraId="76C77879" w14:textId="77777777" w:rsidR="00E13EE0" w:rsidRDefault="00E13EE0" w:rsidP="00E13EE0">
      <w:pPr>
        <w:pStyle w:val="paragraph"/>
        <w:spacing w:before="0" w:beforeAutospacing="0" w:after="0" w:afterAutospacing="0"/>
        <w:ind w:left="750" w:right="45"/>
        <w:textAlignment w:val="baseline"/>
        <w:rPr>
          <w:rStyle w:val="normaltextrun"/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0409F" w14:paraId="6637502B" w14:textId="77777777" w:rsidTr="00B0409F">
        <w:tc>
          <w:tcPr>
            <w:tcW w:w="2337" w:type="dxa"/>
            <w:shd w:val="clear" w:color="auto" w:fill="00B050"/>
          </w:tcPr>
          <w:p w14:paraId="5459326D" w14:textId="391E62DB" w:rsidR="00B0409F" w:rsidRDefault="00B0409F" w:rsidP="00B0409F">
            <w:pPr>
              <w:pStyle w:val="paragraph"/>
              <w:spacing w:before="0" w:beforeAutospacing="0" w:after="0" w:afterAutospacing="0"/>
              <w:ind w:right="45"/>
              <w:textAlignment w:val="baseline"/>
              <w:rPr>
                <w:rStyle w:val="normaltextrun"/>
                <w:rFonts w:ascii="Cambria" w:hAnsi="Cambria"/>
              </w:rPr>
            </w:pPr>
            <w:r>
              <w:rPr>
                <w:rStyle w:val="normaltextrun"/>
                <w:rFonts w:ascii="Cambria" w:hAnsi="Cambria"/>
              </w:rPr>
              <w:t>High</w:t>
            </w:r>
          </w:p>
        </w:tc>
        <w:tc>
          <w:tcPr>
            <w:tcW w:w="2337" w:type="dxa"/>
            <w:shd w:val="clear" w:color="auto" w:fill="00B0F0"/>
          </w:tcPr>
          <w:p w14:paraId="7CF0674C" w14:textId="4C9B5969" w:rsidR="00B0409F" w:rsidRDefault="00B0409F" w:rsidP="00B0409F">
            <w:pPr>
              <w:pStyle w:val="paragraph"/>
              <w:spacing w:before="0" w:beforeAutospacing="0" w:after="0" w:afterAutospacing="0"/>
              <w:ind w:right="45"/>
              <w:textAlignment w:val="baseline"/>
              <w:rPr>
                <w:rStyle w:val="normaltextrun"/>
                <w:rFonts w:ascii="Cambria" w:hAnsi="Cambria"/>
              </w:rPr>
            </w:pPr>
            <w:r>
              <w:rPr>
                <w:rStyle w:val="normaltextrun"/>
                <w:rFonts w:ascii="Cambria" w:hAnsi="Cambria"/>
              </w:rPr>
              <w:t>Rising</w:t>
            </w:r>
          </w:p>
        </w:tc>
        <w:tc>
          <w:tcPr>
            <w:tcW w:w="2338" w:type="dxa"/>
            <w:shd w:val="clear" w:color="auto" w:fill="FFFF00"/>
          </w:tcPr>
          <w:p w14:paraId="2DB7B76F" w14:textId="3A7812F4" w:rsidR="00B0409F" w:rsidRDefault="00B0409F" w:rsidP="00B0409F">
            <w:pPr>
              <w:pStyle w:val="paragraph"/>
              <w:spacing w:before="0" w:beforeAutospacing="0" w:after="0" w:afterAutospacing="0"/>
              <w:ind w:right="45"/>
              <w:textAlignment w:val="baseline"/>
              <w:rPr>
                <w:rStyle w:val="normaltextrun"/>
                <w:rFonts w:ascii="Cambria" w:hAnsi="Cambria"/>
              </w:rPr>
            </w:pPr>
            <w:r>
              <w:rPr>
                <w:rStyle w:val="normaltextrun"/>
                <w:rFonts w:ascii="Cambria" w:hAnsi="Cambria"/>
              </w:rPr>
              <w:t>Low</w:t>
            </w:r>
          </w:p>
        </w:tc>
        <w:tc>
          <w:tcPr>
            <w:tcW w:w="2338" w:type="dxa"/>
            <w:shd w:val="clear" w:color="auto" w:fill="FF0000"/>
          </w:tcPr>
          <w:p w14:paraId="7C04FBA8" w14:textId="48DC289E" w:rsidR="00B0409F" w:rsidRDefault="00B0409F" w:rsidP="00B0409F">
            <w:pPr>
              <w:pStyle w:val="paragraph"/>
              <w:spacing w:before="0" w:beforeAutospacing="0" w:after="0" w:afterAutospacing="0"/>
              <w:ind w:right="45"/>
              <w:textAlignment w:val="baseline"/>
              <w:rPr>
                <w:rStyle w:val="normaltextrun"/>
                <w:rFonts w:ascii="Cambria" w:hAnsi="Cambria"/>
              </w:rPr>
            </w:pPr>
            <w:r>
              <w:rPr>
                <w:rStyle w:val="normaltextrun"/>
                <w:rFonts w:ascii="Cambria" w:hAnsi="Cambria"/>
              </w:rPr>
              <w:t>No Self Efficacy Screen</w:t>
            </w:r>
          </w:p>
        </w:tc>
      </w:tr>
    </w:tbl>
    <w:p w14:paraId="592E979B" w14:textId="77777777" w:rsidR="00B0409F" w:rsidRPr="00B0409F" w:rsidRDefault="00B0409F" w:rsidP="00B0409F">
      <w:pPr>
        <w:pStyle w:val="paragraph"/>
        <w:spacing w:before="0" w:beforeAutospacing="0" w:after="0" w:afterAutospacing="0"/>
        <w:ind w:right="45"/>
        <w:textAlignment w:val="baseline"/>
        <w:rPr>
          <w:rStyle w:val="normaltextrun"/>
          <w:rFonts w:ascii="Cambria" w:hAnsi="Cambria"/>
        </w:rPr>
      </w:pPr>
    </w:p>
    <w:p w14:paraId="676CEAEA" w14:textId="6929A45D" w:rsidR="00B0409F" w:rsidRPr="00B0409F" w:rsidRDefault="00E13EE0" w:rsidP="003A032E">
      <w:pPr>
        <w:pStyle w:val="paragraph"/>
        <w:spacing w:before="0" w:beforeAutospacing="0" w:after="0" w:afterAutospacing="0"/>
        <w:ind w:left="30" w:right="45"/>
        <w:textAlignment w:val="baseline"/>
        <w:rPr>
          <w:rStyle w:val="normaltextrun"/>
          <w:rFonts w:ascii="Cambria" w:hAnsi="Cambria"/>
        </w:rPr>
      </w:pPr>
      <w:r>
        <w:rPr>
          <w:rStyle w:val="normaltextrun"/>
          <w:rFonts w:ascii="Cambria" w:hAnsi="Cambria"/>
        </w:rPr>
        <w:t xml:space="preserve">Notes: </w:t>
      </w:r>
    </w:p>
    <w:p w14:paraId="24DF7D00" w14:textId="151786AD" w:rsidR="003A032E" w:rsidRDefault="00E13EE0">
      <w:bookmarkStart w:id="0" w:name="_GoBack"/>
      <w:r>
        <w:rPr>
          <w:noProof/>
        </w:rPr>
        <w:drawing>
          <wp:inline distT="0" distB="0" distL="0" distR="0" wp14:anchorId="4296549E" wp14:editId="5F345074">
            <wp:extent cx="5943600" cy="175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" t="55164" r="-107" b="5657"/>
                    <a:stretch/>
                  </pic:blipFill>
                  <pic:spPr bwMode="auto">
                    <a:xfrm>
                      <a:off x="0" y="0"/>
                      <a:ext cx="5943600" cy="17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A032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2D33B8" w14:textId="77777777" w:rsidR="00B0409F" w:rsidRDefault="00B0409F" w:rsidP="00B0409F">
      <w:pPr>
        <w:spacing w:after="0" w:line="240" w:lineRule="auto"/>
      </w:pPr>
      <w:r>
        <w:separator/>
      </w:r>
    </w:p>
  </w:endnote>
  <w:endnote w:type="continuationSeparator" w:id="0">
    <w:p w14:paraId="10E0816F" w14:textId="77777777" w:rsidR="00B0409F" w:rsidRDefault="00B0409F" w:rsidP="00B04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79E885" w14:textId="77777777" w:rsidR="00B0409F" w:rsidRDefault="00B0409F" w:rsidP="00B0409F">
      <w:pPr>
        <w:spacing w:after="0" w:line="240" w:lineRule="auto"/>
      </w:pPr>
      <w:r>
        <w:separator/>
      </w:r>
    </w:p>
  </w:footnote>
  <w:footnote w:type="continuationSeparator" w:id="0">
    <w:p w14:paraId="3FFB83C2" w14:textId="77777777" w:rsidR="00B0409F" w:rsidRDefault="00B0409F" w:rsidP="00B04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7BAD2" w14:textId="1F32F732" w:rsidR="00B0409F" w:rsidRDefault="00B0409F">
    <w:pPr>
      <w:pStyle w:val="Header"/>
    </w:pPr>
    <w:r>
      <w:t>11/16/20</w:t>
    </w:r>
  </w:p>
  <w:p w14:paraId="1AB1163C" w14:textId="77777777" w:rsidR="00B0409F" w:rsidRDefault="00B040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F29DC"/>
    <w:multiLevelType w:val="hybridMultilevel"/>
    <w:tmpl w:val="1152EA7A"/>
    <w:lvl w:ilvl="0" w:tplc="04090005">
      <w:start w:val="1"/>
      <w:numFmt w:val="bullet"/>
      <w:lvlText w:val="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32E"/>
    <w:rsid w:val="003A032E"/>
    <w:rsid w:val="00B0409F"/>
    <w:rsid w:val="00E1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E8AB1"/>
  <w15:chartTrackingRefBased/>
  <w15:docId w15:val="{B975F46B-B5B8-4611-BDAE-A6599880B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A032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A032E"/>
  </w:style>
  <w:style w:type="paragraph" w:styleId="Header">
    <w:name w:val="header"/>
    <w:basedOn w:val="Normal"/>
    <w:link w:val="HeaderChar"/>
    <w:uiPriority w:val="99"/>
    <w:unhideWhenUsed/>
    <w:rsid w:val="00B04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09F"/>
  </w:style>
  <w:style w:type="paragraph" w:styleId="Footer">
    <w:name w:val="footer"/>
    <w:basedOn w:val="Normal"/>
    <w:link w:val="FooterChar"/>
    <w:uiPriority w:val="99"/>
    <w:unhideWhenUsed/>
    <w:rsid w:val="00B04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09F"/>
  </w:style>
  <w:style w:type="table" w:styleId="TableGrid">
    <w:name w:val="Table Grid"/>
    <w:basedOn w:val="TableNormal"/>
    <w:uiPriority w:val="39"/>
    <w:rsid w:val="00B04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AB3AA1E1F5CB488E24D8EADBFBE4BF" ma:contentTypeVersion="13" ma:contentTypeDescription="Create a new document." ma:contentTypeScope="" ma:versionID="74ddc7a2df1e1b943f7ae64ba4aaf60f">
  <xsd:schema xmlns:xsd="http://www.w3.org/2001/XMLSchema" xmlns:xs="http://www.w3.org/2001/XMLSchema" xmlns:p="http://schemas.microsoft.com/office/2006/metadata/properties" xmlns:ns3="e30f8bc0-73c5-41d0-b18e-64180ca05a87" xmlns:ns4="64be7255-fb4d-4652-ac0c-2549c1a779a0" targetNamespace="http://schemas.microsoft.com/office/2006/metadata/properties" ma:root="true" ma:fieldsID="3c951f9a15ff2798b4aefa500ba71495" ns3:_="" ns4:_="">
    <xsd:import namespace="e30f8bc0-73c5-41d0-b18e-64180ca05a87"/>
    <xsd:import namespace="64be7255-fb4d-4652-ac0c-2549c1a779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0f8bc0-73c5-41d0-b18e-64180ca05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be7255-fb4d-4652-ac0c-2549c1a779a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7B9B06-52E1-4FE3-9EEE-C417B7BD4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0f8bc0-73c5-41d0-b18e-64180ca05a87"/>
    <ds:schemaRef ds:uri="64be7255-fb4d-4652-ac0c-2549c1a779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F25E4A-8827-4E51-BA99-F0A733FAA4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131641-088B-492F-BA82-E8CA63C3D3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Visiting Nurse Service of New York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Chandran</dc:creator>
  <cp:keywords/>
  <dc:description/>
  <cp:lastModifiedBy>Gayathri Chandran</cp:lastModifiedBy>
  <cp:revision>1</cp:revision>
  <dcterms:created xsi:type="dcterms:W3CDTF">2020-11-16T15:18:00Z</dcterms:created>
  <dcterms:modified xsi:type="dcterms:W3CDTF">2020-11-16T21:50:00Z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0x010100DDAB3AA1E1F5CB488E24D8EADBFBE4BF</vt:lpwstr>
  </property>
</Properties>
</file>