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rlito" w:hAnsi="Carlito" w:eastAsia="Carlito"/>
          <w:b/>
          <w:color w:val="2E7D7A"/>
          <w:sz w:val="20"/>
        </w:rPr>
        <w:t>GCSD CULINARY PATHWAY | PROGRAM CONTROL DOCUMENT</w:t>
      </w:r>
    </w:p>
    <w:p>
      <w:pPr>
        <w:spacing w:before="720"/>
        <w:jc w:val="center"/>
      </w:pPr>
      <w:r>
        <w:rPr>
          <w:rFonts w:ascii="Carlito" w:hAnsi="Carlito" w:eastAsia="Carlito"/>
          <w:b/>
          <w:color w:val="183A5A"/>
          <w:sz w:val="62"/>
        </w:rPr>
        <w:t>Master Document Register and Website Migration Map</w:t>
      </w:r>
    </w:p>
    <w:p>
      <w:pPr>
        <w:jc w:val="center"/>
      </w:pPr>
      <w:r>
        <w:rPr>
          <w:rFonts w:ascii="Carlito" w:hAnsi="Carlito" w:eastAsia="Carlito"/>
          <w:b w:val="0"/>
          <w:color w:val="2E7D7A"/>
          <w:sz w:val="32"/>
        </w:rPr>
        <w:t>Existing Materials, Required Revisions, New Deliverables, and Production Priorities</w:t>
      </w:r>
    </w:p>
    <w:tbl>
      <w:tblPr>
        <w:tblW w:type="auto" w:w="0"/>
        <w:jc w:val="center"/>
        <w:tblLayout w:type="fixed"/>
        <w:tblLook w:firstColumn="1" w:firstRow="1" w:lastColumn="0" w:lastRow="0" w:noHBand="0" w:noVBand="1" w:val="04A0"/>
      </w:tblPr>
      <w:tblGrid>
        <w:gridCol w:w="6624"/>
      </w:tblGrid>
      <w:tr>
        <w:tc>
          <w:tcPr>
            <w:tcW w:type="dxa" w:w="10080"/>
            <w:shd w:fill="B58B3A"/>
            <w:tcMar>
              <w:top w:w="0" w:type="dxa"/>
              <w:start w:w="0" w:type="dxa"/>
              <w:bottom w:w="0" w:type="dxa"/>
              <w:end w:w="0" w:type="dxa"/>
            </w:tcMar>
          </w:tcPr>
          <w:p>
            <w:r/>
          </w:p>
        </w:tc>
      </w:tr>
    </w:tbl>
    <w:p/>
    <w:tbl>
      <w:tblPr>
        <w:tblW w:type="auto" w:w="0"/>
        <w:jc w:val="center"/>
        <w:tblLayout w:type="fixed"/>
        <w:tblLook w:firstColumn="1" w:firstRow="1" w:lastColumn="0" w:lastRow="0" w:noHBand="0" w:noVBand="1" w:val="04A0"/>
      </w:tblPr>
      <w:tblGrid>
        <w:gridCol w:w="5040"/>
        <w:gridCol w:w="5040"/>
      </w:tblGrid>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Version</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t>2.0</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Prepared by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Kevin McCann</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Date</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t>July 14, 2026</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Status</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t>Internal Review; planning document; not adopted district policy</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Authority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t>Authoritative inventory for the Canon, Operating Principles, Four-Book Series, companion system, and delivery channels</w:t>
            </w:r>
          </w:p>
        </w:tc>
      </w:tr>
    </w:tbl>
    <w:p>
      <w:pPr>
        <w:spacing w:before="720"/>
        <w:jc w:val="center"/>
      </w:pPr>
      <w:r>
        <w:rPr>
          <w:rFonts w:ascii="Carlito" w:hAnsi="Carlito" w:eastAsia="Carlito"/>
          <w:b/>
          <w:color w:val="2E7D7A"/>
          <w:sz w:val="22"/>
        </w:rPr>
        <w:t>Provide clear direction. Inspect what you expect.</w:t>
      </w:r>
    </w:p>
    <w:p>
      <w:pPr>
        <w:jc w:val="center"/>
      </w:pPr>
      <w:r>
        <w:rPr>
          <w:rFonts w:ascii="Carlito" w:hAnsi="Carlito" w:eastAsia="Carlito"/>
          <w:b/>
          <w:color w:val="183A5A"/>
          <w:sz w:val="22"/>
        </w:rPr>
        <w:t>Prepare students. Verify competence. Increase responsibility.</w:t>
      </w:r>
    </w:p>
    <w:p>
      <w:r>
        <w:br w:type="page"/>
      </w:r>
    </w:p>
    <w:p>
      <w:pPr>
        <w:pStyle w:val="Heading1"/>
      </w:pPr>
      <w:r>
        <w:t>Purpose and Authority</w:t>
      </w:r>
    </w:p>
    <w:p>
      <w:r>
        <w:t>This register is the controlling inventory for the GCSD Culinary Pathway document system. It identifies the materials that already exist, the revisions required to align them with the current program architecture, and the documents that still must be created. It also translates the Four-Book Series into manageable production work without creating new systems, terminology, gateways, philosophies, or organizational structures.</w:t>
      </w:r>
    </w:p>
    <w:p>
      <w:r>
        <w:t>The Culinary Pathway Canon and Operating Principles govern every item in this register. Books One through Four remain the authoritative source for program design, assessment and evaluation, operations, and Board authorization. Supporting documents should make that system usable for a defined audience; they should not restate or redesign it.</w:t>
      </w:r>
    </w:p>
    <w:p>
      <w:pPr>
        <w:pStyle w:val="Heading1"/>
      </w:pPr>
      <w:r>
        <w:t>Document Hierarchy</w:t>
      </w:r>
    </w:p>
    <w:tbl>
      <w:tblPr>
        <w:tblW w:type="auto" w:w="0"/>
        <w:jc w:val="center"/>
        <w:tblLayout w:type="fixed"/>
        <w:tblLook w:firstColumn="1" w:firstRow="1" w:lastColumn="0" w:lastRow="0" w:noHBand="0" w:noVBand="1" w:val="04A0"/>
      </w:tblPr>
      <w:tblGrid>
        <w:gridCol w:w="5040"/>
        <w:gridCol w:w="5040"/>
      </w:tblGrid>
      <w:tr>
        <w:tc>
          <w:tcPr>
            <w:tcW w:type="dxa" w:w="2880"/>
            <w:shd w:fill="183A5A"/>
            <w:tcMar>
              <w:top w:w="60" w:type="dxa"/>
              <w:start w:w="70" w:type="dxa"/>
              <w:bottom w:w="60" w:type="dxa"/>
              <w:end w:w="70" w:type="dxa"/>
            </w:tcMar>
          </w:tcPr>
          <w:p>
            <w:r>
              <w:rPr>
                <w:rFonts w:ascii="Carlito" w:hAnsi="Carlito" w:eastAsia="Carlito"/>
                <w:b/>
                <w:color w:val="FFFFFF"/>
                <w:sz w:val="18"/>
              </w:rPr>
              <w:t>Level</w:t>
            </w:r>
          </w:p>
        </w:tc>
        <w:tc>
          <w:tcPr>
            <w:tcW w:type="dxa" w:w="7488"/>
            <w:shd w:fill="183A5A"/>
            <w:tcMar>
              <w:top w:w="60" w:type="dxa"/>
              <w:start w:w="70" w:type="dxa"/>
              <w:bottom w:w="60" w:type="dxa"/>
              <w:end w:w="70" w:type="dxa"/>
            </w:tcMar>
          </w:tcPr>
          <w:p>
            <w:r>
              <w:rPr>
                <w:rFonts w:ascii="Carlito" w:hAnsi="Carlito" w:eastAsia="Carlito"/>
                <w:b/>
                <w:color w:val="FFFFFF"/>
                <w:sz w:val="18"/>
              </w:rPr>
              <w:t>Contents</w:t>
            </w:r>
          </w:p>
        </w:tc>
      </w:tr>
      <w:tr>
        <w:trPr>
          <w:cantSplit/>
        </w:trPr>
        <w:tc>
          <w:tcPr>
            <w:tcW w:type="dxa" w:w="288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1. Governance</w:t>
            </w:r>
          </w:p>
        </w:tc>
        <w:tc>
          <w:tcPr>
            <w:tcW w:type="dxa" w:w="7488"/>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Culinary Pathway Canon; Operating Principles; Master Document Register</w:t>
            </w:r>
          </w:p>
        </w:tc>
      </w:tr>
      <w:tr>
        <w:trPr>
          <w:cantSplit/>
        </w:trPr>
        <w:tc>
          <w:tcPr>
            <w:tcW w:type="dxa" w:w="288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2. Core Program Series</w:t>
            </w:r>
          </w:p>
        </w:tc>
        <w:tc>
          <w:tcPr>
            <w:tcW w:type="dxa" w:w="7488"/>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Book One: Program Blueprint; Book Two: Assessment, Evaluation, and Continuous Improvement; Book Three: Operations Manual; Book Four: Board Proposal and Implementation Plan</w:t>
            </w:r>
          </w:p>
        </w:tc>
      </w:tr>
      <w:tr>
        <w:trPr>
          <w:cantSplit/>
        </w:trPr>
        <w:tc>
          <w:tcPr>
            <w:tcW w:type="dxa" w:w="2880"/>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3. Implementation Materials</w:t>
            </w:r>
          </w:p>
        </w:tc>
        <w:tc>
          <w:tcPr>
            <w:tcW w:type="dxa" w:w="7488"/>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Curriculum maps, Passport and Gateway tools, handbooks, forms, procedures, records, evaluation tools, and Board deliverables</w:t>
            </w:r>
          </w:p>
        </w:tc>
      </w:tr>
      <w:tr>
        <w:trPr>
          <w:cantSplit/>
        </w:trPr>
        <w:tc>
          <w:tcPr>
            <w:tcW w:type="dxa" w:w="2880"/>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4. Delivery Channels</w:t>
            </w:r>
          </w:p>
        </w:tc>
        <w:tc>
          <w:tcPr>
            <w:tcW w:type="dxa" w:w="7488"/>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Public Pathway Website; role-based Participant Resource Center; restricted administrative system</w:t>
            </w:r>
          </w:p>
        </w:tc>
      </w:tr>
    </w:tbl>
    <w:p>
      <w:pPr>
        <w:pStyle w:val="Heading1"/>
      </w:pPr>
      <w:r>
        <w:t>Production Rules</w:t>
      </w:r>
    </w:p>
    <w:p>
      <w:pPr>
        <w:pStyle w:val="ListNumber"/>
        <w:spacing w:after="60"/>
      </w:pPr>
      <w:r>
        <w:rPr>
          <w:rFonts w:ascii="Carlito" w:hAnsi="Carlito" w:eastAsia="Carlito"/>
          <w:color w:val="24323D"/>
          <w:sz w:val="19"/>
        </w:rPr>
        <w:t>Do not create new program architecture. All production must remain consistent with the Canon, Operating Principles, and Four-Book Series.</w:t>
      </w:r>
    </w:p>
    <w:p>
      <w:pPr>
        <w:pStyle w:val="ListNumber"/>
        <w:spacing w:after="60"/>
      </w:pPr>
      <w:r>
        <w:rPr>
          <w:rFonts w:ascii="Carlito" w:hAnsi="Carlito" w:eastAsia="Carlito"/>
          <w:color w:val="24323D"/>
          <w:sz w:val="19"/>
        </w:rPr>
        <w:t>Preserve the current division of responsibility among the four books. Supporting materials should implement the books, not duplicate them.</w:t>
      </w:r>
    </w:p>
    <w:p>
      <w:pPr>
        <w:pStyle w:val="ListNumber"/>
        <w:spacing w:after="60"/>
      </w:pPr>
      <w:r>
        <w:rPr>
          <w:rFonts w:ascii="Carlito" w:hAnsi="Carlito" w:eastAsia="Carlito"/>
          <w:color w:val="24323D"/>
          <w:sz w:val="19"/>
        </w:rPr>
        <w:t>Use existing evidence before creating a new test, rubric, form, or tracker. Revise and consolidate whenever one authoritative record can serve the need.</w:t>
      </w:r>
    </w:p>
    <w:p>
      <w:pPr>
        <w:pStyle w:val="ListNumber"/>
        <w:spacing w:after="60"/>
      </w:pPr>
      <w:r>
        <w:rPr>
          <w:rFonts w:ascii="Carlito" w:hAnsi="Carlito" w:eastAsia="Carlito"/>
          <w:color w:val="24323D"/>
          <w:sz w:val="19"/>
        </w:rPr>
        <w:t>Keep proposed, pilot, approved, active, and archived materials visibly distinct. Planning documents must not appear to be adopted district policy.</w:t>
      </w:r>
    </w:p>
    <w:p>
      <w:pPr>
        <w:pStyle w:val="ListNumber"/>
        <w:spacing w:after="60"/>
      </w:pPr>
      <w:r>
        <w:rPr>
          <w:rFonts w:ascii="Carlito" w:hAnsi="Carlito" w:eastAsia="Carlito"/>
          <w:color w:val="24323D"/>
          <w:sz w:val="19"/>
        </w:rPr>
        <w:t>Use plain, accessible language. A document has failed when its intended users cannot understand what to do with it.</w:t>
      </w:r>
    </w:p>
    <w:p>
      <w:pPr>
        <w:pStyle w:val="ListNumber"/>
        <w:spacing w:after="60"/>
      </w:pPr>
      <w:r>
        <w:rPr>
          <w:rFonts w:ascii="Carlito" w:hAnsi="Carlito" w:eastAsia="Carlito"/>
          <w:color w:val="24323D"/>
          <w:sz w:val="19"/>
        </w:rPr>
        <w:t>Every procedure should identify its trigger, owner, required action, authoritative record, completion check, and escalation route.</w:t>
      </w:r>
    </w:p>
    <w:p>
      <w:pPr>
        <w:pStyle w:val="ListNumber"/>
        <w:spacing w:after="60"/>
      </w:pPr>
      <w:r>
        <w:rPr>
          <w:rFonts w:ascii="Carlito" w:hAnsi="Carlito" w:eastAsia="Carlito"/>
          <w:color w:val="24323D"/>
          <w:sz w:val="19"/>
        </w:rPr>
        <w:t>Public materials may explain the system but must not expose student records, partner review records, incident records, or restricted administrative information.</w:t>
      </w:r>
    </w:p>
    <w:p>
      <w:pPr>
        <w:pStyle w:val="ListNumber"/>
        <w:spacing w:after="60"/>
      </w:pPr>
      <w:r>
        <w:rPr>
          <w:rFonts w:ascii="Carlito" w:hAnsi="Carlito" w:eastAsia="Carlito"/>
          <w:color w:val="24323D"/>
          <w:sz w:val="19"/>
        </w:rPr>
        <w:t>Adapt source-course and district documents into current pathway materials; do not publish raw course files as public website resources.</w:t>
      </w:r>
    </w:p>
    <w:p>
      <w:pPr>
        <w:pStyle w:val="ListNumber"/>
        <w:spacing w:after="60"/>
      </w:pPr>
      <w:r>
        <w:rPr>
          <w:rFonts w:ascii="Carlito" w:hAnsi="Carlito" w:eastAsia="Carlito"/>
          <w:color w:val="24323D"/>
          <w:sz w:val="19"/>
        </w:rPr>
        <w:t>Every published item must show a title, audience, owner, version, effective or review date, approval status, and access classification.</w:t>
      </w:r>
    </w:p>
    <w:p>
      <w:pPr>
        <w:pStyle w:val="ListNumber"/>
        <w:spacing w:after="60"/>
      </w:pPr>
      <w:r>
        <w:rPr>
          <w:rFonts w:ascii="Carlito" w:hAnsi="Carlito" w:eastAsia="Carlito"/>
          <w:color w:val="24323D"/>
          <w:sz w:val="19"/>
        </w:rPr>
        <w:t>Prepare students. Verify competence. Increase responsibility. Learning comes before labor, and quality comes before quantity.</w:t>
      </w:r>
    </w:p>
    <w:p>
      <w:pPr>
        <w:pStyle w:val="Heading1"/>
      </w:pPr>
      <w:r>
        <w:t>Register Codes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83A5A"/>
            <w:tcMar>
              <w:top w:w="60" w:type="dxa"/>
              <w:start w:w="70" w:type="dxa"/>
              <w:bottom w:w="60" w:type="dxa"/>
              <w:end w:w="70" w:type="dxa"/>
            </w:tcMar>
          </w:tcPr>
          <w:p>
            <w:r>
              <w:rPr>
                <w:rFonts w:ascii="Carlito" w:hAnsi="Carlito" w:eastAsia="Carlito"/>
                <w:b/>
                <w:color w:val="FFFFFF"/>
                <w:sz w:val="17"/>
              </w:rPr>
              <w:t>Code</w:t>
            </w:r>
          </w:p>
        </w:tc>
        <w:tc>
          <w:tcPr>
            <w:tcW w:type="dxa" w:w="2520"/>
            <w:shd w:fill="183A5A"/>
            <w:tcMar>
              <w:top w:w="60" w:type="dxa"/>
              <w:start w:w="70" w:type="dxa"/>
              <w:bottom w:w="60" w:type="dxa"/>
              <w:end w:w="70" w:type="dxa"/>
            </w:tcMar>
          </w:tcPr>
          <w:p>
            <w:r>
              <w:rPr>
                <w:rFonts w:ascii="Carlito" w:hAnsi="Carlito" w:eastAsia="Carlito"/>
                <w:b/>
                <w:color w:val="FFFFFF"/>
                <w:sz w:val="17"/>
              </w:rPr>
              <w:t>Meaning</w:t>
            </w:r>
          </w:p>
        </w:tc>
        <w:tc>
          <w:tcPr>
            <w:tcW w:type="dxa" w:w="6480"/>
            <w:shd w:fill="183A5A"/>
            <w:tcMar>
              <w:top w:w="60" w:type="dxa"/>
              <w:start w:w="70" w:type="dxa"/>
              <w:bottom w:w="60" w:type="dxa"/>
              <w:end w:w="70" w:type="dxa"/>
            </w:tcMar>
          </w:tcPr>
          <w:p>
            <w:r>
              <w:rPr>
                <w:rFonts w:ascii="Carlito" w:hAnsi="Carlito" w:eastAsia="Carlito"/>
                <w:b/>
                <w:color w:val="FFFFFF"/>
                <w:sz w:val="17"/>
              </w:rPr>
              <w:t>Use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KEEP</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and aligned</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Retain as authoritative; only final proofreading or approved minor correction.</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REVISE</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asset requires alignment</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Update terminology, structure, dates, status, content, or usability while preserving its purpose.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CREATE</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No adequate standalone document exists</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Produce a new document from the governing books and existing evidence.</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CONSOLIDATE</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Duplicative or fragmented materials exist</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Combine into one authoritative record and retire redundant versions.</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REPLACE</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asset no longer reflects the program</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Publish a new version and redirect or archive the old version.</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ARCHIVE</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Historical reference only</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Remove from active use; retain in controlled archive with superseded status.</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CONDITIONAL</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Dependent on authorization or decision</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Draft only when needed; do not publish or operationalize before approval.</w:t>
            </w:r>
          </w:p>
        </w:tc>
      </w:tr>
    </w:tbl>
    <w:p>
      <w:pPr>
        <w:pStyle w:val="Heading1"/>
      </w:pPr>
      <w:r>
        <w:t>Priority and Access Codes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83A5A"/>
            <w:tcMar>
              <w:top w:w="60" w:type="dxa"/>
              <w:start w:w="70" w:type="dxa"/>
              <w:bottom w:w="60" w:type="dxa"/>
              <w:end w:w="70" w:type="dxa"/>
            </w:tcMar>
          </w:tcPr>
          <w:p>
            <w:r>
              <w:rPr>
                <w:rFonts w:ascii="Carlito" w:hAnsi="Carlito" w:eastAsia="Carlito"/>
                <w:b/>
                <w:color w:val="FFFFFF"/>
                <w:sz w:val="17"/>
              </w:rPr>
              <w:t>Code</w:t>
            </w:r>
          </w:p>
        </w:tc>
        <w:tc>
          <w:tcPr>
            <w:tcW w:type="dxa" w:w="2520"/>
            <w:shd w:fill="183A5A"/>
            <w:tcMar>
              <w:top w:w="60" w:type="dxa"/>
              <w:start w:w="70" w:type="dxa"/>
              <w:bottom w:w="60" w:type="dxa"/>
              <w:end w:w="70" w:type="dxa"/>
            </w:tcMar>
          </w:tcPr>
          <w:p>
            <w:r>
              <w:rPr>
                <w:rFonts w:ascii="Carlito" w:hAnsi="Carlito" w:eastAsia="Carlito"/>
                <w:b/>
                <w:color w:val="FFFFFF"/>
                <w:sz w:val="17"/>
              </w:rPr>
              <w:t>Meaning</w:t>
            </w:r>
          </w:p>
        </w:tc>
        <w:tc>
          <w:tcPr>
            <w:tcW w:type="dxa" w:w="6480"/>
            <w:shd w:fill="183A5A"/>
            <w:tcMar>
              <w:top w:w="60" w:type="dxa"/>
              <w:start w:w="70" w:type="dxa"/>
              <w:bottom w:w="60" w:type="dxa"/>
              <w:end w:w="70" w:type="dxa"/>
            </w:tcMar>
          </w:tcPr>
          <w:p>
            <w:r>
              <w:rPr>
                <w:rFonts w:ascii="Carlito" w:hAnsi="Carlito" w:eastAsia="Carlito"/>
                <w:b/>
                <w:color w:val="FFFFFF"/>
                <w:sz w:val="17"/>
              </w:rPr>
              <w:t>Use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P0</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Governance control</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before distributed production begins.</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P1</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Public relaunch</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for website restructuring and accurate public communication.</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P2</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School-based implementation</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before full Passport, Gateway, The Cottage, or Kitchen Management use.</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P3</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External WBL launch</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before student placement in the senior course.</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P4</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First operating cycle</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Required for annual evaluation, reporting, refinement, and expansion decisions.</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PUBLIC</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Open access</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Interest, information gathering, recruitment, and public accountability.</w:t>
            </w:r>
          </w:p>
        </w:tc>
      </w:tr>
      <w:tr>
        <w:trPr>
          <w:cantSplit/>
        </w:trPr>
        <w:tc>
          <w:tcPr>
            <w:tcW w:type="dxa" w:w="180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color w:val="183A5A"/>
                <w:sz w:val="17"/>
              </w:rPr>
              <w:t>PARTICIPANT</w:t>
            </w:r>
          </w:p>
        </w:tc>
        <w:tc>
          <w:tcPr>
            <w:tcW w:type="dxa" w:w="252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Role-based access</w:t>
            </w:r>
          </w:p>
        </w:tc>
        <w:tc>
          <w:tcPr>
            <w:tcW w:type="dxa" w:w="6480"/>
            <w:tcMar>
              <w:top w:w="60" w:type="dxa"/>
              <w:start w:w="70" w:type="dxa"/>
              <w:bottom w:w="60" w:type="dxa"/>
              <w:end w:w="70" w:type="dxa"/>
            </w:tcMar>
            <w:shd w:fill="FFFFFF"/>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Current students, families, mentors, and staff who need instructions or forms.</w:t>
            </w:r>
          </w:p>
        </w:tc>
      </w:tr>
      <w:tr>
        <w:trPr>
          <w:cantSplit/>
        </w:trPr>
        <w:tc>
          <w:tcPr>
            <w:tcW w:type="dxa" w:w="180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color w:val="183A5A"/>
                <w:sz w:val="17"/>
              </w:rPr>
              <w:t>RESTRICTED</w:t>
            </w:r>
          </w:p>
        </w:tc>
        <w:tc>
          <w:tcPr>
            <w:tcW w:type="dxa" w:w="252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Authorized personnel only</w:t>
            </w:r>
          </w:p>
        </w:tc>
        <w:tc>
          <w:tcPr>
            <w:tcW w:type="dxa" w:w="6480"/>
            <w:tcMar>
              <w:top w:w="60" w:type="dxa"/>
              <w:start w:w="70" w:type="dxa"/>
              <w:bottom w:w="60" w:type="dxa"/>
              <w:end w:w="70" w:type="dxa"/>
            </w:tcMar>
            <w:shd w:fill="F5F8F9"/>
            <w:tcBorders>
              <w:top w:val="single" w:sz="3" w:color="B8C5CC"/>
              <w:left w:val="single" w:sz="3" w:color="B8C5CC"/>
              <w:bottom w:val="single" w:sz="3" w:color="B8C5CC"/>
              <w:right w:val="single" w:sz="3" w:color="B8C5CC"/>
            </w:tcBorders>
          </w:tcPr>
          <w:p>
            <w:r>
              <w:rPr>
                <w:rFonts w:ascii="Carlito" w:hAnsi="Carlito" w:eastAsia="Carlito"/>
                <w:b w:val="0"/>
                <w:color w:val="24323D"/>
                <w:sz w:val="17"/>
              </w:rPr>
              <w:t>Student records, partner review, incidents, compliance, evaluation data, and internal decisions.</w:t>
            </w:r>
          </w:p>
        </w:tc>
      </w:tr>
    </w:tbl>
    <w:p>
      <w:pPr>
        <w:sectPr>
          <w:headerReference w:type="default" r:id="rId9"/>
          <w:footerReference w:type="default" r:id="rId10"/>
          <w:pgSz w:w="12240" w:h="15840"/>
          <w:pgMar w:top="1080" w:right="1080" w:bottom="1008" w:left="1080" w:header="403" w:footer="403" w:gutter="0"/>
          <w:cols w:space="720"/>
          <w:docGrid w:linePitch="360"/>
        </w:sectPr>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A. Governance, Architecture, and Document Control</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Canon v3.0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GCSD_Culinary_Pathway_Canon_v3.0.docx (v3.0).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source text; Four-Book Series Current location: pathway-documents/work-package-1-governance/.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Operating Principles v1.0</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GCSD_Culinary_Pathway_Operating_Principles_v1.0.docx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Operating Principles source text Current location: pathway-documents/work-package-1-governance/.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One: Program Blueprint v4.0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GCSD_Culinary_Pathway_Book_1_Program_Blueprint_V4.0_Refined.docx (v4.0).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staff, partners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Operating Principles Current location: pathway-documents/work-package-1-governance/.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Two: Assessment, Evaluation, and Continuous Improvement v4.1</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GCSD_Culinary_Pathway_Book_2_Assessment_Evaluation_Continuous_Improvement_V4.1_Refined.docx (v4.1).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evaluators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 One Current location: pathway-documents/work-package-1-governance/.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Three: Operations Manual v4.0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GCSD_Culinary_Pathway_Book_3_Operations_Manual_V4.0_Refined.docx (v4.0).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coordinator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Books One–Two Current location: pathway-documents/work-package-1-governance/.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Book Four: Board Proposal and Implementation Plan v4.0</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GCSD_Culinary_Pathway_Book_4_Board_Proposal_Implementation_Plan_V4.0_Refined.docx (v4.0).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district leadership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Books One–Three Current location: pathway-documents/work-package-1-governance/.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Master Document Register and Website Migration Map v2.0</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GCSD_CulinaryPathway_GOV-07_Master-Document-Register_v2.0_2026-07-14.docx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Production team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Operating Principles; Books One–Four Current location: pathway-documents/work-package-1-governance/.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Canonical Glossary and Terminology Sheet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GCSD_CulinaryPathway_GOV-08_Canonical-Glossary_v1.0_2026-07-12.docx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Writers, staff, web team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v3.0 Current location: pathway-documents/work-package-1-governance/.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Document Control and Versioning Procedure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GCSD_CulinaryPathway_GOV-09_Document-Control-Versioning-Procedure_v1.1_2026-07-14.docx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web team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this register Current location: pathway-documents/work-package-1-governance/.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Program Status and Authorization Register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GCSD_CulinaryPathway_GOV-10_Program-Status-Authorization-Register_v4.0_2026-07-12.xlsx (v4.0).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Four Current location: pathway-documents/work-package-1-governance/.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Document Review Calendar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GCSD_CulinaryPathway_GOV-11_Annual-Document-Review-Calendar_v2.0_2026-07-14.xlsx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document control procedure Current location: pathway-documents/work-package-1-governance/.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GOV-12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Companion Document Map</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GCSD_CulinaryPathway_GOV-12_Companion-Document-Map_v1.2_2026-07-14.docx (v1.2).</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Books One–Four Current location: pathway-documents/work-package-1-governance/.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c>
          <w:tcPr>
            <w:tcW w:type="dxa" w:w="2424"/>
          </w:tcPr>
          <w:p>
            <w:r>
              <w:t>GOV-13</w:t>
            </w:r>
          </w:p>
        </w:tc>
        <w:tc>
          <w:tcPr>
            <w:tcW w:type="dxa" w:w="2424"/>
          </w:tcPr>
          <w:p>
            <w:r>
              <w:t>Website Page Template and Content Standards</w:t>
            </w:r>
          </w:p>
        </w:tc>
        <w:tc>
          <w:tcPr>
            <w:tcW w:type="dxa" w:w="2424"/>
          </w:tcPr>
          <w:p>
            <w:r>
              <w:t>PRODUCED — RETAIN AS CURRENT PLANNING MATERIAL. Current authoritative file: GCSD_CulinaryPathway_GOV-13_Website-Page-Template-Content-Standards_v2.0_2026-07-14.docx (v2.0).</w:t>
            </w:r>
          </w:p>
        </w:tc>
        <w:tc>
          <w:tcPr>
            <w:tcW w:type="dxa" w:w="2424"/>
          </w:tcPr>
          <w:p>
            <w:r>
              <w:t>Staff and web team / RESTRICTED</w:t>
            </w:r>
          </w:p>
        </w:tc>
        <w:tc>
          <w:tcPr>
            <w:tcW w:type="dxa" w:w="2424"/>
          </w:tcPr>
          <w:p>
            <w:r>
              <w:t>GOV-09; WEB-01; GOV-10. Current location: pathway-documents/work-package-1-governance/.</w:t>
            </w:r>
          </w:p>
        </w:tc>
        <w:tc>
          <w:tcPr>
            <w:tcW w:type="dxa" w:w="2424"/>
          </w:tcPr>
          <w:p>
            <w:r>
              <w:t>P1 / Web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B. Curriculum, Course Sequence, and Instructional Alignment</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1 and 2 Outline (8/8/25)</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GCSD_CulinaryPathway_CUR-01_Culinary-1-2-Revised-Course-Document_v1.0_2026-07-12.docx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One; Book Two; Canon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Advanced Culinary Scope and Sequence 2023–2024</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GCSD_CulinaryPathway_CUR-02_Advanced-Culinary-Revised-Course-Document_v1.0_2026-07-12.docx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One; Book Two; Book Three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Kitchen Management Scope and Sequence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GCSD_CulinaryPathway_CUR-03_Kitchen-Management-Scope-Sequence_v1.1_2026-07-12.docx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Books One–Three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Senior External WBL Course Curriculum and Scope and Sequence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following district authorization. Include 1.0 credit, 300 verified hours, portfolio, workplace performance, reflection, presentation, and standards-based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coordinator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Skills Map</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GCSD_CulinaryPathway_CUR-05_Culinary-Pathway-Skills-Map_v1.2_2026-07-12.xlsx (v1.2).</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evaluators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Two; existing spreadsheet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Course-to-Gateway Evidence Crosswalk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GCSD_CulinaryPathway_CUR-06_Course-Gateway-Evidence-Crosswalk_v1.1_2026-07-12.xlsx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evaluators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revised Skills Map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Credential and Recognition Crosswalk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GCSD_CulinaryPathway_CUR-07_Credential-Recognition-Crosswalk_v1.0_2026-07-12.xlsx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staff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Books One–Two; current course documents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Assessment and Evidence Inventory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GCSD_CulinaryPathway_CUR-08_Assessment-Evidence-Inventory_v1.1_2026-07-12.xlsx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existing course materials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Standard Recipe, Lab, and Production Documentation Set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INVENTORY and REVISE existing department formats; CONSOLIDATE into shared templates only where inconsistency blocks evidence or operations.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Annual Instructional and Event Calendar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Coordinate authentic events with instructional objectives, Gateway evidence, staffing, facilities, and district calendar constraints.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SkillsUSA Integration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recruitment, instructional alignment, competition preparation, leadership development, funding, supervision, and recognition.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advisors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One;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SkillsUSA Advisor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Pathway Capstone Framework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if adopted. Define purpose, eligibility, evidence, presentation, and relationship to Passport completion without creating a seventh Gateway.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Postsecondary and Articulation Map</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approved dual-credit, articulation, advanced standing, and transition opportunities; distinguish current agreements from aspirations.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district agreements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CUR-14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Instructional Alignment Review</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short annual record confirming that course pacing, evidence, credentials, events, and Gateway expectations remain coherent.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C. Competency, Gateway, Passport, and Employability Records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GCSD Culinary Employability Profile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GCSD_CulinaryPathway_CMP-01_Employability-Profile_v1.0_2026-07-12.docx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evaluators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Existing template; Book Two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Culinary Passport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GCSD_CulinaryPathway_CMP-02_Culinary-Passport_v1.0_2026-07-12.xlsx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 Two; Book Three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1 Performance Standard and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GCSD_CulinaryPathway_CMP-03-07_Gateway-1-5-Standards-Rubrics_v1.1_2026-07-12.docx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Book Two; current curriculum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2 Performance Standard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GCSD_CulinaryPathway_CMP-03-07_Gateway-1-5-Standards-Rubrics_v1.1_2026-07-12.docx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 Two; current curriculum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3 Performance Standard and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GCSD_CulinaryPathway_CMP-03-07_Gateway-1-5-Standards-Rubrics_v1.1_2026-07-12.docx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Book Two; current curriculum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Culinary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4 Performance Standard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GCSD_CulinaryPathway_CMP-03-07_Gateway-1-5-Standards-Rubrics_v1.1_2026-07-12.docx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Books Two–Three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Advanced Culinary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5 Performance Standard and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GCSD_CulinaryPathway_CMP-03-07_Gateway-1-5-Standards-Rubrics_v1.1_2026-07-12.docx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Books Two–Three Current location: pathway-documents/work-package-3-curriculum-passport-gateways/.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6 Performance Standard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GCSD_CulinaryPathway_CMP-08_Gateway-6-Standard-Rubric_v1.0_2026-07-12.docx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coordinator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Books Two–Four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Verification and Completion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one controlled signoff format usable across Gateways, linked to the Passport rather than duplicating it.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Reassessment Plan and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Document feedback, reflection, additional practice or remediation, equivalent reassessment, result, and next step.</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Reverification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critical competencies requiring confirmation when students enter more advanced environments.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Competency Progress Summary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readable family/student progress view derived from the Passport without exposing internal notes or creating a second record.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Completion-Level Criteria Sheet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concise explanation of Completion with Distinction, Completion, and Not Yet Completed for students, families, and evaluators.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CMP-14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Evidence Naming and Storage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GCSD_CulinaryPathway_CMP-14_Evidence-Naming-Storage-Guide_v1.0_2026-07-12.docx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district systems Current location: pathway-documents/work-package-3-curriculum-passport-gateways/.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D. Student and Family Information, Orientation, and Participation</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Pathway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REPLACE the generic WBL journey with the three-year course sequence, Six Gateways, Passport, The Cottage, Kitchen Management, credentials, and External WBL culmination.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Prospective students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Canon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Pathway Handbook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expectations, progression, supports, reassessment, leadership, The Cottage, SkillsUSA, career preparation, and participant responsibilities.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Interest and Career Goals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ADAPT existing survey work. Use for awareness, planning, and support—not as a barrier to access.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needs-assessment work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Pathway Interest or Application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only if district enrollment procedures require it; avoid turning the pathway into a selective gate unrelated to readiness or support.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Orientation Acknowledgment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course, lab, SBE, and leadership expectations; use separate WBL acknowledgment when external placement begins.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Safety, Stop-Work, and Emergency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plain-language quick reference covering immediate stop-work authority, reporting, emergency response, and adult contacts.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safety rules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Safety and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Support and Help-Seeking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how students request clarification, remediation, accessibility support, scheduling help, transportation help, or concern review.</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Student Support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Concern Report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non-retaliatory route for safety, supervision, workload, treatment, accessibility, or placement concerns.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Professional Portfolio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common required evidence, individualized evidence, employer feedback, coordinator evaluation, reflection, file standards, checkpoints, and final review.</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Résumé Development Guide and Template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adapt district career resources; align to Kitchen Management and Gateway 5.</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Interview Preparation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adapt existing district resources; include practice, feedback, professional communication, and workplace questions.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Feedback Notice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concise student-facing communication showing evidence reviewed, current status, feedback, next step, and reassessment or reverification date.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Eligibility and Prelaunch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Confirm Gateway 5, Travel Rights, approvals, agreements, training plan, schedule, transportation, safety, supports, and record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Student Agreement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Define attendance, communication, conduct, safety, reporting, coursework, hours, portfolio, and consequences.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Schedule and Transportation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Record school/work schedule, travel responsibility, backup plan, contacts, and approved changes.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Hours and Activity Log</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Verify date, hours, duties, learning connection, mentor confirmation, and reconciliation.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mentors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WBL Check-In and Reflection Form</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Use at defined intervals for learning, feedback, safety, duties, progress, and support needs.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Midpoint Student Self-Evaluation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and align to Gateway 6 evidence and Employability Profile categories.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Final Student Self-Evaluation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and connect to portfolio, employer evaluation, final presentation, and transition plan.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Final Presentation Guide and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Define purpose, evidence, reflection, professional presentation expectations, and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STU-21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Exit Interview and Career Transition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Document learning, next education or employment step, references, credential status, and continuing-development goals.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FAM-01</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Pathway Handbook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the full pathway, Gateway and Passport system, safety, supports, scheduling, credentials, The Cottage, leadership, and External WBL status.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FAM-02</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Course and Gateway Map</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one-page visual companion to the handbook.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Canon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FAM-03</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Safety and Supervision Overview</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Distinguish classroom, SBE, competition, field experience, and external WBL supervision and concern routes.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FAM-04</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Permission and Participation Acknowledgment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CREATE only for actual district-required permissions; avoid one oversized universal form.</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FAM-05</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Transportation Responsibility Agreement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for external WBL and off-campus activities, with clear district, family, student, and employer responsibilities.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Transportation and WBL</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FAM-06</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Media and Privacy Permission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existing district forms or link to them; do not create a competing release.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FAM-07</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Support Planning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contacts and procedures for IEP/504, accessibility, scheduling, transportation, language access, and other participation supports without collecting unnecessary sensitive data publicly.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Student Support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FAM-08</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Concern and Emergency Routing Guide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one-page contact and escalation guide.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FAM-09</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Midpoint Progress Communication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 standard communication derived from Passport and placement evidence.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 or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FAM-10</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Pathway Completion Summary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Summarize Gateways, credentials, recognition, WBL hours, portfolio, and next steps without duplicating the permanent record.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 Employability Profile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E. The Cottage School-Based Enterprise</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Public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the generic SBE explanation with the named Culinary Pathway enterprise, its educational purpose, client-centered learning, Gateway 4, and learning-before-labor protections.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clients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Operations and Instructional Guide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Books One–Three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Client Inquiry and Event Request Form</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GCSD_CulinaryPathway_SBE-03-06-07-11_Event-Planning-Packet_v1.0_2026-07-12.docx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Clients, staff / PUBLIC intake; RESTRICTED record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Feasibility and Approval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Client Agreement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GCSD_CulinaryPathway_SBE-05_Client-Agreement_v1.1_2026-07-12.docx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Client, district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district policy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 and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Educational Purpose and Gateway Evidence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GCSD_CulinaryPathway_SBE-03-06-07-11_Event-Planning-Packet_v1.0_2026-07-12.docx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Book 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Menu, Production, and Costing Proposal</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GCSD_CulinaryPathway_SBE-03-06-07-11_Event-Planning-Packet_v1.0_2026-07-12.docx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Current curriculum; 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Purchasing and Receiving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 leaders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food safety rules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Allergen and Food-Safety Review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Current curriculum; 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Safety and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Facilities and Equipment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Role and Responsibility Assignment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GCSD_CulinaryPathway_SBE-03-06-07-11_Event-Planning-Packet_v1.0_2026-07-12.docx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Operating Principles; 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Timeline and Communication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 leaders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Production and Service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GCSD_CulinaryPathway_SBE-02-04-08-09-10-12-13-17_Cottage-Operations-Instructional-Guide_v1.0_2026-07-12.docx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staff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Client Feedback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GCSD_CulinaryPathway_SBE-14_Client-Feedback-Form_v1.0_2026-07-12.docx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Clients / PUBLIC response; RESTRICTED record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Event Reflection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GCSD_CulinaryPathway_SBE-15-16-17_Event-Closeout-Financial-Reconciliation-Record_v1.0_2026-07-12.docx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Two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Financial and Inventory Reconciliation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GCSD_CulinaryPathway_SBE-15-16-17_Event-Closeout-Financial-Reconciliation-Record_v1.0_2026-07-12.docx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district finance rules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 and Business Office</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Closeout and Instructional Review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GCSD_CulinaryPathway_SBE-15-16-17_Event-Closeout-Financial-Reconciliation-Record_v1.0_2026-07-12.docx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Books Two–Three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4 Evidence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a controlled link to the Passport for client-centered performance; avoid a separate permanent record.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Advanced Culinary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SBE-19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Event Register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RETAIN AS CURRENT PLANNING MATERIAL. Current authoritative file: GCSD_CulinaryPathway_SBE-19_Cottage-Event-Register_v1.0_2026-07-12.xlsx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SBE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F. Kitchen Management and Student Leadership</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Kitchen Management Public Course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leadership, supervision, management, career readiness, Gateway 5, and Travel Rights.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Kitchen Management Student Leadership Handbook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GCSD_CulinaryPathway_KM-02-03-04-05_Kitchen-Management-Student-Leadership-Handbook_v1.1_2026-07-12.docx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Operating Principles; Books One–Three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Leadership Assignment Brief</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GCSD_CulinaryPathway_KM-02-03-04-05_Kitchen-Management-Student-Leadership-Handbook_v1.1_2026-07-12.docx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Crew Briefing and Communication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GCSD_CulinaryPathway_KM-02-03-04-05_Kitchen-Management-Student-Leadership-Handbook_v1.1_2026-07-12.docx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Operating Principles; Book 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Resource Management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GCSD_CulinaryPathway_KM-02-03-04-05_Kitchen-Management-Student-Leadership-Handbook_v1.1_2026-07-12.docx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Event Leadership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GCSD_CulinaryPathway_KM-06-08_Kitchen-Management-Event-Leadership-Packet_v1.1_2026-07-12.docx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Book Three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Leadership Observation Rubric</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GCSD_CulinaryPathway_KM-07_Kitchen-Management-Leadership-Observation-Rubric_v1.1_2026-07-12.docx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Canon; Book Two Current location: pathway-documents/work-package-4-cottage-kitchen-management/.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Post-Event Leadership Debrief</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GCSD_CulinaryPathway_KM-06-08_Kitchen-Management-Event-Leadership-Packet_v1.1_2026-07-12.docx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Operating Principles; Book Two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Gateway 5 Evidence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a Passport-linked verification record for leadership and career readiness.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Teacher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 Passport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KM-10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Career Readiness Completion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HOLD FOR JASON/COREY FEEDBACK. Proposed planning material; do not operationalize before confirmation. Current authoritative file: GCSD_CulinaryPathway_KM-10_Career-Readiness-Completion-Checklist_v1.1_2026-07-12.docx (v1.1).</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teacher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Canon; Book Two Current location: pathway-documents/work-package-4-cottage-kitchen-management/.</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Kitchen Management Teacher</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G. Employer, Mentor, Training Station, and External WBL Documents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Community Partnership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GCSD_CulinaryPathway_EMP-01_Employer-Community-Partnership-Overview_v1.0_2026-07-12.docx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One; 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Interest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GCSD_CulinaryPathway_EMP-02_Partner-Interest-Form_v1.0_2026-07-12.docx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 PUBLIC intake</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Profile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GCSD_CulinaryPathway_EMP-03_Training-Station-Profile_v1.0_2026-07-12.docx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Screening and Site Review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GCSD_CulinaryPathway_EMP-04_Training-Station-Screening-Site-Review-Checklist_v1.0_2026-07-12.docx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Decision Notice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GCSD_CulinaryPathway_EMP-05_Training-Station-Decision-Notice-Set_v1.0_2026-07-12.docx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Partnership Agreement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GCSD_CulinaryPathway_EMP-06_Employer-Partnership-Agreement_v1.0_2026-07-12.docx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district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district legal review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Mentor Handbook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GCSD_CulinaryPathway_EMP-07-08-09_Mentor-Handbook-Orientation-Packet_v1.0_2026-07-12.docx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Books One–Three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Mentor Orientation Presentation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GCSD_CulinaryPathway_EMP-07-08-09_Mentor-Handbook-Orientation-Packet_v1.0_2026-07-12.docx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Mentor Orientation Acknowledgment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GCSD_CulinaryPathway_EMP-07-08-09_Mentor-Handbook-Orientation-Packet_v1.0_2026-07-12.docx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Individualized Training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GCSD_CulinaryPathway_EMP-10-11-13_Individualized-Training-Plan-Placement-Record_v1.0_2026-07-12.docx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employer, 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Operating Principles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Approved Duties and Equipment 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GCSD_CulinaryPathway_EMP-10-11-13_Individualized-Training-Plan-Placement-Record_v1.0_2026-07-12.docx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mentor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labor/safety rules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Minor Employment and Scheduling Guidance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GCSD_CulinaryPathway_EMP-12_Minor-Employment-Scheduling-Guidance_v1.0_2026-07-12.docx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Current law; district guidance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Placement Emergency Contact Sheet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GCSD_CulinaryPathway_EMP-10-11-13_Individualized-Training-Plan-Placement-Record_v1.0_2026-07-12.docx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employer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Hours Verification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integrate with the student log; one authoritative hour record should be reconciled and retained.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Mentor, 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Midpoint Employer Evaluation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GCSD_CulinaryPathway_EMP-15-16_Midpoint-Final-Employer-Evaluation_v1.0_2026-07-12.docx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student,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Two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Final Employer Evaluation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GCSD_CulinaryPathway_EMP-15-16_Midpoint-Final-Employer-Evaluation_v1.0_2026-07-12.docx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student, 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Two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Experience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training-station quality and program improvement; separate from student performance evaluation.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Schedule, Duty, Mentor, or Location Change Request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GCSD_CulinaryPathway_EMP-18_Schedule-Duty-Mentor-Location-Change-Request_v1.0_2026-07-12.docx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 student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Concern and Corrective-Action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GCSD_CulinaryPathway_EMP-19_Concern-Corrective-Action-Record_v1.0_2026-07-12.docx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administration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Incident Report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GCSD_CulinaryPathway_EMP-20_Incident-Report_v1.0_2026-07-12.docx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Authorized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District policy; 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Placement Change, Suspension, or Early Termination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GCSD_CulinaryPathway_EMP-21_Placement-Change-Suspension-Early-Termination-Record_v1.0_2026-07-12.docx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student, family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Closeout and Renewal Review</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GCSD_CulinaryPathway_EMP-22_Partner-Closeout-Renewal-Review_v1.0_2026-07-12.docx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employer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Books Two–Three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EMP-23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Recognition and Thank-You Communication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templates for appropriate recognition without implying endorsement beyond approved partnership status.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Partners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communications standards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Communications</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H. Program Operations, Records, Safety, and Administration</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Roles and Responsibility Matrix</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Assign district leadership, pathway lead, teachers, WBL coordinator, SBE lead, support staff, transportation, communications, and record owners.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District Leadership</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Master Operational Calendar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Integrate instruction, Gateways, The Cottage, SkillsUSA, partner development, WBL launch, site visits, evaluation, reporting, and document review.</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Launch-Readiness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Verify authorization, staffing, capacity, courses, curriculum, records, training stations, safety, transportation, supports, website, and communication before launch.</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Roster and Prelaunch Tracker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Partner and Training Station Database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Books Two–Three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Student-to-Training-Station Matching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Agreement and Training Plan Status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Coordinator Communication Log</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Coordinator Site-Visit and Monitoring Record</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Books Two–Three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WBL Hour Reconciliation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Portfolio Progress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 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Two; portfolio guide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Incident and Corrective-Action Register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Administration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Books Two–Three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Placement Status and Change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Three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Transportation and Student-Support Coordination Record</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GCSD_CulinaryPathway_OPS-04-05-06-07-08-09-10-11-12-13-14_WBL-Coordinator-Operations-Workbook_v1.0_2026-07-12.xlsx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Authorized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Books One and Three Current location: pathway-documents/work-package-6-employer-mentor-wbl/.</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Support and Transportation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Records Retention and Archive Schedule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district review. Define official record, owner, system, access, retention, disposition, and superseded-document handling.</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Records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Privacy and Access Protocol</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Separate public content, participant materials, and restricted records; define permissions, sharing, and incident response.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IT and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Closeout and Staff Handoff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Confirm records, unresolved issues, partner renewal, inventory, finance, evaluation, archives, next-year calendar, and ownership.</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Program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Emergency and Escalation Contact Tree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classroom, SBE, events, travel, and external WBL; maintain current names and after-hours procedures.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 district emergency plans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District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Legal, Insurance, Working Papers, and Risk Review Checklist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CONDITIONAL PLANNING MATERIAL. Retain for planning; the component remains not authorized. Current authoritative file: GCSD_CulinaryPathway_OPS-19_Legal-Insurance-Working-Papers-Risk-Review-Checklist_v1.0_2026-07-12.docx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Book Four; current law and policy Current location: pathway-documents/work-package-6-employer-mentor-wbl/.</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Accessibility and Digital-Document Review Checklist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Apply to website, forms, documents, presentations, and participant resources before publication.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Writers, 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accessibility requirements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Accessibility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OPS-21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Program Risk and Mitigation Register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Track safety, staffing, capacity, transportation, equity, partner, financial, communication, and authorization risks with owners and review dates.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I. Assessment, Evaluation, Accountability, and Continuous Improvement</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Gateway Outcome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in a restricted system. Aggregate completion, reassessment, reverification, evidence gaps, and progression without replacing the Passport.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Evaluators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Training Station Quality Rubric</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Evaluate safety, supervision, learning quality, duties, communication, access, student feedback, employer feedback, and corrective action.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Coordinator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Program Evaluation Template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the operational companion to Book Two. Separate student outcomes, training-station quality, and overall pathway quality.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Experience Survey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instruction, Gateway clarity, support, The Cottage, leadership, WBL, safety, belonging, and transition.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Experience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communication, clarity, support, access, safety, scheduling, transportation, and perceived value.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Program Survey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program and training-station improvement; keep separate from individual student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Partners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Teacher and Staff Implementation Survey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workload, clarity, resources, evidence, operations, coordination, capacity, and improvement needs.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Advisory or Steering Committee Review Form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Capture recommendations, evidence reviewed, conflicts, decisions, owners, and follow-up.</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Committee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Equity, Access, and Participation Review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Examine awareness, enrollment, progression, supports, placement access, completion, and barriers without reducing quality standards.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Operating Principles; Book Two</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Evaluation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Credential and Technical Assessment Results Summary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an annual aggregate report with participation, results, trends, gaps, and actions; protect student-level data.</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 approved summary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WBL Participation, Hours, and Placement Summary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annually after launch. Include student count, hours, completion, site quality, incidents, changes, and outcomes.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 approved summary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Improvement Action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Convert evidence into specific actions, owners, resources, timelines, completion checks, and next review.</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Two</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Public Annual Pathway Report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after the first complete operating cycle. Share approved outcomes, stories, credentials, partnerships, access, improvement priorities, and next steps.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Two and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District Leadership</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Annual Board Accountability Report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Provide the Board with authorization status, participation, outcomes, safety, capacity, fiscal impact, improvement, and continue/modify/pause/expand recommendation.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 or Board packet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EVAL-15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First-Year Implementation Report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after the first WBL operating year. Compare actual implementation with launch plan and identify required correction before expansion.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Board / RESTRICTED or approved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Program Administration</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J. Board, District Authorization, and Implementation Deliverables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One-Page Board Brief</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Book Four. Summarize purpose, pathway structure, request, readiness, protections, expected outcomes, and decision points.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Board Presentation Slide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as a concise multimedia presentation; do not reproduce the four books.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Board Presentation Speaking Script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to accompany the deck, including transitions, anticipated questions, and clear requests.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Presenter / RESTRICTED until meeting</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Proposed Board Resolution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district review. Match staged authorization and reserve final authorization where required.</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 PUBLIC packet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Fiscal Note and Resource Summary</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Identify staffing, coordinator time, transportation, equipment, professional learning, technology, insurance, and sustainability.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Board, administration / RESTRICTED or packet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Business Office</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Staffing and Coordinator Capacity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roles, credentials, workload, release time, enrollment limits, supervision, and expansion thresholds.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Transportation Implementation Plan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Define eligible travel, responsibility, schedules, cost, contingency, communication, accessibility, and change process.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Transportation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Support and Accessibility Implementation Plan</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how supports are planned without weakening competency or safety expectations.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Student Support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Legal, Insurance, and Risk Review Memorandum</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with authorized district personnel before external WBL launch.</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current policy and law</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Senior External WBL Course Proposal</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for curriculum approval, credit, prerequisites, standards, staffing, grading, calendar, records, and evaluation.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Curriculum leadership, Board / RESTRICTED or packet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Canon; Books Two–Four</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CO-OP or Required State Registration Package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CONDITIONAL CREATE using current state requirements after district authorization; verify current forms and terminology at time of submission.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State/district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current NYSED requirements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Credentialed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Launch-Readiness Decision Memorandum</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before the senior course begins. State whether required conditions are met and recommend launch, delay, limited pilot, or corrective action.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 OPS-03</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District Leadership</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BRD-13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Implementation Timeline and Milestone Tracker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Book Four. Show ownership, dependencies, decision gates, target dates, evidence, and completion status.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Leadership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Four</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Program Administration</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K. Website, Participant Resource Center, and Digital Information Architecture</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Website Content Map and Migration Specification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STAGED ONLY. Retain as current planning material; not deployed to the live website. Current authoritative file: GCSD_CulinaryPathway_WEB-01_Website-Content-Map-Migration-Spec_v2.0_2026-07-14.docx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 team / RESTRICTED</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This register; Books One–Four Current location: pathway-documents/work-package-2-website/.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Public Home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GCSD_CulinaryPathway_WEB-02_Home-Page_v2.0_2026-07-14.html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Book One; Book Four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Pathway at a Glance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GCSD_CulinaryPathway_WEB-03_Pathway-at-a-Glance_v2.0_2026-07-14.html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 One; Canon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Six Gateways and Culinary Passport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GCSD_CulinaryPathway_WEB-04_Six-Gateways-Culinary-Passport_v2.0_2026-07-14.html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partners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Canon; Book Two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Courses and Learning Environments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GCSD_CulinaryPathway_WEB-05_Courses-Learning-Environments_v2.0_2026-07-14.html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 One; current curriculum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The Cottage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GCSD_CulinaryPathway_WEB-06_The-Cottage_v2.0_2026-07-14.html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clients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Canon; Books One and Three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and SBE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Leadership, Kitchen Management, and SkillsUSA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GCSD_CulinaryPathway_WEB-07_Leadership-Kitchen-Management_v2.0_2026-07-14.html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Canon; Book One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External Work-Based Learning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GCSD_CulinaryPathway_WEB-08_External-Work-Based-Learning_v2.0_2026-07-14.html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employers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Canon; Books One and Four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Students and Families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GCSD_CulinaryPathway_WEB-09_Students-Families_v2.0_2026-07-14.html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Books One and Three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Community Partners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GCSD_CulinaryPathway_WEB-10_Employer-Community-Partners_v2.0_2026-07-14.html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community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Books One and Three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Credentials and Recognition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GCSD_CulinaryPathway_WEB-11_Credentials-Recognition_v2.0_2026-07-14.html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Books One–Two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Results and Accountability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GCSD_CulinaryPathway_WEB-12_Results-Accountability_v2.0_2026-07-14.html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Board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Book Two; Book Four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Contact, Help, and Concerns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GCSD_CulinaryPathway_WEB-13_Contact-Help-Concerns_v2.0_2026-07-14.html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 Three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Participant Resource Center Landing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GCSD_CulinaryPathway_WEB-14_Program-Resources_v1.0_2026-07-14.html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Participants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Book Three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Resource Center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GCSD_CulinaryPathway_WEB-15_Student-Resources_v1.0_2026-07-14.html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Books Two–Three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Web and Pathway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Resource Center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GCSD_CulinaryPathway_WEB-16_Family-Resources_v1.0_2026-07-14.html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Book Three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Web and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Resource Center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GCSD_CulinaryPathway_WEB-17_Employer-Mentor-Resources_v1.0_2026-07-14.html (v1.0).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mentors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 Three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Web and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Staff and Coordinator Portal Structure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This file is a staged planning page only; no restricted staff portal or operational records platform has been authorized or created. Current authoritative file: GCSD_CulinaryPathway_WEB-18_Teacher-Staff-Resources_v1.0_2026-07-14.html (v1.0).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Authorized staff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Books Two–Three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IT and Program Administration</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WEB-19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Program Status and Approval Labels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PRODUCED — STAGED ONLY. Retain as current planning material; not deployed to the live website. Current authoritative file: GCSD_CulinaryPathway_WEB-19_Status-Label-System_v1.1_2026-07-14.docx (v1.1).</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r>
              <w:t>GOV-10; Book Four Current location: pathway-documents/work-package-2-website/.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Accessibility Statement and Digital Accessibility Audit</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GCSD_CulinaryPathway_WEB-20_Accessibility-Statement_v2.0_2026-07-14.html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t>Accessibility requirements; OPS-20 Current location: pathway-documents/work-package-2-website/staging-pages/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Accessibility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Privacy and Records Notice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GCSD_CulinaryPathway_WEB-21_Privacy-Records-Notice_v2.0_2026-07-14.html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OPS-16; district policy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IT and Administration</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Document Download Index and Version Display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STAGED ONLY. Retain as current planning material; not deployed to the live website. Current authoritative file: GCSD_CulinaryPathway_WEB-22_Document-Download-Index_v2.0_2026-07-14.docx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 and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GOV-09; this register Current location: pathway-documents/work-package-2-website/.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Frequently Asked Questions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PRODUCED - STAGED ONLY. Retain as current planning material; not deployed to the live website. Current authoritative file: GCSD_CulinaryPathway_WEB-23_FAQ-Partial_v2.0_2026-07-14.html (v2.0).</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All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t>Books One–Four Current location: pathway-documents/work-package-2-website/staging-pages/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Team</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WEB-24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Website Content Ownership and Update Schedule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PRODUCED — STAGED ONLY. Retain as current planning material; not deployed to the live website. Current authoritative file: GCSD_CulinaryPathway_WEB-24_Content-Ownership-Update-Schedule_v2.0_2026-07-14.xlsx (v2.0).</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r>
              <w:t>GOV-09; GOV-11 Current location: pathway-documents/work-package-2-website/.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L. Public Communication, Recruitment, Orientation, and Recognition</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One-Page Culinary Pathway Flyer</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Use the three-year sequence, Gateways, credentials, The Cottage, leadership, and contact information; show current planning status accurately.</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community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website content</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Presentation Table or Trifold Display</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the CTE 566 presentation-table concept into a real pathway recruitment display with QR codes and concise audience paths.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events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website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Public Information Slide Deck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family nights, pathway events, partner meetings, and community presentations; distinguish it from the Board deck.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audiences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Social Media Content Calendar</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Plan program awareness, student learning, The Cottage, SkillsUSA, partner recognition, credentials, events, and application information with approvals.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Community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communications policy</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SkillsUSA Interest and Information Campaign</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existing post into an approved campaign set with informational-session details, website link, eligibility, and interest route.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families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SkillsUSA plan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Advisor and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Photo, Video, Branding, and Media Standards</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or link to district standards. Address consent, student privacy, customer identity, logos, alt text, captions, and approved storage.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students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policy; accessibility requirements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Recruitment Packet</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Combine one-page overview, interest process, educational purpose, mentor expectations, FAQ, and coordinator contact without including restricted agreements.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 and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WBL Coordinator</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Family Information Night Slide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Explain the pathway, Gateways, Passport, supports, safety, credentials, The Cottage, leadership, and WBL status.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Families / PARTICIPANT or PUBLIC event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Books One–Three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Pathway Team</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Orientation Slide Deck</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for current participants and link to the Student Handbook.</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Students /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Teachers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Employer and Mentor Orientation Slide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from the Mentor Handbook and approval process.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Employers, mentors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Three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P3 / WBL Coordinator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COM-11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Student, Partner, and Community Recognition Templates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certificates, letters, website stories, and Board acknowledgments with consistent criteria and privacy controls.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Various / PUBLIC or PARTICIPANT</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communications standards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P4 / Communications</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COM-12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News Release and Story Template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CREATE. Provide accurate program status, educational purpose, student voice, approvals, quotes, accessibility, and contact information.</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Media, community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Book One; district communications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Communications</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M. Current Asset Revision, Replacement, and Archive Decisions</w:t>
            </w:r>
          </w:p>
        </w:tc>
      </w:tr>
    </w:tbl>
    <w:p>
      <w:pPr>
        <w:spacing w:after="20"/>
      </w:pPr>
    </w:p>
    <w:tbl>
      <w:tblPr>
        <w:tblW w:type="auto" w:w="0"/>
        <w:jc w:val="center"/>
        <w:tblLayout w:type="fixed"/>
        <w:tblLook w:firstColumn="1" w:firstRow="1" w:lastColumn="0" w:lastRow="0" w:noHBand="0" w:noVBand="1" w:val="04A0"/>
      </w:tblPr>
      <w:tblGrid>
        <w:gridCol w:w="2424"/>
        <w:gridCol w:w="2424"/>
        <w:gridCol w:w="2424"/>
        <w:gridCol w:w="2424"/>
        <w:gridCol w:w="2424"/>
        <w:gridCol w:w="2424"/>
      </w:tblGrid>
      <w:tr>
        <w:trPr>
          <w:tblHeader w:val="true"/>
        </w:trPr>
        <w:tc>
          <w:tcPr>
            <w:tcW w:type="dxa" w:w="792"/>
            <w:shd w:fill="183A5A"/>
            <w:tcMar>
              <w:top w:w="55" w:type="dxa"/>
              <w:start w:w="55" w:type="dxa"/>
              <w:bottom w:w="55" w:type="dxa"/>
              <w:end w:w="55" w:type="dxa"/>
            </w:tcMar>
            <w:vAlign w:val="center"/>
          </w:tcPr>
          <w:p>
            <w:pPr>
              <w:spacing w:after="0"/>
            </w:pPr>
            <w:r>
              <w:rPr>
                <w:rFonts w:ascii="Carlito" w:hAnsi="Carlito" w:eastAsia="Carlito"/>
                <w:b/>
                <w:color w:val="FFFFFF"/>
                <w:sz w:val="15"/>
              </w:rPr>
              <w:t>ID</w:t>
            </w:r>
          </w:p>
        </w:tc>
        <w:tc>
          <w:tcPr>
            <w:tcW w:type="dxa" w:w="3024"/>
            <w:shd w:fill="183A5A"/>
            <w:tcMar>
              <w:top w:w="55" w:type="dxa"/>
              <w:start w:w="55" w:type="dxa"/>
              <w:bottom w:w="55" w:type="dxa"/>
              <w:end w:w="55" w:type="dxa"/>
            </w:tcMar>
            <w:vAlign w:val="center"/>
          </w:tcPr>
          <w:p>
            <w:pPr>
              <w:spacing w:after="0"/>
            </w:pPr>
            <w:r>
              <w:rPr>
                <w:rFonts w:ascii="Carlito" w:hAnsi="Carlito" w:eastAsia="Carlito"/>
                <w:b/>
                <w:color w:val="FFFFFF"/>
                <w:sz w:val="15"/>
              </w:rPr>
              <w:t>Document / Asset</w:t>
            </w:r>
          </w:p>
        </w:tc>
        <w:tc>
          <w:tcPr>
            <w:tcW w:type="dxa" w:w="4608"/>
            <w:shd w:fill="183A5A"/>
            <w:tcMar>
              <w:top w:w="55" w:type="dxa"/>
              <w:start w:w="55" w:type="dxa"/>
              <w:bottom w:w="55" w:type="dxa"/>
              <w:end w:w="55" w:type="dxa"/>
            </w:tcMar>
            <w:vAlign w:val="center"/>
          </w:tcPr>
          <w:p>
            <w:pPr>
              <w:spacing w:after="0"/>
            </w:pPr>
            <w:r>
              <w:rPr>
                <w:rFonts w:ascii="Carlito" w:hAnsi="Carlito" w:eastAsia="Carlito"/>
                <w:b/>
                <w:color w:val="FFFFFF"/>
                <w:sz w:val="15"/>
              </w:rPr>
              <w:t>Current Status and Required Action</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Audience / Access</w:t>
            </w:r>
          </w:p>
        </w:tc>
        <w:tc>
          <w:tcPr>
            <w:tcW w:type="dxa" w:w="2232"/>
            <w:shd w:fill="183A5A"/>
            <w:tcMar>
              <w:top w:w="55" w:type="dxa"/>
              <w:start w:w="55" w:type="dxa"/>
              <w:bottom w:w="55" w:type="dxa"/>
              <w:end w:w="55" w:type="dxa"/>
            </w:tcMar>
            <w:vAlign w:val="center"/>
          </w:tcPr>
          <w:p>
            <w:pPr>
              <w:spacing w:after="0"/>
            </w:pPr>
            <w:r>
              <w:rPr>
                <w:rFonts w:ascii="Carlito" w:hAnsi="Carlito" w:eastAsia="Carlito"/>
                <w:b/>
                <w:color w:val="FFFFFF"/>
                <w:sz w:val="15"/>
              </w:rPr>
              <w:t>Authority / Dependency</w:t>
            </w:r>
          </w:p>
        </w:tc>
        <w:tc>
          <w:tcPr>
            <w:tcW w:type="dxa" w:w="1872"/>
            <w:shd w:fill="183A5A"/>
            <w:tcMar>
              <w:top w:w="55" w:type="dxa"/>
              <w:start w:w="55" w:type="dxa"/>
              <w:bottom w:w="55" w:type="dxa"/>
              <w:end w:w="55" w:type="dxa"/>
            </w:tcMar>
            <w:vAlign w:val="center"/>
          </w:tcPr>
          <w:p>
            <w:pPr>
              <w:spacing w:after="0"/>
            </w:pPr>
            <w:r>
              <w:rPr>
                <w:rFonts w:ascii="Carlito" w:hAnsi="Carlito" w:eastAsia="Carlito"/>
                <w:b/>
                <w:color w:val="FFFFFF"/>
                <w:sz w:val="15"/>
              </w:rPr>
              <w:t>Priority / Owner</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ARC-01</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Generic WBL Home and Program Overview</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or REPLACE during migration. Preserve useful stakeholder language, but shift the center of gravity to the full Culinary Pathway. Archive the prior version after redirect verification.</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WEB-02 and WEB-03</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ARC-02</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Student Pathway Page with Generic Stages</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with the Six Gateways and Culinary Passport architecture. Do not present a parallel progression system.</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WEB-04</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ARC-03</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Family Information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Preserve useful introductory content; add the full participant lifecycle, support, safety, Gateway, Passport, and resource-center links.</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WEB-09 and WEB-16</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ARC-04</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Employer Partners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Add training-station approval, mentor role, learning-before-labor, lifecycle, resource-center links, and status language.</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WEB-10 and WEB-17</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ARC-05</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Generic School-Based Enterprise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with The Cottage. Archive the generic page after redirects are active.</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WEB-06</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ARC-06</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Evaluation and Impact Page</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Separate student competency, training-station quality, and pathway quality; connect to annual public reporting.</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WEB-12</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ARC-07</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Current Forms and Resources Page</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REPLACE with role-based navigation and document-control metadata. Remove samples, future forms, and restricted records from undifferentiated public download.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Public website / PUBLIC</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WEB-14 through WEB-22</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Web Lead</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ARC-08</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Introduction to School to Career Pathway Programming 25–26 Deck</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REVISE only as a district-wide pathways presentation. Update Culinary content and contacts, but do not turn it into the Culinary Pathway Board or public-information deck.</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District staff / PARTICIPANT</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Current district programming</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P1 / District Pathways Office</w:t>
            </w:r>
          </w:p>
        </w:tc>
      </w:tr>
      <w:tr>
        <w:trPr>
          <w:cantSplit/>
        </w:trPr>
        <w:tc>
          <w:tcPr>
            <w:tcW w:type="dxa" w:w="79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ARC-09</w:t>
            </w:r>
          </w:p>
        </w:tc>
        <w:tc>
          <w:tcPr>
            <w:tcW w:type="dxa" w:w="3024"/>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Superseded Culinary Scope and Sequence Versions</w:t>
            </w:r>
          </w:p>
        </w:tc>
        <w:tc>
          <w:tcPr>
            <w:tcW w:type="dxa" w:w="4608"/>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ARCHIVE after approved replacements are published. Mark dates and superseded status; preserve historical record.</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Staff / RESTRICTED archive</w:t>
            </w:r>
          </w:p>
        </w:tc>
        <w:tc>
          <w:tcPr>
            <w:tcW w:type="dxa" w:w="223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GOV-09</w:t>
            </w:r>
          </w:p>
        </w:tc>
        <w:tc>
          <w:tcPr>
            <w:tcW w:type="dxa" w:w="1872"/>
            <w:tcMar>
              <w:top w:w="45" w:type="dxa"/>
              <w:start w:w="55" w:type="dxa"/>
              <w:bottom w:w="45" w:type="dxa"/>
              <w:end w:w="55" w:type="dxa"/>
            </w:tcMar>
            <w:shd w:fill="FFFFFF"/>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P2 / Curriculum Office</w:t>
            </w:r>
          </w:p>
        </w:tc>
      </w:tr>
      <w:tr>
        <w:trPr>
          <w:cantSplit/>
        </w:trPr>
        <w:tc>
          <w:tcPr>
            <w:tcW w:type="dxa" w:w="79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183A5A"/>
                <w:sz w:val="14"/>
              </w:rPr>
              <w:t>ARC-10</w:t>
            </w:r>
          </w:p>
        </w:tc>
        <w:tc>
          <w:tcPr>
            <w:tcW w:type="dxa" w:w="3024"/>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color w:val="24323D"/>
                <w:sz w:val="14"/>
              </w:rPr>
              <w:t>CTE 566 Course PDFs and Raw Assignment Materials</w:t>
            </w:r>
          </w:p>
        </w:tc>
        <w:tc>
          <w:tcPr>
            <w:tcW w:type="dxa" w:w="4608"/>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ARCHIVE as project sources. Do not publish as pathway documents or website downloads; adapt relevant requirements into current district materials.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Project team / RESTRICTED</w:t>
            </w:r>
          </w:p>
        </w:tc>
        <w:tc>
          <w:tcPr>
            <w:tcW w:type="dxa" w:w="223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Source-only materials</w:t>
            </w:r>
          </w:p>
        </w:tc>
        <w:tc>
          <w:tcPr>
            <w:tcW w:type="dxa" w:w="1872"/>
            <w:tcMar>
              <w:top w:w="45" w:type="dxa"/>
              <w:start w:w="55" w:type="dxa"/>
              <w:bottom w:w="45" w:type="dxa"/>
              <w:end w:w="55" w:type="dxa"/>
            </w:tcMar>
            <w:shd w:fill="F5F8F9"/>
            <w:vAlign w:val="top"/>
            <w:tcBorders>
              <w:top w:val="single" w:sz="3" w:color="B8C5CC"/>
              <w:left w:val="single" w:sz="3" w:color="B8C5CC"/>
              <w:bottom w:val="single" w:sz="3" w:color="B8C5CC"/>
              <w:right w:val="single" w:sz="3" w:color="B8C5CC"/>
            </w:tcBorders>
          </w:tcPr>
          <w:p>
            <w:pPr>
              <w:spacing w:after="0"/>
            </w:pPr>
            <w:r>
              <w:rPr>
                <w:rFonts w:ascii="Carlito" w:hAnsi="Carlito" w:eastAsia="Carlito"/>
                <w:b w:val="0"/>
                <w:color w:val="24323D"/>
                <w:sz w:val="14"/>
              </w:rPr>
              <w:t>P0 / Pathway Lead</w:t>
            </w:r>
          </w:p>
        </w:tc>
      </w:tr>
    </w:tbl>
    <w:p>
      <w:pPr>
        <w:spacing w:after="40"/>
      </w:pPr>
    </w:p>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Website Migration Summary</w:t>
            </w:r>
          </w:p>
        </w:tc>
      </w:tr>
    </w:tbl>
    <w:p>
      <w:pPr>
        <w:spacing w:after="20"/>
      </w:pPr>
    </w:p>
    <w:tbl>
      <w:tblPr>
        <w:tblW w:type="auto" w:w="0"/>
        <w:jc w:val="center"/>
        <w:tblLayout w:type="fixed"/>
        <w:tblLook w:firstColumn="1" w:firstRow="1" w:lastColumn="0" w:lastRow="0" w:noHBand="0" w:noVBand="1" w:val="04A0"/>
      </w:tblPr>
      <w:tblGrid>
        <w:gridCol w:w="4848"/>
        <w:gridCol w:w="4848"/>
        <w:gridCol w:w="4848"/>
      </w:tblGrid>
      <w:tr>
        <w:trPr>
          <w:tblHeader w:val="true"/>
        </w:trPr>
        <w:tc>
          <w:tcPr>
            <w:tcW w:type="dxa" w:w="3312"/>
            <w:shd w:fill="183A5A"/>
            <w:tcMar>
              <w:top w:w="55" w:type="dxa"/>
              <w:start w:w="65" w:type="dxa"/>
              <w:bottom w:w="55" w:type="dxa"/>
              <w:end w:w="65" w:type="dxa"/>
            </w:tcMar>
          </w:tcPr>
          <w:p>
            <w:r>
              <w:rPr>
                <w:rFonts w:ascii="Carlito" w:hAnsi="Carlito" w:eastAsia="Carlito"/>
                <w:b/>
                <w:color w:val="FFFFFF"/>
                <w:sz w:val="16"/>
              </w:rPr>
              <w:t>Current Asset</w:t>
            </w:r>
          </w:p>
        </w:tc>
        <w:tc>
          <w:tcPr>
            <w:tcW w:type="dxa" w:w="3888"/>
            <w:shd w:fill="183A5A"/>
            <w:tcMar>
              <w:top w:w="55" w:type="dxa"/>
              <w:start w:w="65" w:type="dxa"/>
              <w:bottom w:w="55" w:type="dxa"/>
              <w:end w:w="65" w:type="dxa"/>
            </w:tcMar>
          </w:tcPr>
          <w:p>
            <w:r>
              <w:rPr>
                <w:rFonts w:ascii="Carlito" w:hAnsi="Carlito" w:eastAsia="Carlito"/>
                <w:b/>
                <w:color w:val="FFFFFF"/>
                <w:sz w:val="16"/>
              </w:rPr>
              <w:t>Target Structure</w:t>
            </w:r>
          </w:p>
        </w:tc>
        <w:tc>
          <w:tcPr>
            <w:tcW w:type="dxa" w:w="7776"/>
            <w:shd w:fill="183A5A"/>
            <w:tcMar>
              <w:top w:w="55" w:type="dxa"/>
              <w:start w:w="65" w:type="dxa"/>
              <w:bottom w:w="55" w:type="dxa"/>
              <w:end w:w="65" w:type="dxa"/>
            </w:tcMar>
          </w:tcPr>
          <w:p>
            <w:r>
              <w:rPr>
                <w:rFonts w:ascii="Carlito" w:hAnsi="Carlito" w:eastAsia="Carlito"/>
                <w:b/>
                <w:color w:val="FFFFFF"/>
                <w:sz w:val="16"/>
              </w:rPr>
              <w:t>Required Migration Action</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Home / Program Overview</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Home + Pathway at a Glance</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Rebrand around the full Culinary Pathway; retain useful stakeholder language; show current authorization status.</w:t>
            </w:r>
          </w:p>
        </w:tc>
      </w:tr>
      <w:tr>
        <w:trPr>
          <w:cantSplit/>
        </w:trPr>
        <w:tc>
          <w:tcPr>
            <w:tcW w:type="dxa" w:w="3312"/>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Student Pathway</w:t>
            </w:r>
          </w:p>
        </w:tc>
        <w:tc>
          <w:tcPr>
            <w:tcW w:type="dxa" w:w="388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Six Gateways and Culinary Passport</w:t>
            </w:r>
          </w:p>
        </w:tc>
        <w:tc>
          <w:tcPr>
            <w:tcW w:type="dxa" w:w="7776"/>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Replace the parallel generic progression model.</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Family Information</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Students and Families + Family Resource Center</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Retain introductory content; add progression, supports, participation lifecycle, and role-based resources.</w:t>
            </w:r>
          </w:p>
        </w:tc>
      </w:tr>
      <w:tr>
        <w:trPr>
          <w:cantSplit/>
        </w:trPr>
        <w:tc>
          <w:tcPr>
            <w:tcW w:type="dxa" w:w="3312"/>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Employer Partners</w:t>
            </w:r>
          </w:p>
        </w:tc>
        <w:tc>
          <w:tcPr>
            <w:tcW w:type="dxa" w:w="388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Employer and Community Partners + Mentor Resource Center</w:t>
            </w:r>
          </w:p>
        </w:tc>
        <w:tc>
          <w:tcPr>
            <w:tcW w:type="dxa" w:w="7776"/>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Add training-station lifecycle, mentor responsibilities, learning-before-labor, and approved resource access.</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School-Based Enterprise</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The Cottage</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Name and explain the actual SBE; connect to Advanced Culinary, Kitchen Management, and Gateway 4.</w:t>
            </w:r>
          </w:p>
        </w:tc>
      </w:tr>
      <w:tr>
        <w:trPr>
          <w:cantSplit/>
        </w:trPr>
        <w:tc>
          <w:tcPr>
            <w:tcW w:type="dxa" w:w="3312"/>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Evaluation and Impact</w:t>
            </w:r>
          </w:p>
        </w:tc>
        <w:tc>
          <w:tcPr>
            <w:tcW w:type="dxa" w:w="388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Results and Accountability</w:t>
            </w:r>
          </w:p>
        </w:tc>
        <w:tc>
          <w:tcPr>
            <w:tcW w:type="dxa" w:w="7776"/>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Separate three evaluation objects and publish only approved aggregate outcomes.</w:t>
            </w:r>
          </w:p>
        </w:tc>
      </w:tr>
      <w:tr>
        <w:trPr>
          <w:cantSplit/>
        </w:trPr>
        <w:tc>
          <w:tcPr>
            <w:tcW w:type="dxa" w:w="3312"/>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Current Forms and Resources</w:t>
            </w:r>
          </w:p>
        </w:tc>
        <w:tc>
          <w:tcPr>
            <w:tcW w:type="dxa" w:w="388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Participant Resource Center + Versioned Download Index</w:t>
            </w:r>
          </w:p>
        </w:tc>
        <w:tc>
          <w:tcPr>
            <w:tcW w:type="dxa" w:w="7776"/>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Replace the undifferentiated list with role, access, status, version, and purpose.</w:t>
            </w:r>
          </w:p>
        </w:tc>
      </w:tr>
    </w:tbl>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Recommended Production Work Packages</w:t>
            </w:r>
          </w:p>
        </w:tc>
      </w:tr>
    </w:tbl>
    <w:p>
      <w:pPr>
        <w:spacing w:after="20"/>
      </w:pPr>
    </w:p>
    <w:tbl>
      <w:tblPr>
        <w:tblW w:type="auto" w:w="0"/>
        <w:jc w:val="center"/>
        <w:tblLayout w:type="fixed"/>
        <w:tblLook w:firstColumn="1" w:firstRow="1" w:lastColumn="0" w:lastRow="0" w:noHBand="0" w:noVBand="1" w:val="04A0"/>
      </w:tblPr>
      <w:tblGrid>
        <w:gridCol w:w="4848"/>
        <w:gridCol w:w="4848"/>
        <w:gridCol w:w="4848"/>
      </w:tblGrid>
      <w:tr>
        <w:trPr>
          <w:tblHeader w:val="true"/>
        </w:trPr>
        <w:tc>
          <w:tcPr>
            <w:tcW w:type="dxa" w:w="3528"/>
            <w:shd w:fill="183A5A"/>
            <w:tcMar>
              <w:top w:w="55" w:type="dxa"/>
              <w:start w:w="65" w:type="dxa"/>
              <w:bottom w:w="55" w:type="dxa"/>
              <w:end w:w="65" w:type="dxa"/>
            </w:tcMar>
          </w:tcPr>
          <w:p>
            <w:r>
              <w:rPr>
                <w:rFonts w:ascii="Carlito" w:hAnsi="Carlito" w:eastAsia="Carlito"/>
                <w:b/>
                <w:color w:val="FFFFFF"/>
                <w:sz w:val="16"/>
              </w:rPr>
              <w:t>Work Package</w:t>
            </w:r>
          </w:p>
        </w:tc>
        <w:tc>
          <w:tcPr>
            <w:tcW w:type="dxa" w:w="8640"/>
            <w:shd w:fill="183A5A"/>
            <w:tcMar>
              <w:top w:w="55" w:type="dxa"/>
              <w:start w:w="65" w:type="dxa"/>
              <w:bottom w:w="55" w:type="dxa"/>
              <w:end w:w="65" w:type="dxa"/>
            </w:tcMar>
          </w:tcPr>
          <w:p>
            <w:r>
              <w:rPr>
                <w:rFonts w:ascii="Carlito" w:hAnsi="Carlito" w:eastAsia="Carlito"/>
                <w:b/>
                <w:color w:val="FFFFFF"/>
                <w:sz w:val="16"/>
              </w:rPr>
              <w:t>Deliverables</w:t>
            </w:r>
          </w:p>
        </w:tc>
        <w:tc>
          <w:tcPr>
            <w:tcW w:type="dxa" w:w="2808"/>
            <w:shd w:fill="183A5A"/>
            <w:tcMar>
              <w:top w:w="55" w:type="dxa"/>
              <w:start w:w="65" w:type="dxa"/>
              <w:bottom w:w="55" w:type="dxa"/>
              <w:end w:w="65" w:type="dxa"/>
            </w:tcMar>
          </w:tcPr>
          <w:p>
            <w:r>
              <w:rPr>
                <w:rFonts w:ascii="Carlito" w:hAnsi="Carlito" w:eastAsia="Carlito"/>
                <w:b/>
                <w:color w:val="FFFFFF"/>
                <w:sz w:val="16"/>
              </w:rPr>
              <w:t>Dependency / Gate</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1: Governance and Control</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Confirm Canon, Operating Principles, Four-Book final files, glossary, version procedure, authorization register, and document metadata standard.</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P0; must finish first.</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2: Website Architecture and Public Content</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Produce migration specification and public pages; replace generic WBL architecture; establish status labels, accessibility, privacy, and role-based navigation.</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Depends on Work Package 1.</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3: Curriculum, Passport, and Gateways</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Revise scope and sequence documents, Skills Map, Employability Profile, Passport, Gateway standards, evidence crosswalk, reassessment, and reverification.</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Depends on governance; required before full pathway implementation.</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4: The Cottage and Kitchen Management</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operating, event, leadership, evidence, finance, safety, and closeout materials.</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Depends on Passport/Gateway definitions and Book Three.</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5: Student and Family Participant System</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handbooks, orientation, support, progress, safety, portfolio, career-readiness, and participant resources.</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Can proceed in parallel after governance.</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6: Employer, Mentor, and External WBL System</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training-station lifecycle, agreements, orientation, training plan, logs, monitoring, evaluation, incidents, changes, closeout, and restricted trackers.</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P3; requires district legal/policy verification before use.</w:t>
            </w:r>
          </w:p>
        </w:tc>
      </w:tr>
      <w:tr>
        <w:trPr>
          <w:cantSplit/>
        </w:trPr>
        <w:tc>
          <w:tcPr>
            <w:tcW w:type="dxa" w:w="352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7: Evaluation, Board, and Public Accountability</w:t>
            </w:r>
          </w:p>
        </w:tc>
        <w:tc>
          <w:tcPr>
            <w:tcW w:type="dxa" w:w="8640"/>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evaluation templates, surveys, dashboards, improvement plan, Board brief/deck/script/resolution, implementation packages, and annual reports.</w:t>
            </w:r>
          </w:p>
        </w:tc>
        <w:tc>
          <w:tcPr>
            <w:tcW w:type="dxa" w:w="2808"/>
            <w:shd w:fill="FFFFFF"/>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Use Books Two and Four; do not publish unapproved claims.</w:t>
            </w:r>
          </w:p>
        </w:tc>
      </w:tr>
      <w:tr>
        <w:trPr>
          <w:cantSplit/>
        </w:trPr>
        <w:tc>
          <w:tcPr>
            <w:tcW w:type="dxa" w:w="352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6"/>
              </w:rPr>
              <w:t>Work Package 8: Communications and Archive</w:t>
            </w:r>
          </w:p>
        </w:tc>
        <w:tc>
          <w:tcPr>
            <w:tcW w:type="dxa" w:w="8640"/>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Build flyers, event decks, social media, partner recruitment, media standards, recognition, redirects, and controlled archive.</w:t>
            </w:r>
          </w:p>
        </w:tc>
        <w:tc>
          <w:tcPr>
            <w:tcW w:type="dxa" w:w="2808"/>
            <w:shd w:fill="F5F8F9"/>
            <w:tcMar>
              <w:top w:w="55" w:type="dxa"/>
              <w:start w:w="65" w:type="dxa"/>
              <w:bottom w:w="55" w:type="dxa"/>
              <w:end w:w="65"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6"/>
              </w:rPr>
              <w:t>Runs after public architecture is stable.</w:t>
            </w:r>
          </w:p>
        </w:tc>
      </w:tr>
    </w:tbl>
    <w:tbl>
      <w:tblPr>
        <w:tblW w:type="auto" w:w="0"/>
        <w:jc w:val="center"/>
        <w:tblLayout w:type="autofit"/>
        <w:tblLook w:firstColumn="1" w:firstRow="1" w:lastColumn="0" w:lastRow="0" w:noHBand="0" w:noVBand="1" w:val="04A0"/>
      </w:tblPr>
      <w:tblGrid>
        <w:gridCol w:w="14544"/>
      </w:tblGrid>
      <w:tr>
        <w:tc>
          <w:tcPr>
            <w:tcW w:type="dxa" w:w="14544"/>
            <w:shd w:fill="183A5A"/>
            <w:tcMar>
              <w:top w:w="80" w:type="dxa"/>
              <w:start w:w="100" w:type="dxa"/>
              <w:bottom w:w="80" w:type="dxa"/>
              <w:end w:w="100" w:type="dxa"/>
            </w:tcMar>
          </w:tcPr>
          <w:p>
            <w:pPr>
              <w:spacing w:after="0"/>
            </w:pPr>
            <w:r>
              <w:rPr>
                <w:rFonts w:ascii="Carlito" w:hAnsi="Carlito" w:eastAsia="Carlito"/>
                <w:b/>
                <w:color w:val="FFFFFF"/>
                <w:sz w:val="24"/>
              </w:rPr>
              <w:t>Acceptance Standard for Every New or Revised Document</w:t>
            </w:r>
          </w:p>
        </w:tc>
      </w:tr>
    </w:tbl>
    <w:p>
      <w:pPr>
        <w:spacing w:after="20"/>
      </w:pPr>
    </w:p>
    <w:tbl>
      <w:tblPr>
        <w:tblW w:type="auto" w:w="0"/>
        <w:jc w:val="center"/>
        <w:tblLayout w:type="fixed"/>
        <w:tblLook w:firstColumn="1" w:firstRow="1" w:lastColumn="0" w:lastRow="0" w:noHBand="0" w:noVBand="1" w:val="04A0"/>
      </w:tblPr>
      <w:tblGrid>
        <w:gridCol w:w="7272"/>
        <w:gridCol w:w="7272"/>
      </w:tblGrid>
      <w:tr>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Aligned to the Canon, Operating Principles, and correct source book.</w:t>
            </w:r>
          </w:p>
        </w:tc>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Uses existing evidence and records before adding new paperwork.</w:t>
            </w:r>
          </w:p>
        </w:tc>
      </w:tr>
      <w:tr>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Uses canonical terms and does not create a parallel system.</w:t>
            </w:r>
          </w:p>
        </w:tc>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Explains the required action, submission or storage location, and next step.</w:t>
            </w:r>
          </w:p>
        </w:tc>
      </w:tr>
      <w:tr>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Has one clear audience and purpose.</w:t>
            </w:r>
          </w:p>
        </w:tc>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Is accessible, readable, and usable in both digital and printed form where appropriate.</w:t>
            </w:r>
          </w:p>
        </w:tc>
      </w:tr>
      <w:tr>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States current approval or planning status accurately.</w:t>
            </w:r>
          </w:p>
        </w:tc>
        <w:tc>
          <w:tcPr>
            <w:tcW w:type="dxa" w:w="7488"/>
            <w:shd w:fill="F5F8F9"/>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Contains no student, partner, incident, or administrative data in a public location.</w:t>
            </w:r>
          </w:p>
        </w:tc>
      </w:tr>
      <w:tr>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Identifies owner, version, date, review date, and access classification.</w:t>
            </w:r>
          </w:p>
        </w:tc>
        <w:tc>
          <w:tcPr>
            <w:tcW w:type="dxa" w:w="7488"/>
            <w:shd w:fill="FFFFFF"/>
            <w:tcMar>
              <w:top w:w="70" w:type="dxa"/>
              <w:start w:w="80" w:type="dxa"/>
              <w:bottom w:w="70" w:type="dxa"/>
              <w:end w:w="80" w:type="dxa"/>
            </w:tcMar>
            <w:tcBorders>
              <w:top w:val="single" w:sz="3" w:color="B8C5CC"/>
              <w:left w:val="single" w:sz="3" w:color="B8C5CC"/>
              <w:bottom w:val="single" w:sz="3" w:color="B8C5CC"/>
              <w:right w:val="single" w:sz="3" w:color="B8C5CC"/>
            </w:tcBorders>
          </w:tcPr>
          <w:p>
            <w:r>
              <w:rPr>
                <w:rFonts w:ascii="Carlito" w:hAnsi="Carlito" w:eastAsia="Carlito"/>
                <w:color w:val="24323D"/>
                <w:sz w:val="17"/>
              </w:rPr>
              <w:t>☐ Has been reviewed for duplication, legal/policy dependencies, broken links, and superseded versions.</w:t>
            </w:r>
          </w:p>
        </w:tc>
      </w:tr>
    </w:tbl>
    <w:p>
      <w:pPr>
        <w:spacing w:before="200"/>
        <w:jc w:val="center"/>
      </w:pPr>
      <w:r>
        <w:rPr>
          <w:rFonts w:ascii="Carlito" w:hAnsi="Carlito" w:eastAsia="Carlito"/>
          <w:b/>
          <w:color w:val="183A5A"/>
          <w:sz w:val="20"/>
        </w:rPr>
        <w:t>The purpose of this register is not to generate paperwork. It is to ensure that every necessary document exists once, in the right form, for the right audience, at the right level of access.</w:t>
      </w:r>
    </w:p>
    <w:p>
      <w:r>
        <w:br w:type="page"/>
      </w:r>
    </w:p>
    <w:p>
      <w:pPr>
        <w:pStyle w:val="Heading1"/>
      </w:pPr>
      <w:r>
        <w:t>Current Repository and Production Disposition</w:t>
      </w:r>
    </w:p>
    <w:p>
      <w:r>
        <w:t>This section records the current disposition of produced files and major support areas. It does not change program authorization. GOV-10 remains the authority for whether a component is active, proposed, conditional, deferred, or unresolved.</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shd w:fill="18392B"/>
            <w:vAlign w:val="center"/>
          </w:tcPr>
          <w:p>
            <w:r>
              <w:rPr>
                <w:b/>
                <w:color w:val="FFFFFF"/>
                <w:sz w:val="17"/>
              </w:rPr>
              <w:t>Area</w:t>
            </w:r>
          </w:p>
        </w:tc>
        <w:tc>
          <w:tcPr>
            <w:tcW w:type="dxa" w:w="3636"/>
            <w:shd w:fill="18392B"/>
            <w:vAlign w:val="center"/>
          </w:tcPr>
          <w:p>
            <w:r>
              <w:rPr>
                <w:b/>
                <w:color w:val="FFFFFF"/>
                <w:sz w:val="17"/>
              </w:rPr>
              <w:t>Disposition</w:t>
            </w:r>
          </w:p>
        </w:tc>
        <w:tc>
          <w:tcPr>
            <w:tcW w:type="dxa" w:w="3636"/>
            <w:shd w:fill="18392B"/>
            <w:vAlign w:val="center"/>
          </w:tcPr>
          <w:p>
            <w:r>
              <w:rPr>
                <w:b/>
                <w:color w:val="FFFFFF"/>
                <w:sz w:val="17"/>
              </w:rPr>
              <w:t>Authority / Evidence</w:t>
            </w:r>
          </w:p>
        </w:tc>
        <w:tc>
          <w:tcPr>
            <w:tcW w:type="dxa" w:w="3636"/>
            <w:shd w:fill="18392B"/>
            <w:vAlign w:val="center"/>
          </w:tcPr>
          <w:p>
            <w:r>
              <w:rPr>
                <w:b/>
                <w:color w:val="FFFFFF"/>
                <w:sz w:val="17"/>
              </w:rPr>
              <w:t>Current location</w:t>
            </w:r>
          </w:p>
        </w:tc>
      </w:tr>
      <w:tr>
        <w:tc>
          <w:tcPr>
            <w:tcW w:type="dxa" w:w="3636"/>
            <w:vAlign w:val="top"/>
          </w:tcPr>
          <w:p>
            <w:r>
              <w:t>GOV-01–GOV-13</w:t>
            </w:r>
          </w:p>
        </w:tc>
        <w:tc>
          <w:tcPr>
            <w:tcW w:type="dxa" w:w="3636"/>
            <w:vAlign w:val="top"/>
          </w:tcPr>
          <w:p>
            <w:r>
              <w:t>Retain as current planning material</w:t>
            </w:r>
          </w:p>
        </w:tc>
        <w:tc>
          <w:tcPr>
            <w:tcW w:type="dxa" w:w="3636"/>
            <w:vAlign w:val="top"/>
          </w:tcPr>
          <w:p>
            <w:r>
              <w:t>Governance and authority layer</w:t>
            </w:r>
          </w:p>
        </w:tc>
        <w:tc>
          <w:tcPr>
            <w:tcW w:type="dxa" w:w="3636"/>
            <w:vAlign w:val="top"/>
          </w:tcPr>
          <w:p>
            <w:r>
              <w:t>work-package-1-governance/</w:t>
            </w:r>
          </w:p>
        </w:tc>
      </w:tr>
      <w:tr>
        <w:tc>
          <w:tcPr>
            <w:tcW w:type="dxa" w:w="3636"/>
            <w:vAlign w:val="top"/>
          </w:tcPr>
          <w:p>
            <w:r>
              <w:t>Books 1–4</w:t>
            </w:r>
          </w:p>
        </w:tc>
        <w:tc>
          <w:tcPr>
            <w:tcW w:type="dxa" w:w="3636"/>
            <w:vAlign w:val="top"/>
          </w:tcPr>
          <w:p>
            <w:r>
              <w:t>Retain unchanged; hold architecture claims for meeting review</w:t>
            </w:r>
          </w:p>
        </w:tc>
        <w:tc>
          <w:tcPr>
            <w:tcW w:type="dxa" w:w="3636"/>
            <w:vAlign w:val="top"/>
          </w:tcPr>
          <w:p>
            <w:r>
              <w:t>Canon and current four-book system</w:t>
            </w:r>
          </w:p>
        </w:tc>
        <w:tc>
          <w:tcPr>
            <w:tcW w:type="dxa" w:w="3636"/>
            <w:vAlign w:val="top"/>
          </w:tcPr>
          <w:p>
            <w:r>
              <w:t>work-package-1-governance/</w:t>
            </w:r>
          </w:p>
        </w:tc>
      </w:tr>
      <w:tr>
        <w:tc>
          <w:tcPr>
            <w:tcW w:type="dxa" w:w="3636"/>
            <w:vAlign w:val="top"/>
          </w:tcPr>
          <w:p>
            <w:r>
              <w:t>CMP-02; CUR-01/02/03; KM documents</w:t>
            </w:r>
          </w:p>
        </w:tc>
        <w:tc>
          <w:tcPr>
            <w:tcW w:type="dxa" w:w="3636"/>
            <w:vAlign w:val="top"/>
          </w:tcPr>
          <w:p>
            <w:r>
              <w:t>Hold for Jason/Corey feedback</w:t>
            </w:r>
          </w:p>
        </w:tc>
        <w:tc>
          <w:tcPr>
            <w:tcW w:type="dxa" w:w="3636"/>
            <w:vAlign w:val="top"/>
          </w:tcPr>
          <w:p>
            <w:r>
              <w:t>Produced planning files; assumptions not yet confirmed</w:t>
            </w:r>
          </w:p>
        </w:tc>
        <w:tc>
          <w:tcPr>
            <w:tcW w:type="dxa" w:w="3636"/>
            <w:vAlign w:val="top"/>
          </w:tcPr>
          <w:p>
            <w:r>
              <w:t>work packages 3 and 4</w:t>
            </w:r>
          </w:p>
        </w:tc>
      </w:tr>
      <w:tr>
        <w:tc>
          <w:tcPr>
            <w:tcW w:type="dxa" w:w="3636"/>
            <w:vAlign w:val="top"/>
          </w:tcPr>
          <w:p>
            <w:r>
              <w:t>External WBL and employer/mentor system</w:t>
            </w:r>
          </w:p>
        </w:tc>
        <w:tc>
          <w:tcPr>
            <w:tcW w:type="dxa" w:w="3636"/>
            <w:vAlign w:val="top"/>
          </w:tcPr>
          <w:p>
            <w:r>
              <w:t>Retain as conditional planning material</w:t>
            </w:r>
          </w:p>
        </w:tc>
        <w:tc>
          <w:tcPr>
            <w:tcW w:type="dxa" w:w="3636"/>
            <w:vAlign w:val="top"/>
          </w:tcPr>
          <w:p>
            <w:r>
              <w:t>GOV-10 PA-06/PA-14; not authorized</w:t>
            </w:r>
          </w:p>
        </w:tc>
        <w:tc>
          <w:tcPr>
            <w:tcW w:type="dxa" w:w="3636"/>
            <w:vAlign w:val="top"/>
          </w:tcPr>
          <w:p>
            <w:r>
              <w:t>work-package-6-employer-mentor-wbl/</w:t>
            </w:r>
          </w:p>
        </w:tc>
      </w:tr>
      <w:tr>
        <w:tc>
          <w:tcPr>
            <w:tcW w:type="dxa" w:w="3636"/>
            <w:vAlign w:val="top"/>
          </w:tcPr>
          <w:p>
            <w:r>
              <w:t>Staged website</w:t>
            </w:r>
          </w:p>
        </w:tc>
        <w:tc>
          <w:tcPr>
            <w:tcW w:type="dxa" w:w="3636"/>
            <w:vAlign w:val="top"/>
          </w:tcPr>
          <w:p>
            <w:r>
              <w:t>Revise now; staged only</w:t>
            </w:r>
          </w:p>
        </w:tc>
        <w:tc>
          <w:tcPr>
            <w:tcW w:type="dxa" w:w="3636"/>
            <w:vAlign w:val="top"/>
          </w:tcPr>
          <w:p>
            <w:r>
              <w:t>WEB-01, GOV-13, WEB-19, GOV-10</w:t>
            </w:r>
          </w:p>
        </w:tc>
        <w:tc>
          <w:tcPr>
            <w:tcW w:type="dxa" w:w="3636"/>
            <w:vAlign w:val="top"/>
          </w:tcPr>
          <w:p>
            <w:r>
              <w:t>work-package-2-website/staging-pages/</w:t>
            </w:r>
          </w:p>
        </w:tc>
      </w:tr>
      <w:tr>
        <w:tc>
          <w:tcPr>
            <w:tcW w:type="dxa" w:w="3636"/>
            <w:vAlign w:val="top"/>
          </w:tcPr>
          <w:p>
            <w:r>
              <w:t>WP2A/WP3 reconciliation memo</w:t>
            </w:r>
          </w:p>
        </w:tc>
        <w:tc>
          <w:tcPr>
            <w:tcW w:type="dxa" w:w="3636"/>
            <w:vAlign w:val="top"/>
          </w:tcPr>
          <w:p>
            <w:r>
              <w:t>Archive after its terminology and production decisions are absorbed</w:t>
            </w:r>
          </w:p>
        </w:tc>
        <w:tc>
          <w:tcPr>
            <w:tcW w:type="dxa" w:w="3636"/>
            <w:vAlign w:val="top"/>
          </w:tcPr>
          <w:p>
            <w:r>
              <w:t>GOV-07 v2.0; Matrix; PCL</w:t>
            </w:r>
          </w:p>
        </w:tc>
        <w:tc>
          <w:tcPr>
            <w:tcW w:type="dxa" w:w="3636"/>
            <w:vAlign w:val="top"/>
          </w:tcPr>
          <w:p>
            <w:r>
              <w:t>controlled archive</w:t>
            </w:r>
          </w:p>
        </w:tc>
      </w:tr>
      <w:tr>
        <w:tc>
          <w:tcPr>
            <w:tcW w:type="dxa" w:w="3636"/>
            <w:vAlign w:val="top"/>
          </w:tcPr>
          <w:p>
            <w:r>
              <w:t>CUR-01/02 alignment memo</w:t>
            </w:r>
          </w:p>
        </w:tc>
        <w:tc>
          <w:tcPr>
            <w:tcW w:type="dxa" w:w="3636"/>
            <w:vAlign w:val="top"/>
          </w:tcPr>
          <w:p>
            <w:r>
              <w:t>Archive after open questions enter the meeting decision register and controls</w:t>
            </w:r>
          </w:p>
        </w:tc>
        <w:tc>
          <w:tcPr>
            <w:tcW w:type="dxa" w:w="3636"/>
            <w:vAlign w:val="top"/>
          </w:tcPr>
          <w:p>
            <w:r>
              <w:t>Meeting packet; Matrix; PCL</w:t>
            </w:r>
          </w:p>
        </w:tc>
        <w:tc>
          <w:tcPr>
            <w:tcW w:type="dxa" w:w="3636"/>
            <w:vAlign w:val="top"/>
          </w:tcPr>
          <w:p>
            <w:r>
              <w:t>controlled archive</w:t>
            </w:r>
          </w:p>
        </w:tc>
      </w:tr>
      <w:tr>
        <w:tc>
          <w:tcPr>
            <w:tcW w:type="dxa" w:w="3636"/>
            <w:vAlign w:val="top"/>
          </w:tcPr>
          <w:p>
            <w:r>
              <w:t>WP3 file manifest</w:t>
            </w:r>
          </w:p>
        </w:tc>
        <w:tc>
          <w:tcPr>
            <w:tcW w:type="dxa" w:w="3636"/>
            <w:vAlign w:val="top"/>
          </w:tcPr>
          <w:p>
            <w:r>
              <w:t>Archive after current-file evidence enters GOV-07 and production controls</w:t>
            </w:r>
          </w:p>
        </w:tc>
        <w:tc>
          <w:tcPr>
            <w:tcW w:type="dxa" w:w="3636"/>
            <w:vAlign w:val="top"/>
          </w:tcPr>
          <w:p>
            <w:r>
              <w:t>GOV-07 v2.0; Matrix; PCL</w:t>
            </w:r>
          </w:p>
        </w:tc>
        <w:tc>
          <w:tcPr>
            <w:tcW w:type="dxa" w:w="3636"/>
            <w:vAlign w:val="top"/>
          </w:tcPr>
          <w:p>
            <w:r>
              <w:t>controlled archive</w:t>
            </w:r>
          </w:p>
        </w:tc>
      </w:tr>
      <w:tr>
        <w:tc>
          <w:tcPr>
            <w:tcW w:type="dxa" w:w="3636"/>
            <w:vAlign w:val="top"/>
          </w:tcPr>
          <w:p>
            <w:r>
              <w:t>module-2-table-package/</w:t>
            </w:r>
          </w:p>
        </w:tc>
        <w:tc>
          <w:tcPr>
            <w:tcW w:type="dxa" w:w="3636"/>
            <w:vAlign w:val="top"/>
          </w:tcPr>
          <w:p>
            <w:r>
              <w:t>Historical coursework only; remove from active program authority without deleting history</w:t>
            </w:r>
          </w:p>
        </w:tc>
        <w:tc>
          <w:tcPr>
            <w:tcW w:type="dxa" w:w="3636"/>
            <w:vAlign w:val="top"/>
          </w:tcPr>
          <w:p>
            <w:r>
              <w:t>Repository README and package README</w:t>
            </w:r>
          </w:p>
        </w:tc>
        <w:tc>
          <w:tcPr>
            <w:tcW w:type="dxa" w:w="3636"/>
            <w:vAlign w:val="top"/>
          </w:tcPr>
          <w:p>
            <w:r>
              <w:t>module-2-table-package/</w:t>
            </w:r>
          </w:p>
        </w:tc>
      </w:tr>
      <w:tr>
        <w:tc>
          <w:tcPr>
            <w:tcW w:type="dxa" w:w="3636"/>
            <w:vAlign w:val="top"/>
          </w:tcPr>
          <w:p>
            <w:r>
              <w:t>README.md and TODO.md</w:t>
            </w:r>
          </w:p>
        </w:tc>
        <w:tc>
          <w:tcPr>
            <w:tcW w:type="dxa" w:w="3636"/>
            <w:vAlign w:val="top"/>
          </w:tcPr>
          <w:p>
            <w:r>
              <w:t>Revise now</w:t>
            </w:r>
          </w:p>
        </w:tc>
        <w:tc>
          <w:tcPr>
            <w:tcW w:type="dxa" w:w="3636"/>
            <w:vAlign w:val="top"/>
          </w:tcPr>
          <w:p>
            <w:r>
              <w:t>Repository continuity and current backlog</w:t>
            </w:r>
          </w:p>
        </w:tc>
        <w:tc>
          <w:tcPr>
            <w:tcW w:type="dxa" w:w="3636"/>
            <w:vAlign w:val="top"/>
          </w:tcPr>
          <w:p>
            <w:r>
              <w:t>repository root</w:t>
            </w:r>
          </w:p>
        </w:tc>
      </w:tr>
      <w:tr>
        <w:tc>
          <w:tcPr>
            <w:tcW w:type="dxa" w:w="3636"/>
            <w:vAlign w:val="top"/>
          </w:tcPr>
          <w:p>
            <w:r>
              <w:t>source materials/</w:t>
            </w:r>
          </w:p>
        </w:tc>
        <w:tc>
          <w:tcPr>
            <w:tcW w:type="dxa" w:w="3636"/>
            <w:vAlign w:val="top"/>
          </w:tcPr>
          <w:p>
            <w:r>
              <w:t>Retain ignored</w:t>
            </w:r>
          </w:p>
        </w:tc>
        <w:tc>
          <w:tcPr>
            <w:tcW w:type="dxa" w:w="3636"/>
            <w:vAlign w:val="top"/>
          </w:tcPr>
          <w:p>
            <w:r>
              <w:t>External, district, course, and reference sources</w:t>
            </w:r>
          </w:p>
        </w:tc>
        <w:tc>
          <w:tcPr>
            <w:tcW w:type="dxa" w:w="3636"/>
            <w:vAlign w:val="top"/>
          </w:tcPr>
          <w:p>
            <w:r>
              <w:t>local ignored directory</w:t>
            </w:r>
          </w:p>
        </w:tc>
      </w:tr>
    </w:tbl>
    <w:p>
      <w:r>
        <w:t>Unproduced register items remain listed in their original categories. A retained ID is not evidence that a file exists, and a produced file is not evidence that the program component is authorized.</w:t>
      </w:r>
    </w:p>
    <w:sectPr w:rsidR="00FC693F" w:rsidRPr="0006063C" w:rsidSect="00034616">
      <w:headerReference w:type="default" r:id="rId11"/>
      <w:footerReference w:type="default" r:id="rId12"/>
      <w:pgSz w:w="15840" w:h="12240" w:orient="landscape"/>
      <w:pgMar w:top="648" w:right="648" w:bottom="720" w:left="64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jc w:val="right"/>
    </w:pPr>
    <w:r>
      <w:rPr>
        <w:rFonts w:ascii="Carlito" w:hAnsi="Carlito" w:eastAsia="Carlito"/>
        <w:color w:val="5B6770"/>
        <w:sz w:val="15"/>
      </w:rPr>
      <w:t>Planning document; not adopted district policy  |  July 2026</w:t>
    </w:r>
    <w:r>
      <w:tab/>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2960" w:val="left"/>
      </w:tabs>
      <w:jc w:val="right"/>
    </w:pPr>
    <w:r>
      <w:rPr>
        <w:rFonts w:ascii="Carlito" w:hAnsi="Carlito" w:eastAsia="Carlito"/>
        <w:color w:val="5B6770"/>
        <w:sz w:val="15"/>
      </w:rPr>
      <w:t>Planning document; not adopted district policy  |  July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eastAsia="Carlito"/>
        <w:b/>
        <w:color w:val="183A5A"/>
        <w:sz w:val="16"/>
      </w:rPr>
      <w:t>GCSD CULINARY PATHWAY  |  MASTER DOCUMENT REGISTER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eastAsia="Carlito"/>
        <w:b/>
        <w:color w:val="183A5A"/>
        <w:sz w:val="16"/>
      </w:rPr>
      <w:t>GCSD CULINARY PATHWAY  |  MASTER DOCUMENT REGISTER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rlito" w:hAnsi="Carlito" w:eastAsia="Carlito"/>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eastAsia="Carlito"/>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eastAsia="Carlito"/>
      <w:b/>
      <w:bCs/>
      <w:color w:val="2E7D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183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eastAsia="Carlito"/>
      <w:b/>
      <w:color w:val="183A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i/>
      <w:iCs/>
      <w:color w:val="2E7D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eastAsia="Carlito"/>
      <w:color w:val="5B6770"/>
      <w:sz w:val="17"/>
    </w:rPr>
  </w:style>
  <w:style w:type="paragraph" w:customStyle="1" w:styleId="Commitment">
    <w:name w:val="Commitment"/>
    <w:pPr>
      <w:keepLines/>
      <w:spacing w:before="160" w:after="160"/>
    </w:pPr>
    <w:rPr>
      <w:rFonts w:ascii="Carlito" w:hAnsi="Carlito" w:eastAsia="Carlito"/>
      <w:b/>
      <w:color w:val="183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