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GCSD Culinary Pathway | Website Control Document</w:t>
      </w:r>
    </w:p>
    <w:p>
      <w:pPr>
        <w:pStyle w:val="Title"/>
      </w:pPr>
      <w:r>
        <w:t>Document Download Index</w:t>
      </w:r>
    </w:p>
    <w:p>
      <w:r>
        <w:t>A planning-safe inventory of current program resources by audience and publication disposition.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EFEA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184"/>
          </w:tcPr>
          <w:p>
            <w:r>
              <w:t>WEB-22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84"/>
          </w:tcPr>
          <w:p>
            <w:r>
              <w:t>Web team, program staff, and resource owners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84"/>
          </w:tcPr>
          <w:p>
            <w:r>
              <w:t>Identify current resources and whether they may be linked from the public discovery site, a participant area, or only the controlled repository.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84"/>
          </w:tcPr>
          <w:p>
            <w:r>
              <w:t>Web Lead with Program Administration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84"/>
          </w:tcPr>
          <w:p>
            <w:r>
              <w:t>2.0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July 14, 2026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Approval / Planning Status</w:t>
            </w:r>
          </w:p>
        </w:tc>
        <w:tc>
          <w:tcPr>
            <w:tcW w:type="dxa" w:w="5184"/>
          </w:tcPr>
          <w:p>
            <w:r>
              <w:t>Internal Review; planning document; not adopted district policy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Access Classification</w:t>
            </w:r>
          </w:p>
        </w:tc>
        <w:tc>
          <w:tcPr>
            <w:tcW w:type="dxa" w:w="5184"/>
          </w:tcPr>
          <w:p>
            <w:r>
              <w:t>RESTRICTED control record; indexed files retain their own access classification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Governing Source</w:t>
            </w:r>
          </w:p>
        </w:tc>
        <w:tc>
          <w:tcPr>
            <w:tcW w:type="dxa" w:w="5184"/>
          </w:tcPr>
          <w:p>
            <w:r>
              <w:t>GOV-07 v2.0; GOV-09 v1.1; GOV-10 v4.0; GOV-12 v1.2; WEB-01 v2.0; GOV-13 v2.0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Superseded Document</w:t>
            </w:r>
          </w:p>
        </w:tc>
        <w:tc>
          <w:tcPr>
            <w:tcW w:type="dxa" w:w="5184"/>
          </w:tcPr>
          <w:p>
            <w:r>
              <w:t>WEB-22 v1.0 archived as pathway-documents/_archive/GCSD_CulinaryPathway_WEB-22_Document-Download-Index_v1.0_2026-07-12-ARCHIVED.docx.</w:t>
            </w:r>
          </w:p>
        </w:tc>
      </w:tr>
      <w:tr>
        <w:tc>
          <w:tcPr>
            <w:tcW w:type="dxa" w:w="5184"/>
            <w:shd w:fill="E7EFEA"/>
          </w:tcPr>
          <w:p>
            <w:r>
              <w:rPr>
                <w:b/>
              </w:rPr>
              <w:t>Required action</w:t>
            </w:r>
          </w:p>
        </w:tc>
        <w:tc>
          <w:tcPr>
            <w:tcW w:type="dxa" w:w="5184"/>
          </w:tcPr>
          <w:p>
            <w:r>
              <w:t>Use this index to prevent broken links and to keep public, participant, and restricted resources separated.</w:t>
            </w:r>
          </w:p>
        </w:tc>
      </w:tr>
    </w:tbl>
    <w:p>
      <w:pPr>
        <w:pStyle w:val="Heading1"/>
      </w:pPr>
      <w:r>
        <w:t>Publication Rules</w:t>
      </w:r>
    </w:p>
    <w:p>
      <w:pPr>
        <w:pStyle w:val="ListBullet"/>
      </w:pPr>
      <w:r>
        <w:t>A file being tracked in the public repository does not make it an approved website download.</w:t>
      </w:r>
    </w:p>
    <w:p>
      <w:pPr>
        <w:pStyle w:val="ListBullet"/>
      </w:pPr>
      <w:r>
        <w:t>PUBLIC resources may be linked only when their content and status are approved for the intended page.</w:t>
      </w:r>
    </w:p>
    <w:p>
      <w:pPr>
        <w:pStyle w:val="ListBullet"/>
      </w:pPr>
      <w:r>
        <w:t>PARTICIPANT resources belong in the role-based resource area when that delivery channel is authorized and available.</w:t>
      </w:r>
    </w:p>
    <w:p>
      <w:pPr>
        <w:pStyle w:val="ListBullet"/>
      </w:pPr>
      <w:r>
        <w:t>RESTRICTED documents and every completed record remain outside the website. Blank planning templates may remain tracked when their actual contents are public-safe.</w:t>
      </w:r>
    </w:p>
    <w:p>
      <w:pPr>
        <w:pStyle w:val="ListBullet"/>
      </w:pPr>
      <w:r>
        <w:t>Historical Module 2 prototypes are not current resources and must not be linked from the active or staged program site.</w:t>
      </w:r>
    </w:p>
    <w:p>
      <w:pPr>
        <w:pStyle w:val="Heading1"/>
      </w:pPr>
      <w:r>
        <w:t>Current Produced-File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Document / group</w:t>
            </w:r>
          </w:p>
        </w:tc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Current location</w:t>
            </w:r>
          </w:p>
        </w:tc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Website disposition</w:t>
            </w:r>
          </w:p>
        </w:tc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Current use</w:t>
            </w:r>
          </w:p>
        </w:tc>
      </w:tr>
      <w:tr>
        <w:tc>
          <w:tcPr>
            <w:tcW w:type="dxa" w:w="2592"/>
          </w:tcPr>
          <w:p>
            <w:r>
              <w:t>Governance and four-book series</w:t>
            </w:r>
          </w:p>
        </w:tc>
        <w:tc>
          <w:tcPr>
            <w:tcW w:type="dxa" w:w="2592"/>
          </w:tcPr>
          <w:p>
            <w:r>
              <w:t>work-package-1-governance/</w:t>
            </w:r>
          </w:p>
        </w:tc>
        <w:tc>
          <w:tcPr>
            <w:tcW w:type="dxa" w:w="2592"/>
          </w:tcPr>
          <w:p>
            <w:r>
              <w:t>Repository only unless separately approved</w:t>
            </w:r>
          </w:p>
        </w:tc>
        <w:tc>
          <w:tcPr>
            <w:tcW w:type="dxa" w:w="2592"/>
          </w:tcPr>
          <w:p>
            <w:r>
              <w:t>Current planning authority and supporting program system</w:t>
            </w:r>
          </w:p>
        </w:tc>
      </w:tr>
      <w:tr>
        <w:tc>
          <w:tcPr>
            <w:tcW w:type="dxa" w:w="2592"/>
          </w:tcPr>
          <w:p>
            <w:r>
              <w:t>Gateway and Passport planning documents</w:t>
            </w:r>
          </w:p>
        </w:tc>
        <w:tc>
          <w:tcPr>
            <w:tcW w:type="dxa" w:w="2592"/>
          </w:tcPr>
          <w:p>
            <w:r>
              <w:t>work-package-3-curriculum-passport-gateways/</w:t>
            </w:r>
          </w:p>
        </w:tc>
        <w:tc>
          <w:tcPr>
            <w:tcW w:type="dxa" w:w="2592"/>
          </w:tcPr>
          <w:p>
            <w:r>
              <w:t>Participant/restricted delivery to be confirmed</w:t>
            </w:r>
          </w:p>
        </w:tc>
        <w:tc>
          <w:tcPr>
            <w:tcW w:type="dxa" w:w="2592"/>
          </w:tcPr>
          <w:p>
            <w:r>
              <w:t>Hold key assumptions for Jason/Corey review</w:t>
            </w:r>
          </w:p>
        </w:tc>
      </w:tr>
      <w:tr>
        <w:tc>
          <w:tcPr>
            <w:tcW w:type="dxa" w:w="2592"/>
          </w:tcPr>
          <w:p>
            <w:r>
              <w:t>The Cottage and Kitchen Management documents</w:t>
            </w:r>
          </w:p>
        </w:tc>
        <w:tc>
          <w:tcPr>
            <w:tcW w:type="dxa" w:w="2592"/>
          </w:tcPr>
          <w:p>
            <w:r>
              <w:t>work-package-4-cottage-kitchen-management/</w:t>
            </w:r>
          </w:p>
        </w:tc>
        <w:tc>
          <w:tcPr>
            <w:tcW w:type="dxa" w:w="2592"/>
          </w:tcPr>
          <w:p>
            <w:r>
              <w:t>Participant/restricted delivery to be confirmed</w:t>
            </w:r>
          </w:p>
        </w:tc>
        <w:tc>
          <w:tcPr>
            <w:tcW w:type="dxa" w:w="2592"/>
          </w:tcPr>
          <w:p>
            <w:r>
              <w:t>Planning documents and blank templates</w:t>
            </w:r>
          </w:p>
        </w:tc>
      </w:tr>
      <w:tr>
        <w:tc>
          <w:tcPr>
            <w:tcW w:type="dxa" w:w="2592"/>
          </w:tcPr>
          <w:p>
            <w:r>
              <w:t>Employer, mentor, and external WBL documents</w:t>
            </w:r>
          </w:p>
        </w:tc>
        <w:tc>
          <w:tcPr>
            <w:tcW w:type="dxa" w:w="2592"/>
          </w:tcPr>
          <w:p>
            <w:r>
              <w:t>work-package-6-employer-mentor-wbl/</w:t>
            </w:r>
          </w:p>
        </w:tc>
        <w:tc>
          <w:tcPr>
            <w:tcW w:type="dxa" w:w="2592"/>
          </w:tcPr>
          <w:p>
            <w:r>
              <w:t>Not public; conditional participant/restricted use</w:t>
            </w:r>
          </w:p>
        </w:tc>
        <w:tc>
          <w:tcPr>
            <w:tcW w:type="dxa" w:w="2592"/>
          </w:tcPr>
          <w:p>
            <w:r>
              <w:t>Not authorized; legal, policy, staffing, and placement dependencies remain</w:t>
            </w:r>
          </w:p>
        </w:tc>
      </w:tr>
      <w:tr>
        <w:tc>
          <w:tcPr>
            <w:tcW w:type="dxa" w:w="2592"/>
          </w:tcPr>
          <w:p>
            <w:r>
              <w:t>Staged explanatory pages</w:t>
            </w:r>
          </w:p>
        </w:tc>
        <w:tc>
          <w:tcPr>
            <w:tcW w:type="dxa" w:w="2592"/>
          </w:tcPr>
          <w:p>
            <w:r>
              <w:t>work-package-2-website/staging-pages/</w:t>
            </w:r>
          </w:p>
        </w:tc>
        <w:tc>
          <w:tcPr>
            <w:tcW w:type="dxa" w:w="2592"/>
          </w:tcPr>
          <w:p>
            <w:r>
              <w:t>Staged only</w:t>
            </w:r>
          </w:p>
        </w:tc>
        <w:tc>
          <w:tcPr>
            <w:tcW w:type="dxa" w:w="2592"/>
          </w:tcPr>
          <w:p>
            <w:r>
              <w:t>Preview for architecture and content review</w:t>
            </w:r>
          </w:p>
        </w:tc>
      </w:tr>
      <w:tr>
        <w:tc>
          <w:tcPr>
            <w:tcW w:type="dxa" w:w="2592"/>
          </w:tcPr>
          <w:p>
            <w:r>
              <w:t>Accessibility, privacy, and contact pages</w:t>
            </w:r>
          </w:p>
        </w:tc>
        <w:tc>
          <w:tcPr>
            <w:tcW w:type="dxa" w:w="2592"/>
          </w:tcPr>
          <w:p>
            <w:r>
              <w:t>staging-pages/WEB-20, WEB-21, WEB-13</w:t>
            </w:r>
          </w:p>
        </w:tc>
        <w:tc>
          <w:tcPr>
            <w:tcW w:type="dxa" w:w="2592"/>
          </w:tcPr>
          <w:p>
            <w:r>
              <w:t>Planning-safe staged pages</w:t>
            </w:r>
          </w:p>
        </w:tc>
        <w:tc>
          <w:tcPr>
            <w:tcW w:type="dxa" w:w="2592"/>
          </w:tcPr>
          <w:p>
            <w:r>
              <w:t>Support discovery and participant routes</w:t>
            </w:r>
          </w:p>
        </w:tc>
      </w:tr>
    </w:tbl>
    <w:p>
      <w:pPr>
        <w:pStyle w:val="Heading1"/>
      </w:pPr>
      <w:r>
        <w:t>Participant Resource Transition</w:t>
      </w:r>
    </w:p>
    <w:p>
      <w:r>
        <w:t>The staged participant area groups resources by task and role. Current information pages are linked; forms whose approval, delivery channel, or operating procedure remains unresolved are displayed as In Development without a broken link. The 37 Module 2 prototype links on the live Forms &amp; Resources page are not carried into the staged redesign.</w:t>
      </w:r>
    </w:p>
    <w:sectPr w:rsidR="00FC693F" w:rsidRPr="0006063C" w:rsidSect="00034616">
      <w:pgSz w:w="12240" w:h="15840"/>
      <w:pgMar w:top="605" w:right="936" w:bottom="60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3E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