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2A — Website Architecture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Public / Participant Page Template Set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reusable header, navigation, footer, metadata display block, and status-label placement pattern for all future Culinary Pathway page authoring.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WEB-25 (provisional — no ID in Master Document Register WEB-01–24 range; see WEB-01 Section 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/ Participant Page Template 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team, future page authors (Work Package 2B and beyond)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the reusable header/nav/footer, metadata display block, and status-label placement pattern every future Culinary Pathway page must follow, so pages stay visually and structurally consistent without re-deriving the pattern each 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 —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assets/css/styles.css design system (reused as-is, unmodified); GOV-09 Section 7 (Required Metadata Block); WEB-19 Program Status and Approval Labels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start of Work Package 2B, and whenever assets/css/styles.css changes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Work Package 2B page author follows this template before requesting Pathway Lead review. Kevin McCann confirms or reassigns a permanent Register ID for this document (see WEB-01 Section 8).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Why This Document Exists</w:t>
      </w:r>
    </w:p>
    <w:p>
      <w:pPr>
        <w:spacing w:after="160"/>
      </w:pPr>
      <w:r>
        <w:rPr>
          <w:sz w:val="21"/>
          <w:szCs w:val="21"/>
        </w:rPr>
        <w:t xml:space="preserve">Work Package 2B will produce roughly twenty additional public and participant pages. Without a single documented pattern, each page author would re-derive header, navigation, footer, and status-display choices independently, producing drift. This document is that single pattern. It does not introduce new visual design — it documents and constrains the existing live design system (assets/css/styles.css) plus the new status-label and metadata-display components added for Work Package 2A (status-labels.css).</w:t>
      </w:r>
    </w:p>
    <w:p>
      <w:pPr>
        <w:spacing w:after="160"/>
      </w:pPr>
      <w:r>
        <w:rPr>
          <w:sz w:val="21"/>
          <w:szCs w:val="21"/>
        </w:rPr>
        <w:t xml:space="preserve">This document is a companion to WEB-01 (Website Content Map and Migration Specification) and WEB-19 (Program Status and Approval Labels). It has no confirmed Register ID of its own — see WEB-01 Section 8 for the provisional WEB-25 assignment and the escalation note.</w:t>
      </w:r>
    </w:p>
    <w:p>
      <w:pPr>
        <w:pStyle w:val="Heading1"/>
        <w:spacing w:after="160" w:before="320"/>
      </w:pPr>
      <w:r>
        <w:rPr>
          <w:color w:val="1F3A5F"/>
        </w:rPr>
        <w:t xml:space="preserve">2. Two Stylesheets, One Design System</w:t>
      </w:r>
    </w:p>
    <w:p>
      <w:pPr>
        <w:spacing w:after="160"/>
      </w:pPr>
      <w:r>
        <w:rPr>
          <w:sz w:val="21"/>
          <w:szCs w:val="21"/>
        </w:rPr>
        <w:t xml:space="preserve">Every staged Work Package 2 page loads exactly two stylesheets, in this order, and never a third: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assets/css/styles.css — the live site's existing design system (colors, type, buttons, cards, grids). Reused as-is. Never edited by Work Package 2. Path is relative to the page's depth in the folder tree (e.g., ../../../assets/css/styles.css from staging-pages/).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status-labels.css — a Work Package 2A addition, stored alongside staged pages, defining only new components: status badges, status boxes, the page-level metadata display block, and route cards. It never redefines a class that already exists in styles.css.</w:t>
      </w:r>
    </w:p>
    <w:p>
      <w:pPr>
        <w:spacing w:after="160"/>
      </w:pPr>
      <w:r>
        <w:rPr>
          <w:sz w:val="21"/>
          <w:szCs w:val="21"/>
        </w:rPr>
        <w:t xml:space="preserve">Do not introduce a third stylesheet, an inline &lt;style&gt; block, or a CSS framework. If a page needs a new visual component not covered by either file, add it to status-labels.css (or its Work Package 2B successor) and document it here.</w:t>
      </w:r>
    </w:p>
    <w:p>
      <w:pPr>
        <w:pStyle w:val="Heading1"/>
        <w:spacing w:after="160" w:before="320"/>
      </w:pPr>
      <w:r>
        <w:rPr>
          <w:color w:val="1F3A5F"/>
        </w:rPr>
        <w:t xml:space="preserve">3. Required Page Skeleton</w:t>
      </w:r>
    </w:p>
    <w:p>
      <w:pPr>
        <w:spacing w:after="160"/>
      </w:pPr>
      <w:r>
        <w:rPr>
          <w:sz w:val="21"/>
          <w:szCs w:val="21"/>
        </w:rPr>
        <w:t xml:space="preserve">Every page opens with the skip link, header, and closes with the footer shown below, unchanged in structure. Only the navigation list contents, page title/meta tags, and aria-current target change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3.1 Head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charset="UTF-8"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name="viewport" content="width=device-width, initial-scale=1.0"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&lt;title&gt;[Page Title] | GCSD Culinary Pathway&lt;/title&gt;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name="description" content="[One-sentence page summary]"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href="[relative-path]/assets/css/styles.css"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href="assets/status-labels.css" /&gt;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&lt;/head&gt;</w:t>
      </w:r>
    </w:p>
    <w:p>
      <w:pPr>
        <w:pStyle w:val="Heading3"/>
        <w:spacing w:after="100" w:before="200"/>
      </w:pPr>
      <w:r>
        <w:rPr>
          <w:color w:val="B08D57"/>
        </w:rPr>
        <w:t xml:space="preserve">3.2 Skip Link and Header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&lt;a class="skip-link" href="#main-content"&gt;Skip to main content&lt;/a&gt;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&lt;header class="site-header"&gt;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 header-inner"&gt;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&lt;a class="brand" href="[home-page].html"&gt;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class="brand-mark" aria-hidden="true"&gt;CP&lt;/span&gt;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class="brand-text"&gt;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class="brand-title"&gt;GCSD Culinary Pathway&lt;/span&gt;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class="brand-subtitle"&gt;Planning-Stage Program Site&lt;/span&gt;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&lt;button class="nav-toggle" type="button" aria-expanded="false" aria-controls="main-nav"&gt;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class="nav-toggle-icon" aria-hidden="true"&gt;&lt;span&gt;&lt;/span&gt;&lt;/span&gt;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&lt;nav class="main-nav" id="main-nav" aria-label="Primary"&gt;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&lt;ul class="nav-list"&gt;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&lt;li&gt;&lt;a href="[page].html" aria-current="page"&gt;[Current Page Label]&lt;/a&gt;&lt;/li&gt;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&lt;!-- remaining nav items, one per published target page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&lt;/header&gt;</w:t>
      </w:r>
    </w:p>
    <w:p>
      <w:pPr>
        <w:pStyle w:val="Heading3"/>
        <w:spacing w:after="100" w:before="200"/>
      </w:pPr>
      <w:r>
        <w:rPr>
          <w:color w:val="B08D57"/>
        </w:rPr>
        <w:t xml:space="preserve">3.3 Main Landmark</w:t>
      </w:r>
    </w:p>
    <w:p>
      <w:pPr>
        <w:spacing w:after="160"/>
      </w:pPr>
      <w:r>
        <w:rPr>
          <w:sz w:val="21"/>
          <w:szCs w:val="21"/>
        </w:rPr>
        <w:t xml:space="preserve">Body content lives inside &lt;main id="main-content"&gt;, using the existing section/container pattern from styles.css (.page-hero for the intro band, .section / .section-alt for body sections, .content-card / .mini-card-grid / .route-card-grid for grouped content). Do not invent a new top-level landmark structure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3.4 Footer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&lt;footer class="site-footer"&gt;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class="footer-grid"&gt; &lt;!-- Program / Connect columns, matching live footer pattern --&gt;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class="footer-disclaimer"&gt;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&lt;p&gt;&lt;strong&gt;Planning-stage staging page — Work Package [2A/2B].&lt;/strong&gt; Not linked from the live site and not deployed.&lt;/p&gt;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&lt;p&gt;&amp;copy; 2026 GCSD Culinary Pathway. Planning document; not adopted district policy.&lt;/p&gt;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&lt;/footer&gt;</w:t>
      </w:r>
    </w:p>
    <w:p>
      <w:pPr>
        <w:pStyle w:val="Heading1"/>
        <w:spacing w:after="160" w:before="320"/>
      </w:pPr>
      <w:r>
        <w:rPr>
          <w:color w:val="1F3A5F"/>
        </w:rPr>
        <w:t xml:space="preserve">4. Status-Label Placement Rules</w:t>
      </w:r>
    </w:p>
    <w:p>
      <w:pPr>
        <w:spacing w:after="160"/>
      </w:pPr>
      <w:r>
        <w:rPr>
          <w:sz w:val="21"/>
          <w:szCs w:val="21"/>
        </w:rPr>
        <w:t xml:space="preserve">Status labels communicate a program component's GOV-10 authorization status directly on the page describing it. Placement rules (full category mapping lives in WEB-19):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status-badge (small pill) is placed immediately next to, or directly beneath, the heading of any card, list item, or section that describes a specific program component (a course, credential, partnership type, or framework element).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status-box (full-width, bordered block) is required — not optional — at the top of any page or section whose primary subject is CONDITIONAL (most importantly Senior External WBL / PA-06) or where a single badge would under-communicate the status. The boxed statement must appear verbatim and prominently, never as a footnote (GOV-09 Section 5; reconciliation memo Section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place a status claim without checking GOV-10 first. If GOV-10 does not list the component, do not publish a status claim about it — escalate instead of guessing.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invent a new status category. Use only Active, Proposed (including its "formalizing an existing activity" and "Not Yet Sought" variants), Conditional (including its "Not Authorized" and "Not Yet Established" variants), Exploratory / Interest-Development Stage, and the site-wide Planning badge — see WEB-19 for the full mapping table.</w:t>
      </w:r>
    </w:p>
    <w:p>
      <w:pPr>
        <w:pStyle w:val="Heading1"/>
        <w:spacing w:after="160" w:before="320"/>
      </w:pPr>
      <w:r>
        <w:rPr>
          <w:color w:val="1F3A5F"/>
        </w:rPr>
        <w:t xml:space="preserve">5. Page-Level Metadata Display Block</w:t>
      </w:r>
    </w:p>
    <w:p>
      <w:pPr>
        <w:spacing w:after="160"/>
      </w:pPr>
      <w:r>
        <w:rPr>
          <w:sz w:val="21"/>
          <w:szCs w:val="21"/>
        </w:rPr>
        <w:t xml:space="preserve">Every staged page ends its main content with a .page-meta-block, immediately before the footer, showing the reader-facing subset of the GOV-09 Section 7 metadata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shown to reader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GOV-09 Section 7 source field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(new field, not in GOV-09 — added for reader traceability)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Intended audience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/ Planning Status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/ planning status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Classification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classification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Superseded-document information and required action/next step are tracked in the internal Word/Excel version of each document's metadata block (per GOV-09) and are not duplicated on the public-facing page unless the page itself has been superseded, in which case a superseded notice replaces the page content per GOV-09 Section 9.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class="page-meta-block"&gt;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&lt;h2&gt;About This Page&lt;/h2&gt;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&lt;dl class="page-meta-grid"&gt;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&lt;dt&gt;Register ID&lt;/dt&gt;&lt;dd&gt;[WEB-XX]&lt;/dd&gt;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&lt;dt&gt;Audience&lt;/dt&gt;&lt;dd&gt;[...]&lt;/dd&gt;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&lt;dt&gt;Purpose&lt;/dt&gt;&lt;dd&gt;[...]&lt;/dd&gt;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&lt;dt&gt;Owner&lt;/dt&gt;&lt;dd&gt;[...]&lt;/dd&gt;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&lt;dt&gt;Version&lt;/dt&gt;&lt;dd&gt;[Major.Minor]&lt;/dd&gt;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&lt;dt&gt;Date&lt;/dt&gt;&lt;dd&gt;[YYYY-MM-DD]&lt;/dd&gt;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&lt;dt&gt;Approval / Planning Status&lt;/dt&gt;&lt;dd&gt;[...]&lt;/dd&gt;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&lt;dt&gt;Access Classification&lt;/dt&gt;&lt;dd&gt;[PUBLIC | PARTICIPANT | RESTRICTED]&lt;/dd&gt;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&lt;dt&gt;Review Date&lt;/dt&gt;&lt;dd&gt;[...]&lt;/dd&gt;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&lt;/dl&gt;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&lt;/div&gt;</w:t>
      </w:r>
    </w:p>
    <w:p>
      <w:pPr>
        <w:pStyle w:val="Heading1"/>
        <w:spacing w:after="160" w:before="320"/>
      </w:pPr>
      <w:r>
        <w:rPr>
          <w:color w:val="1F3A5F"/>
        </w:rPr>
        <w:t xml:space="preserve">6. Component Reuse Table</w:t>
      </w:r>
    </w:p>
    <w:p>
      <w:pPr>
        <w:spacing w:after="160"/>
      </w:pPr>
      <w:r>
        <w:rPr>
          <w:sz w:val="21"/>
          <w:szCs w:val="21"/>
        </w:rPr>
        <w:t xml:space="preserve">Reuse these existing styles.css classes; do not create near-duplicate classes in status-labels.css for anything already covered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class (styles.css)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intro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.page-hero, .eyebrow, .lede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Generic content section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.section, .section-alt, .section-heading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Grouped content card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.content-card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Small linked or static card grid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.mini-card-grid, .mini-card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Checklist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.checklist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FAQ disclosure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.faq-list, .faq-item (native details/summary)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Call-to-action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.cta-band, .cta-inner, .cta-actions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Non-functional placeholder 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.notice-banner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Buttons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.btn, .btn-primary, .btn-outline, .btn-solid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New classes added for Work Package 2A (status-labels.css) and available for reuse in Work Package 2B: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class (status-labels.css)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Inline status pill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.status-badge, .status-badge--active/--proposed/--conditional/--exploratory/--planning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Prominent boxed status statement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.status-box, .status-box--conditional/--proposed/--exploratory/--planning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Reader-facing metadata block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.page-meta-block, .page-meta-grid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Contact/inquiry route cards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.route-card-grid, .route-card, .route-card--urgent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Accessibility Requirements Carried Into Every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Skip link present and functional on every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Exactly one H1 per page; headings descend in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 conveyed by more than color alone (the badge dot plus label text satisfies this — never a bare color swatch).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placeholder contact point is visibly labeled as a placeholder, not styled to look like a live, monitored channel.</w:t>
      </w:r>
    </w:p>
    <w:p>
      <w:pPr>
        <w:spacing w:after="160"/>
      </w:pPr>
      <w:r>
        <w:rPr>
          <w:sz w:val="21"/>
          <w:szCs w:val="21"/>
        </w:rPr>
        <w:t xml:space="preserve">Full checklist lives in the Accessibility Statement (WEB-20), Appendix: Accessibility Review Checklist — apply it before any Work Package 2B page moves to Approved for Planning Use.</w:t>
      </w:r>
    </w:p>
    <w:p>
      <w:pPr>
        <w:pStyle w:val="Heading1"/>
        <w:spacing w:after="160" w:before="320"/>
      </w:pPr>
      <w:r>
        <w:rPr>
          <w:color w:val="1F3A5F"/>
        </w:rPr>
        <w:t xml:space="preserve">8. What This Document Does Not Cover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Gateway, credential, Passport, or curriculum page copy — that is Work Package 2B, gated on Work Package 3 terminology.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Participant Resource Center's role-gating/authentication mechanism — a technical decision outside Work Package 2A's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Document Download Index page content — see WEB-22, which is structure-only in this pass.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Public / Participant Page Template Set</dc:title>
  <dc:creator>Kevin McCann</dc:creator>
  <cp:lastModifiedBy>Un-named</cp:lastModifiedBy>
  <cp:revision>1</cp:revision>
  <dcterms:created xsi:type="dcterms:W3CDTF">2026-07-13T01:08:02.918Z</dcterms:created>
  <dcterms:modified xsi:type="dcterms:W3CDTF">2026-07-13T01:08:02.920Z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