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A65B" w14:textId="77777777" w:rsidR="009D4DA0" w:rsidRDefault="00000000">
      <w:pPr>
        <w:spacing w:before="400" w:after="200"/>
      </w:pPr>
      <w:r>
        <w:rPr>
          <w:b/>
          <w:bCs/>
          <w:caps/>
          <w:color w:val="1F3A5F"/>
          <w:sz w:val="22"/>
          <w:szCs w:val="22"/>
        </w:rPr>
        <w:t>GCSD Culinary Pathway | Governance Document</w:t>
      </w:r>
    </w:p>
    <w:p w14:paraId="781199D1" w14:textId="77777777" w:rsidR="009D4DA0" w:rsidRDefault="00000000">
      <w:pPr>
        <w:spacing w:after="120"/>
      </w:pPr>
      <w:r>
        <w:rPr>
          <w:b/>
          <w:bCs/>
          <w:color w:val="1F3A5F"/>
          <w:sz w:val="52"/>
          <w:szCs w:val="52"/>
        </w:rPr>
        <w:t>Canonical Glossary and Terminology Sheet</w:t>
      </w:r>
    </w:p>
    <w:p w14:paraId="5646DFEF" w14:textId="0E27F9F9" w:rsidR="009D4DA0" w:rsidRDefault="00CD044F">
      <w:pPr>
        <w:spacing w:after="400"/>
      </w:pPr>
      <w:r>
        <w:rPr>
          <w:i/>
          <w:iCs/>
          <w:color w:val="666666"/>
          <w:sz w:val="26"/>
          <w:szCs w:val="26"/>
        </w:rPr>
        <w:t>Quick-</w:t>
      </w:r>
      <w:r w:rsidR="00000000">
        <w:rPr>
          <w:i/>
          <w:iCs/>
          <w:color w:val="666666"/>
          <w:sz w:val="26"/>
          <w:szCs w:val="26"/>
        </w:rPr>
        <w:t>reference for Canon defin</w:t>
      </w:r>
      <w:r>
        <w:rPr>
          <w:i/>
          <w:iCs/>
          <w:color w:val="666666"/>
          <w:sz w:val="26"/>
          <w:szCs w:val="26"/>
        </w:rPr>
        <w:t>ed terminology</w:t>
      </w:r>
      <w:r w:rsidR="00000000">
        <w:rPr>
          <w:i/>
          <w:iCs/>
          <w:color w:val="666666"/>
          <w:sz w:val="26"/>
          <w:szCs w:val="26"/>
        </w:rPr>
        <w:t xml:space="preserve"> — use these words, and only these definitions, across all Pathway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4DA0" w14:paraId="27FCDDD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09BB26" w14:textId="77777777" w:rsidR="009D4DA0" w:rsidRDefault="00000000">
            <w:r>
              <w:rPr>
                <w:b/>
                <w:bCs/>
                <w:sz w:val="20"/>
                <w:szCs w:val="20"/>
              </w:rPr>
              <w:t>Document ID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D8D27" w14:textId="77777777" w:rsidR="009D4DA0" w:rsidRDefault="00000000">
            <w:r>
              <w:rPr>
                <w:sz w:val="20"/>
                <w:szCs w:val="20"/>
              </w:rPr>
              <w:t>GOV-08</w:t>
            </w:r>
          </w:p>
        </w:tc>
      </w:tr>
      <w:tr w:rsidR="009D4DA0" w14:paraId="3BE63E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D69429" w14:textId="77777777" w:rsidR="009D4DA0" w:rsidRDefault="00000000">
            <w:r>
              <w:rPr>
                <w:b/>
                <w:bCs/>
                <w:sz w:val="20"/>
                <w:szCs w:val="20"/>
              </w:rPr>
              <w:t>Title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FEBEB1" w14:textId="77777777" w:rsidR="009D4DA0" w:rsidRDefault="00000000">
            <w:r>
              <w:rPr>
                <w:sz w:val="20"/>
                <w:szCs w:val="20"/>
              </w:rPr>
              <w:t>Canonical Glossary and Terminology Sheet</w:t>
            </w:r>
          </w:p>
        </w:tc>
      </w:tr>
      <w:tr w:rsidR="009D4DA0" w14:paraId="243D804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09E864" w14:textId="77777777" w:rsidR="009D4DA0" w:rsidRDefault="00000000">
            <w:r>
              <w:rPr>
                <w:b/>
                <w:bCs/>
                <w:sz w:val="20"/>
                <w:szCs w:val="20"/>
              </w:rPr>
              <w:t>Audience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4FE53" w14:textId="77777777" w:rsidR="009D4DA0" w:rsidRDefault="00000000">
            <w:r>
              <w:rPr>
                <w:sz w:val="20"/>
                <w:szCs w:val="20"/>
              </w:rPr>
              <w:t>Writers, staff, and web team (Participant access)</w:t>
            </w:r>
          </w:p>
        </w:tc>
      </w:tr>
      <w:tr w:rsidR="009D4DA0" w14:paraId="059FB0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6E301A" w14:textId="77777777" w:rsidR="009D4DA0" w:rsidRDefault="00000000">
            <w:r>
              <w:rPr>
                <w:b/>
                <w:bCs/>
                <w:sz w:val="20"/>
                <w:szCs w:val="20"/>
              </w:rPr>
              <w:t>Purpose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84444" w14:textId="77777777" w:rsidR="009D4DA0" w:rsidRDefault="00000000">
            <w:r>
              <w:rPr>
                <w:sz w:val="20"/>
                <w:szCs w:val="20"/>
              </w:rPr>
              <w:t>Quick-reference definitions so every Culinary Pathway document, page, and form uses the same terms the same way.</w:t>
            </w:r>
          </w:p>
        </w:tc>
      </w:tr>
      <w:tr w:rsidR="009D4DA0" w14:paraId="7AC4D79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556393" w14:textId="77777777" w:rsidR="009D4DA0" w:rsidRDefault="00000000">
            <w:r>
              <w:rPr>
                <w:b/>
                <w:bCs/>
                <w:sz w:val="20"/>
                <w:szCs w:val="20"/>
              </w:rPr>
              <w:t>Owner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D9E8CE" w14:textId="77777777" w:rsidR="009D4DA0" w:rsidRDefault="00000000">
            <w:r>
              <w:rPr>
                <w:sz w:val="20"/>
                <w:szCs w:val="20"/>
              </w:rPr>
              <w:t>Pathway Lead</w:t>
            </w:r>
          </w:p>
        </w:tc>
      </w:tr>
      <w:tr w:rsidR="009D4DA0" w14:paraId="3FCE77A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908563" w14:textId="77777777" w:rsidR="009D4DA0" w:rsidRDefault="00000000">
            <w:r>
              <w:rPr>
                <w:b/>
                <w:bCs/>
                <w:sz w:val="20"/>
                <w:szCs w:val="20"/>
              </w:rPr>
              <w:t>Version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A21C5" w14:textId="77777777" w:rsidR="009D4DA0" w:rsidRDefault="00000000">
            <w:r>
              <w:rPr>
                <w:sz w:val="20"/>
                <w:szCs w:val="20"/>
              </w:rPr>
              <w:t>1.0</w:t>
            </w:r>
          </w:p>
        </w:tc>
      </w:tr>
      <w:tr w:rsidR="009D4DA0" w14:paraId="75E6BD7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D22473" w14:textId="77777777" w:rsidR="009D4DA0" w:rsidRDefault="00000000">
            <w:r>
              <w:rPr>
                <w:b/>
                <w:bCs/>
                <w:sz w:val="20"/>
                <w:szCs w:val="20"/>
              </w:rPr>
              <w:t>Date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CD529B" w14:textId="77777777" w:rsidR="009D4DA0" w:rsidRDefault="00000000">
            <w:r>
              <w:rPr>
                <w:sz w:val="20"/>
                <w:szCs w:val="20"/>
              </w:rPr>
              <w:t>July 2026</w:t>
            </w:r>
          </w:p>
        </w:tc>
      </w:tr>
      <w:tr w:rsidR="009D4DA0" w14:paraId="449C69A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FFE1DD" w14:textId="77777777" w:rsidR="009D4DA0" w:rsidRDefault="00000000">
            <w:r>
              <w:rPr>
                <w:b/>
                <w:bCs/>
                <w:sz w:val="20"/>
                <w:szCs w:val="20"/>
              </w:rPr>
              <w:t>Approval / Planning Status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8AE89" w14:textId="77777777" w:rsidR="009D4DA0" w:rsidRDefault="00000000">
            <w:r>
              <w:rPr>
                <w:sz w:val="20"/>
                <w:szCs w:val="20"/>
              </w:rPr>
              <w:t>Planning document; not adopted district policy</w:t>
            </w:r>
          </w:p>
        </w:tc>
      </w:tr>
      <w:tr w:rsidR="009D4DA0" w14:paraId="6386055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8EFC9F" w14:textId="77777777" w:rsidR="009D4DA0" w:rsidRDefault="00000000">
            <w:r>
              <w:rPr>
                <w:b/>
                <w:bCs/>
                <w:sz w:val="20"/>
                <w:szCs w:val="20"/>
              </w:rPr>
              <w:t>Access Classification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E3361" w14:textId="77777777" w:rsidR="009D4DA0" w:rsidRDefault="00000000">
            <w:r>
              <w:rPr>
                <w:sz w:val="20"/>
                <w:szCs w:val="20"/>
              </w:rPr>
              <w:t>PARTICIPANT</w:t>
            </w:r>
          </w:p>
        </w:tc>
      </w:tr>
      <w:tr w:rsidR="009D4DA0" w14:paraId="63EEE1B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8823F1" w14:textId="77777777" w:rsidR="009D4DA0" w:rsidRDefault="00000000">
            <w:r>
              <w:rPr>
                <w:b/>
                <w:bCs/>
                <w:sz w:val="20"/>
                <w:szCs w:val="20"/>
              </w:rPr>
              <w:t>Governing Source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D78AA7" w14:textId="77777777" w:rsidR="009D4DA0" w:rsidRDefault="00000000">
            <w:r>
              <w:rPr>
                <w:sz w:val="20"/>
                <w:szCs w:val="20"/>
              </w:rPr>
              <w:t>Culinary Pathway Canon v3.0 (sole source for these definitions)</w:t>
            </w:r>
          </w:p>
        </w:tc>
      </w:tr>
      <w:tr w:rsidR="009D4DA0" w14:paraId="08629F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54FF8B" w14:textId="77777777" w:rsidR="009D4DA0" w:rsidRDefault="00000000">
            <w:r>
              <w:rPr>
                <w:b/>
                <w:bCs/>
                <w:sz w:val="20"/>
                <w:szCs w:val="20"/>
              </w:rPr>
              <w:t>Review Date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C52D5" w14:textId="77777777" w:rsidR="009D4DA0" w:rsidRDefault="00000000">
            <w:r>
              <w:rPr>
                <w:sz w:val="20"/>
                <w:szCs w:val="20"/>
              </w:rPr>
              <w:t>Annually each July, or immediately after any Canon revision</w:t>
            </w:r>
          </w:p>
        </w:tc>
      </w:tr>
      <w:tr w:rsidR="009D4DA0" w14:paraId="4CC9F71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872D5C" w14:textId="77777777" w:rsidR="009D4DA0" w:rsidRDefault="00000000">
            <w:r>
              <w:rPr>
                <w:b/>
                <w:bCs/>
                <w:sz w:val="20"/>
                <w:szCs w:val="20"/>
              </w:rPr>
              <w:t>Superseded Document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40614" w14:textId="77777777" w:rsidR="009D4DA0" w:rsidRDefault="00000000">
            <w:r>
              <w:rPr>
                <w:sz w:val="20"/>
                <w:szCs w:val="20"/>
              </w:rPr>
              <w:t>None — first issue</w:t>
            </w:r>
          </w:p>
        </w:tc>
      </w:tr>
    </w:tbl>
    <w:p w14:paraId="7B184427" w14:textId="77777777" w:rsidR="009D4DA0" w:rsidRDefault="00000000">
      <w:pPr>
        <w:pBdr>
          <w:top w:val="single" w:sz="6" w:space="8" w:color="B08D57"/>
        </w:pBdr>
        <w:spacing w:before="400"/>
      </w:pPr>
      <w:r>
        <w:rPr>
          <w:i/>
          <w:iCs/>
          <w:color w:val="666666"/>
          <w:sz w:val="20"/>
          <w:szCs w:val="20"/>
        </w:rPr>
        <w:t xml:space="preserve">Provide clear </w:t>
      </w:r>
      <w:proofErr w:type="gramStart"/>
      <w:r>
        <w:rPr>
          <w:i/>
          <w:iCs/>
          <w:color w:val="666666"/>
          <w:sz w:val="20"/>
          <w:szCs w:val="20"/>
        </w:rPr>
        <w:t>direction</w:t>
      </w:r>
      <w:proofErr w:type="gramEnd"/>
      <w:r>
        <w:rPr>
          <w:i/>
          <w:iCs/>
          <w:color w:val="666666"/>
          <w:sz w:val="20"/>
          <w:szCs w:val="20"/>
        </w:rPr>
        <w:t>. Inspect what you expect. Prepare students. Verify competence. Increase responsibility.</w:t>
      </w:r>
    </w:p>
    <w:p w14:paraId="6CFB8B78" w14:textId="77777777" w:rsidR="009D4DA0" w:rsidRDefault="00000000">
      <w:r>
        <w:br w:type="page"/>
      </w:r>
    </w:p>
    <w:p w14:paraId="09226BD0" w14:textId="77777777" w:rsidR="009D4DA0" w:rsidRDefault="00000000">
      <w:pPr>
        <w:pStyle w:val="Heading1"/>
        <w:spacing w:before="320" w:after="160"/>
      </w:pPr>
      <w:r>
        <w:rPr>
          <w:color w:val="1F3A5F"/>
        </w:rPr>
        <w:lastRenderedPageBreak/>
        <w:t>How to Use This Sheet</w:t>
      </w:r>
    </w:p>
    <w:p w14:paraId="088ECFBA" w14:textId="77777777" w:rsidR="009D4DA0" w:rsidRDefault="00000000">
      <w:pPr>
        <w:spacing w:after="160"/>
      </w:pPr>
      <w:r>
        <w:t>This glossary restates definitions that already exist in the Culinary Pathway Canon v3.0. It does not add, reinterpret, or extend them. If a term is needed that is not listed here, do not invent a definition — flag it to the Pathway Lead so the Canon can be revised through governance, not through informal drift in a single document.</w:t>
      </w:r>
    </w:p>
    <w:p w14:paraId="69C3B8C8" w14:textId="77777777" w:rsidR="009D4DA0" w:rsidRDefault="00000000">
      <w:pPr>
        <w:spacing w:after="160"/>
      </w:pPr>
      <w:r>
        <w:t>Required action for every writer and reviewer: before publishing any Pathway document, form, or web page, confirm that every occurrence of a defined term below matches its definition exactly. This check is part of the Acceptance Standard in the Master Document Register.</w:t>
      </w:r>
    </w:p>
    <w:p w14:paraId="1494C2ED" w14:textId="77777777" w:rsidR="009D4DA0" w:rsidRDefault="00000000">
      <w:pPr>
        <w:pStyle w:val="Heading1"/>
        <w:spacing w:before="320" w:after="160"/>
      </w:pPr>
      <w:r>
        <w:rPr>
          <w:color w:val="1F3A5F"/>
        </w:rPr>
        <w:t>Program Architecture</w:t>
      </w:r>
    </w:p>
    <w:p w14:paraId="2A06B1A6" w14:textId="77777777" w:rsidR="009D4DA0" w:rsidRDefault="00000000">
      <w:pPr>
        <w:spacing w:after="140"/>
      </w:pPr>
      <w:r>
        <w:rPr>
          <w:b/>
          <w:bCs/>
          <w:color w:val="1F3A5F"/>
        </w:rPr>
        <w:t xml:space="preserve">Culinary Pathway — </w:t>
      </w:r>
      <w:r>
        <w:t>The complete three-year instructional sequence — Grade 10 through Grade 12 — that develops students from foundational kitchen instruction through authentic professional practice. “Culinary Pathway” refers to the whole system, not any single course.</w:t>
      </w:r>
    </w:p>
    <w:p w14:paraId="5DDA05F2" w14:textId="77777777" w:rsidR="009D4DA0" w:rsidRDefault="00000000">
      <w:pPr>
        <w:spacing w:after="140"/>
      </w:pPr>
      <w:r>
        <w:rPr>
          <w:b/>
          <w:bCs/>
          <w:color w:val="1F3A5F"/>
        </w:rPr>
        <w:t xml:space="preserve">Educational Continuum — </w:t>
      </w:r>
      <w:r>
        <w:t>The design principle that the Pathway is one progressive sequence, not a set of separate electives. Students advance by demonstrating competency, not merely by completing coursework.</w:t>
      </w:r>
    </w:p>
    <w:p w14:paraId="1022EA30" w14:textId="77777777" w:rsidR="009D4DA0" w:rsidRDefault="00000000">
      <w:pPr>
        <w:spacing w:after="140"/>
      </w:pPr>
      <w:r>
        <w:rPr>
          <w:b/>
          <w:bCs/>
          <w:color w:val="1F3A5F"/>
        </w:rPr>
        <w:t xml:space="preserve">Pathway Progression — </w:t>
      </w:r>
      <w:r>
        <w:t>The three-year course map: Grade 10 (Culinary 1 and Culinary 2, Gateways 1–3), Grade 11 (Advanced Culinary and Kitchen Management, Gateways 4–5), Grade 12 (External Work-Based Learning, Gateway 6).</w:t>
      </w:r>
    </w:p>
    <w:p w14:paraId="267EDBAD" w14:textId="77777777" w:rsidR="009D4DA0" w:rsidRDefault="00000000">
      <w:pPr>
        <w:spacing w:after="140"/>
      </w:pPr>
      <w:r>
        <w:rPr>
          <w:b/>
          <w:bCs/>
          <w:color w:val="1F3A5F"/>
        </w:rPr>
        <w:t xml:space="preserve">Governance — </w:t>
      </w:r>
      <w:r>
        <w:t>The shared-responsibility structure in which district leadership sets policy, teachers implement instruction, and the credentialed WBL Coordinator oversees external Work-Based Learning. All three collaborate to maintain and improve the Pathway.</w:t>
      </w:r>
    </w:p>
    <w:p w14:paraId="6BBE4414" w14:textId="77777777" w:rsidR="009D4DA0" w:rsidRDefault="00000000">
      <w:pPr>
        <w:spacing w:after="140"/>
      </w:pPr>
      <w:r>
        <w:rPr>
          <w:b/>
          <w:bCs/>
          <w:color w:val="1F3A5F"/>
        </w:rPr>
        <w:t xml:space="preserve">Continuous Improvement — </w:t>
      </w:r>
      <w:r>
        <w:t>The standing expectation that student outcomes, employer feedback, teacher reflection, and annual program evaluation inform ongoing revision of the Pathway — it is a living system, not a fixed one.</w:t>
      </w:r>
    </w:p>
    <w:p w14:paraId="7D4690FF" w14:textId="77777777" w:rsidR="009D4DA0" w:rsidRDefault="00000000">
      <w:pPr>
        <w:pStyle w:val="Heading1"/>
        <w:spacing w:before="320" w:after="160"/>
      </w:pPr>
      <w:r>
        <w:rPr>
          <w:color w:val="1F3A5F"/>
        </w:rPr>
        <w:t>The Six Gateway Model</w:t>
      </w:r>
    </w:p>
    <w:p w14:paraId="17358FD5" w14:textId="77777777" w:rsidR="009D4DA0" w:rsidRDefault="00000000">
      <w:pPr>
        <w:spacing w:after="160"/>
      </w:pPr>
      <w:r>
        <w:t>Students earn progressively greater opportunity and responsibility by demonstrating competency at each Gateway. Gateways are sequential and cumulative — do not reorder, combine, or rename them in any document.</w:t>
      </w:r>
    </w:p>
    <w:p w14:paraId="7CDBA854" w14:textId="77777777" w:rsidR="009D4DA0" w:rsidRDefault="00000000">
      <w:pPr>
        <w:spacing w:after="140"/>
      </w:pPr>
      <w:r>
        <w:rPr>
          <w:b/>
          <w:bCs/>
          <w:color w:val="1F3A5F"/>
        </w:rPr>
        <w:t xml:space="preserve">Gateway 1 — Cleared for Supervised Kitchen Participation — </w:t>
      </w:r>
      <w:r>
        <w:t>Safety, sanitation, food safety, personal hygiene, emergency procedures, basic equipment safety, and professional expectations.</w:t>
      </w:r>
    </w:p>
    <w:p w14:paraId="11D5A970" w14:textId="77777777" w:rsidR="009D4DA0" w:rsidRDefault="00000000">
      <w:pPr>
        <w:spacing w:after="140"/>
      </w:pPr>
      <w:r>
        <w:rPr>
          <w:b/>
          <w:bCs/>
          <w:color w:val="1F3A5F"/>
        </w:rPr>
        <w:t xml:space="preserve">Gateway 2 — Demonstrated Kitchen-Work Readiness — </w:t>
      </w:r>
      <w:r>
        <w:t xml:space="preserve">Mise </w:t>
      </w:r>
      <w:proofErr w:type="spellStart"/>
      <w:r>
        <w:t>en</w:t>
      </w:r>
      <w:proofErr w:type="spellEnd"/>
      <w:r>
        <w:t xml:space="preserve"> place, station organization, recipe interpretation, measuring and scaling, knife skills, time management, team communication, kitchen systems, and cleanup/closing procedures.</w:t>
      </w:r>
    </w:p>
    <w:p w14:paraId="4CD1D82C" w14:textId="77777777" w:rsidR="009D4DA0" w:rsidRDefault="00000000">
      <w:pPr>
        <w:spacing w:after="140"/>
      </w:pPr>
      <w:r>
        <w:rPr>
          <w:b/>
          <w:bCs/>
          <w:color w:val="1F3A5F"/>
        </w:rPr>
        <w:t xml:space="preserve">Gateway 3 — Demonstrated Foundational Culinary Competence — </w:t>
      </w:r>
      <w:r>
        <w:t>Earned throughout Culinary 1 and Culinary 2. Represents readiness to enter Advanced Culinary: culinary techniques, ingredient knowledge, product quality, and consistent instructional performance.</w:t>
      </w:r>
    </w:p>
    <w:p w14:paraId="295EE973" w14:textId="77777777" w:rsidR="009D4DA0" w:rsidRDefault="00000000">
      <w:pPr>
        <w:spacing w:after="140"/>
      </w:pPr>
      <w:r>
        <w:rPr>
          <w:b/>
          <w:bCs/>
          <w:color w:val="1F3A5F"/>
        </w:rPr>
        <w:t xml:space="preserve">Gateway 4 — Demonstrated Client-Centered Culinary Performance — </w:t>
      </w:r>
      <w:r>
        <w:t>Earned through Advanced Culinary and The Cottage: authentic production, catering, client expectations, event execution, quality control, and professional service.</w:t>
      </w:r>
    </w:p>
    <w:p w14:paraId="392EB5F9" w14:textId="77777777" w:rsidR="009D4DA0" w:rsidRDefault="00000000">
      <w:pPr>
        <w:spacing w:after="140"/>
      </w:pPr>
      <w:r>
        <w:rPr>
          <w:b/>
          <w:bCs/>
          <w:color w:val="1F3A5F"/>
        </w:rPr>
        <w:lastRenderedPageBreak/>
        <w:t xml:space="preserve">Gateway 5 — Professional, Leadership, and Career Readiness — </w:t>
      </w:r>
      <w:r>
        <w:t>Earned through Kitchen Management: leadership, kitchen management, supervision, employment preparation, résumé, portfolio, interview skills, and career readiness. Completion earns External WBL Educational Readiness — the student-facing term for this is Travel Rights.</w:t>
      </w:r>
    </w:p>
    <w:p w14:paraId="5007D916" w14:textId="77777777" w:rsidR="009D4DA0" w:rsidRDefault="00000000">
      <w:pPr>
        <w:spacing w:after="140"/>
      </w:pPr>
      <w:r>
        <w:rPr>
          <w:b/>
          <w:bCs/>
          <w:color w:val="1F3A5F"/>
        </w:rPr>
        <w:t xml:space="preserve">Gateway 6 — Completed Authentic Workplace Learning — </w:t>
      </w:r>
      <w:r>
        <w:t>Earned through the Senior Work-Based Learning Course: 300 verified workplace hours, completed portfolio, employer evaluation, coordinator evaluation, and final presentation. Represents successful transfer of Pathway competencies into professional practice.</w:t>
      </w:r>
    </w:p>
    <w:p w14:paraId="582013B5" w14:textId="77777777" w:rsidR="009D4DA0" w:rsidRDefault="00000000">
      <w:pPr>
        <w:spacing w:after="140"/>
      </w:pPr>
      <w:r>
        <w:rPr>
          <w:b/>
          <w:bCs/>
          <w:color w:val="1F3A5F"/>
        </w:rPr>
        <w:t xml:space="preserve">Travel Rights — </w:t>
      </w:r>
      <w:r>
        <w:t xml:space="preserve">The student-facing term for having earned the opportunity to represent the Culinary Pathway beyond the classroom (competitions, catering events, external placements). Travel Rights are earned through demonstrated competency, professionalism, responsibility, and </w:t>
      </w:r>
      <w:proofErr w:type="gramStart"/>
      <w:r>
        <w:t>readiness — never</w:t>
      </w:r>
      <w:proofErr w:type="gramEnd"/>
      <w:r>
        <w:t xml:space="preserve"> granted by default.</w:t>
      </w:r>
    </w:p>
    <w:p w14:paraId="61A0E41D" w14:textId="77777777" w:rsidR="009D4DA0" w:rsidRDefault="00000000">
      <w:pPr>
        <w:pStyle w:val="Heading1"/>
        <w:spacing w:before="320" w:after="160"/>
      </w:pPr>
      <w:r>
        <w:rPr>
          <w:color w:val="1F3A5F"/>
        </w:rPr>
        <w:t>Competency Record and Evaluation</w:t>
      </w:r>
    </w:p>
    <w:p w14:paraId="745C12CF" w14:textId="77777777" w:rsidR="009D4DA0" w:rsidRDefault="00000000">
      <w:pPr>
        <w:spacing w:after="140"/>
      </w:pPr>
      <w:r>
        <w:rPr>
          <w:b/>
          <w:bCs/>
          <w:color w:val="1F3A5F"/>
        </w:rPr>
        <w:t xml:space="preserve">Culinary Passport — </w:t>
      </w:r>
      <w:r>
        <w:t>The student's official competency record. It documents demonstrated mastery, not course completion, and serves as the competency record, progression record, articulation document, instructional planning document, readiness-verification system, and student motivation system. There is one Passport per student — do not create a second permanent record that duplicates it.</w:t>
      </w:r>
    </w:p>
    <w:p w14:paraId="0B4A8D15" w14:textId="77777777" w:rsidR="009D4DA0" w:rsidRDefault="00000000">
      <w:pPr>
        <w:spacing w:after="140"/>
      </w:pPr>
      <w:r>
        <w:rPr>
          <w:b/>
          <w:bCs/>
          <w:color w:val="1F3A5F"/>
        </w:rPr>
        <w:t xml:space="preserve">Competency Philosophy — </w:t>
      </w:r>
      <w:r>
        <w:t>Students advance by demonstrating competency. Experiences provide evidence. Competencies determine progression — not seat time or paperwork volume.</w:t>
      </w:r>
    </w:p>
    <w:p w14:paraId="46131819" w14:textId="77777777" w:rsidR="009D4DA0" w:rsidRDefault="00000000">
      <w:pPr>
        <w:spacing w:after="140"/>
      </w:pPr>
      <w:r>
        <w:rPr>
          <w:b/>
          <w:bCs/>
          <w:color w:val="1F3A5F"/>
        </w:rPr>
        <w:t xml:space="preserve">Assessment Philosophy — </w:t>
      </w:r>
      <w:r>
        <w:t>Assessment exists to verify learning. Paperwork documents learning; paperwork is not the learning itself.</w:t>
      </w:r>
    </w:p>
    <w:p w14:paraId="65905D22" w14:textId="77777777" w:rsidR="009D4DA0" w:rsidRDefault="00000000">
      <w:pPr>
        <w:spacing w:after="140"/>
      </w:pPr>
      <w:r>
        <w:rPr>
          <w:b/>
          <w:bCs/>
          <w:color w:val="1F3A5F"/>
        </w:rPr>
        <w:t xml:space="preserve">Completion with Distinction — </w:t>
      </w:r>
      <w:r>
        <w:t>Completion level indicating the student exceeds Pathway expectations.</w:t>
      </w:r>
    </w:p>
    <w:p w14:paraId="6E51CA53" w14:textId="77777777" w:rsidR="009D4DA0" w:rsidRDefault="00000000">
      <w:pPr>
        <w:spacing w:after="140"/>
      </w:pPr>
      <w:r>
        <w:rPr>
          <w:b/>
          <w:bCs/>
          <w:color w:val="1F3A5F"/>
        </w:rPr>
        <w:t xml:space="preserve">Completion — </w:t>
      </w:r>
      <w:r>
        <w:t>Completion level indicating the student meets Pathway expectations.</w:t>
      </w:r>
    </w:p>
    <w:p w14:paraId="52CBBE59" w14:textId="77777777" w:rsidR="009D4DA0" w:rsidRDefault="00000000">
      <w:pPr>
        <w:spacing w:after="140"/>
      </w:pPr>
      <w:r>
        <w:rPr>
          <w:b/>
          <w:bCs/>
          <w:color w:val="1F3A5F"/>
        </w:rPr>
        <w:t xml:space="preserve">Not Yet Completed — </w:t>
      </w:r>
      <w:r>
        <w:t>Completion level indicating additional instruction and reassessment are required. No Passport completion is awarded until competency has been demonstrated.</w:t>
      </w:r>
    </w:p>
    <w:p w14:paraId="6D524142" w14:textId="77777777" w:rsidR="009D4DA0" w:rsidRDefault="00000000">
      <w:pPr>
        <w:spacing w:after="140"/>
      </w:pPr>
      <w:r>
        <w:rPr>
          <w:b/>
          <w:bCs/>
          <w:color w:val="1F3A5F"/>
        </w:rPr>
        <w:t xml:space="preserve">Reassessment — </w:t>
      </w:r>
      <w:r>
        <w:t>The process by which a student may attempt to demonstrate competency again after feedback, reflection, additional practice, or remediation. Immediate retesting is not permitted; an equivalent assessment must be used.</w:t>
      </w:r>
    </w:p>
    <w:p w14:paraId="079E7485" w14:textId="77777777" w:rsidR="009D4DA0" w:rsidRDefault="00000000">
      <w:pPr>
        <w:spacing w:after="140"/>
      </w:pPr>
      <w:r>
        <w:rPr>
          <w:b/>
          <w:bCs/>
          <w:color w:val="1F3A5F"/>
        </w:rPr>
        <w:t xml:space="preserve">Reverification — </w:t>
      </w:r>
      <w:r>
        <w:t>Confirmation that a previously demonstrated competency still holds, required for critical competencies when a student transitions into a more advanced learning environment. Competencies remain part of the student's permanent record.</w:t>
      </w:r>
    </w:p>
    <w:p w14:paraId="64E8C963" w14:textId="77777777" w:rsidR="009D4DA0" w:rsidRDefault="00000000">
      <w:pPr>
        <w:spacing w:after="140"/>
      </w:pPr>
      <w:r>
        <w:rPr>
          <w:b/>
          <w:bCs/>
          <w:color w:val="1F3A5F"/>
        </w:rPr>
        <w:t xml:space="preserve">Standards-Based Evaluation — </w:t>
      </w:r>
      <w:r>
        <w:t>The district standards-based grading approach the Pathway follows. Major evidence includes the portfolio, workplace performance, presentation, coordinator evaluation, and student reflection. The coordinator determines the final evaluation.</w:t>
      </w:r>
    </w:p>
    <w:p w14:paraId="5182C836" w14:textId="77777777" w:rsidR="009D4DA0" w:rsidRDefault="00000000">
      <w:pPr>
        <w:pStyle w:val="Heading1"/>
        <w:spacing w:before="320" w:after="160"/>
      </w:pPr>
      <w:r>
        <w:rPr>
          <w:color w:val="1F3A5F"/>
        </w:rPr>
        <w:t>Learning Environments</w:t>
      </w:r>
    </w:p>
    <w:p w14:paraId="21479304" w14:textId="77777777" w:rsidR="009D4DA0" w:rsidRDefault="00000000">
      <w:pPr>
        <w:spacing w:after="140"/>
      </w:pPr>
      <w:r>
        <w:rPr>
          <w:b/>
          <w:bCs/>
          <w:color w:val="1F3A5F"/>
        </w:rPr>
        <w:t xml:space="preserve">The Cottage — </w:t>
      </w:r>
      <w:r>
        <w:t xml:space="preserve">The Culinary Pathway's School-Based Enterprise (SBE). Its educational purpose is authentic, client-centered learning where students demonstrate professional culinary performance. The Cottage is not simply a catering </w:t>
      </w:r>
      <w:proofErr w:type="gramStart"/>
      <w:r>
        <w:t>business, and</w:t>
      </w:r>
      <w:proofErr w:type="gramEnd"/>
      <w:r>
        <w:t xml:space="preserve"> must never be described as one.</w:t>
      </w:r>
    </w:p>
    <w:p w14:paraId="51DFBA4C" w14:textId="77777777" w:rsidR="009D4DA0" w:rsidRDefault="00000000">
      <w:pPr>
        <w:spacing w:after="140"/>
      </w:pPr>
      <w:r>
        <w:rPr>
          <w:b/>
          <w:bCs/>
          <w:color w:val="1F3A5F"/>
        </w:rPr>
        <w:lastRenderedPageBreak/>
        <w:t>School-Based Enterprise (</w:t>
      </w:r>
      <w:proofErr w:type="gramStart"/>
      <w:r>
        <w:rPr>
          <w:b/>
          <w:bCs/>
          <w:color w:val="1F3A5F"/>
        </w:rPr>
        <w:t>SBE) —</w:t>
      </w:r>
      <w:proofErr w:type="gramEnd"/>
      <w:r>
        <w:rPr>
          <w:b/>
          <w:bCs/>
          <w:color w:val="1F3A5F"/>
        </w:rPr>
        <w:t xml:space="preserve"> </w:t>
      </w:r>
      <w:r>
        <w:t>The general category of authentic, professional experience provided within the school environment prior to external Work-Based Learning. The Cottage is the Culinary Pathway's specific SBE.</w:t>
      </w:r>
    </w:p>
    <w:p w14:paraId="0EFAD825" w14:textId="77777777" w:rsidR="009D4DA0" w:rsidRDefault="00000000">
      <w:pPr>
        <w:spacing w:after="140"/>
      </w:pPr>
      <w:r>
        <w:rPr>
          <w:b/>
          <w:bCs/>
          <w:color w:val="1F3A5F"/>
        </w:rPr>
        <w:t xml:space="preserve">Kitchen Management — </w:t>
      </w:r>
      <w:r>
        <w:t>The leadership bridge between culinary production and professional employment. Its purpose is developing leaders, not delivering additional cooking instruction — never describe Kitchen Management as more cooking practice.</w:t>
      </w:r>
    </w:p>
    <w:p w14:paraId="4842B172" w14:textId="77777777" w:rsidR="009D4DA0" w:rsidRDefault="00000000">
      <w:pPr>
        <w:spacing w:after="140"/>
      </w:pPr>
      <w:r>
        <w:rPr>
          <w:b/>
          <w:bCs/>
          <w:color w:val="1F3A5F"/>
        </w:rPr>
        <w:t xml:space="preserve">External Work-Based Learning — </w:t>
      </w:r>
      <w:r>
        <w:t>The senior-year, 1.0-credit course that serves as the Culinary Pathway's culminating educational experience. Minimum requirements: 300 verified workplace hours, a completed portfolio, and standards-based evaluation. It is the Grade 12 culmination of the three-year Pathway, not the entire Pathway.</w:t>
      </w:r>
    </w:p>
    <w:p w14:paraId="419E507C" w14:textId="77777777" w:rsidR="009D4DA0" w:rsidRDefault="00000000">
      <w:pPr>
        <w:spacing w:after="140"/>
      </w:pPr>
      <w:r>
        <w:rPr>
          <w:b/>
          <w:bCs/>
          <w:color w:val="1F3A5F"/>
        </w:rPr>
        <w:t xml:space="preserve">Portfolio Philosophy — </w:t>
      </w:r>
      <w:r>
        <w:t>The portfolio documents professional growth throughout authentic workplace experiences. It combines common required assignments, individualized evidence, employer feedback, coordinator evaluation, and student reflection.</w:t>
      </w:r>
    </w:p>
    <w:p w14:paraId="7182785D" w14:textId="77777777" w:rsidR="009D4DA0" w:rsidRDefault="00000000">
      <w:pPr>
        <w:pStyle w:val="Heading1"/>
        <w:spacing w:before="320" w:after="160"/>
      </w:pPr>
      <w:r>
        <w:rPr>
          <w:color w:val="1F3A5F"/>
        </w:rPr>
        <w:t>Program Language and Phrasing</w:t>
      </w:r>
    </w:p>
    <w:p w14:paraId="35508764" w14:textId="77777777" w:rsidR="009D4DA0" w:rsidRDefault="00000000">
      <w:pPr>
        <w:spacing w:after="160"/>
      </w:pPr>
      <w:r>
        <w:t>These short phrases appear throughout Pathway materials and should be used verbatim rather than paraphrased:</w:t>
      </w:r>
    </w:p>
    <w:p w14:paraId="6D66C7B0" w14:textId="77777777" w:rsidR="009D4DA0" w:rsidRDefault="00000000">
      <w:pPr>
        <w:pStyle w:val="ListParagraph"/>
        <w:numPr>
          <w:ilvl w:val="0"/>
          <w:numId w:val="1"/>
        </w:numPr>
        <w:spacing w:after="80"/>
      </w:pPr>
      <w:r>
        <w:t>Students advance by demonstrating competency.</w:t>
      </w:r>
    </w:p>
    <w:p w14:paraId="1B07AC44" w14:textId="77777777" w:rsidR="009D4DA0" w:rsidRDefault="00000000">
      <w:pPr>
        <w:pStyle w:val="ListParagraph"/>
        <w:numPr>
          <w:ilvl w:val="0"/>
          <w:numId w:val="1"/>
        </w:numPr>
        <w:spacing w:after="80"/>
      </w:pPr>
      <w:r>
        <w:t>Experiences provide evidence. Competencies determine progression.</w:t>
      </w:r>
    </w:p>
    <w:p w14:paraId="106873F7" w14:textId="77777777" w:rsidR="009D4DA0" w:rsidRDefault="00000000">
      <w:pPr>
        <w:pStyle w:val="ListParagraph"/>
        <w:numPr>
          <w:ilvl w:val="0"/>
          <w:numId w:val="1"/>
        </w:numPr>
        <w:spacing w:after="80"/>
      </w:pPr>
      <w:r>
        <w:t>Assessment exists to verify learning. Paperwork documents learning; paperwork is not the learning.</w:t>
      </w:r>
    </w:p>
    <w:p w14:paraId="1235743E" w14:textId="77777777" w:rsidR="009D4DA0" w:rsidRDefault="00000000">
      <w:pPr>
        <w:pStyle w:val="ListParagraph"/>
        <w:numPr>
          <w:ilvl w:val="0"/>
          <w:numId w:val="1"/>
        </w:numPr>
        <w:spacing w:after="80"/>
      </w:pPr>
      <w:r>
        <w:t>Learning before labor.</w:t>
      </w:r>
    </w:p>
    <w:p w14:paraId="27B93A21" w14:textId="77777777" w:rsidR="009D4DA0" w:rsidRDefault="00000000">
      <w:pPr>
        <w:pStyle w:val="ListParagraph"/>
        <w:numPr>
          <w:ilvl w:val="0"/>
          <w:numId w:val="1"/>
        </w:numPr>
        <w:spacing w:after="80"/>
      </w:pPr>
      <w:r>
        <w:t>Preparation before independence.</w:t>
      </w:r>
    </w:p>
    <w:p w14:paraId="07F7C208" w14:textId="77777777" w:rsidR="009D4DA0" w:rsidRDefault="00000000">
      <w:pPr>
        <w:pStyle w:val="ListParagraph"/>
        <w:numPr>
          <w:ilvl w:val="0"/>
          <w:numId w:val="1"/>
        </w:numPr>
        <w:spacing w:after="80"/>
      </w:pPr>
      <w:r>
        <w:t>Quality before quantity.</w:t>
      </w:r>
    </w:p>
    <w:p w14:paraId="46DB6FAB" w14:textId="77777777" w:rsidR="009D4DA0" w:rsidRDefault="00000000">
      <w:pPr>
        <w:pStyle w:val="ListParagraph"/>
        <w:numPr>
          <w:ilvl w:val="0"/>
          <w:numId w:val="1"/>
        </w:numPr>
        <w:spacing w:after="80"/>
      </w:pPr>
      <w:r>
        <w:t>Build leaders, not just cooks.</w:t>
      </w:r>
    </w:p>
    <w:p w14:paraId="6B57C6E3" w14:textId="77777777" w:rsidR="009D4DA0" w:rsidRDefault="00000000">
      <w:pPr>
        <w:pStyle w:val="ListParagraph"/>
        <w:numPr>
          <w:ilvl w:val="0"/>
          <w:numId w:val="1"/>
        </w:numPr>
        <w:spacing w:after="80"/>
      </w:pPr>
      <w:r>
        <w:t>Travel Rights are earned.</w:t>
      </w:r>
    </w:p>
    <w:p w14:paraId="2175F584" w14:textId="77777777" w:rsidR="009D4DA0" w:rsidRDefault="00000000">
      <w:pPr>
        <w:pStyle w:val="ListParagraph"/>
        <w:numPr>
          <w:ilvl w:val="0"/>
          <w:numId w:val="1"/>
        </w:numPr>
        <w:spacing w:after="80"/>
      </w:pPr>
      <w:r>
        <w:t xml:space="preserve">Provide clear </w:t>
      </w:r>
      <w:proofErr w:type="gramStart"/>
      <w:r>
        <w:t>direction</w:t>
      </w:r>
      <w:proofErr w:type="gramEnd"/>
      <w:r>
        <w:t>. Inspect what you expect.</w:t>
      </w:r>
    </w:p>
    <w:p w14:paraId="455896F4" w14:textId="77777777" w:rsidR="009D4DA0" w:rsidRDefault="00000000">
      <w:pPr>
        <w:pStyle w:val="ListParagraph"/>
        <w:numPr>
          <w:ilvl w:val="0"/>
          <w:numId w:val="1"/>
        </w:numPr>
        <w:spacing w:after="80"/>
      </w:pPr>
      <w:r>
        <w:t>Prepare students. Verify competence. Increase responsibility.</w:t>
      </w:r>
    </w:p>
    <w:p w14:paraId="72A3EBD9" w14:textId="77777777" w:rsidR="009D4DA0" w:rsidRDefault="00000000">
      <w:pPr>
        <w:pStyle w:val="Heading1"/>
        <w:spacing w:before="320" w:after="160"/>
      </w:pPr>
      <w:r>
        <w:rPr>
          <w:color w:val="1F3A5F"/>
        </w:rPr>
        <w:t>Terms to Avoid</w:t>
      </w:r>
    </w:p>
    <w:p w14:paraId="159BE28A" w14:textId="77777777" w:rsidR="009D4DA0" w:rsidRDefault="00000000">
      <w:pPr>
        <w:spacing w:after="160"/>
      </w:pPr>
      <w:r>
        <w:t>The following do not exist in the Canon and must not appear in any Pathway document, page, or presentation:</w:t>
      </w:r>
    </w:p>
    <w:p w14:paraId="184E819B" w14:textId="77777777" w:rsidR="009D4DA0" w:rsidRDefault="00000000">
      <w:pPr>
        <w:pStyle w:val="ListParagraph"/>
        <w:numPr>
          <w:ilvl w:val="0"/>
          <w:numId w:val="1"/>
        </w:numPr>
        <w:spacing w:after="80"/>
      </w:pPr>
      <w:r>
        <w:t>Any reordering, combination, or renaming of the Six Gateways (e.g., “Level 1” instead of “Gateway 1”).</w:t>
      </w:r>
    </w:p>
    <w:p w14:paraId="16CED700" w14:textId="77777777" w:rsidR="009D4DA0" w:rsidRDefault="00000000">
      <w:pPr>
        <w:pStyle w:val="ListParagraph"/>
        <w:numPr>
          <w:ilvl w:val="0"/>
          <w:numId w:val="1"/>
        </w:numPr>
        <w:spacing w:after="80"/>
      </w:pPr>
      <w:r>
        <w:t>“School-Based Enterprise” used as a synonym for a generic catering business, or without naming The Cottage.</w:t>
      </w:r>
    </w:p>
    <w:p w14:paraId="181ADD9D" w14:textId="77777777" w:rsidR="009D4DA0" w:rsidRDefault="00000000">
      <w:pPr>
        <w:pStyle w:val="ListParagraph"/>
        <w:numPr>
          <w:ilvl w:val="0"/>
          <w:numId w:val="1"/>
        </w:numPr>
        <w:spacing w:after="80"/>
      </w:pPr>
      <w:r>
        <w:t>“Work-Based Learning” used to describe the entire Culinary Pathway rather than the Grade 12 culminating course.</w:t>
      </w:r>
    </w:p>
    <w:p w14:paraId="59B495DE" w14:textId="77777777" w:rsidR="009D4DA0" w:rsidRDefault="00000000">
      <w:pPr>
        <w:pStyle w:val="ListParagraph"/>
        <w:numPr>
          <w:ilvl w:val="0"/>
          <w:numId w:val="1"/>
        </w:numPr>
        <w:spacing w:after="80"/>
      </w:pPr>
      <w:r>
        <w:t>“Kitchen Management” described as an advanced cooking class.</w:t>
      </w:r>
    </w:p>
    <w:p w14:paraId="7FE64A93" w14:textId="77777777" w:rsidR="009D4DA0" w:rsidRDefault="00000000">
      <w:pPr>
        <w:pStyle w:val="ListParagraph"/>
        <w:numPr>
          <w:ilvl w:val="0"/>
          <w:numId w:val="1"/>
        </w:numPr>
        <w:spacing w:after="80"/>
      </w:pPr>
      <w:r>
        <w:t>Any parallel completion, certification, or progression system alongside the Culinary Passport.</w:t>
      </w:r>
    </w:p>
    <w:p w14:paraId="40C7DCF1" w14:textId="77777777" w:rsidR="009D4DA0" w:rsidRDefault="00000000">
      <w:pPr>
        <w:pStyle w:val="Heading2"/>
        <w:spacing w:before="240" w:after="120"/>
      </w:pPr>
      <w:r>
        <w:rPr>
          <w:color w:val="1F3A5F"/>
        </w:rPr>
        <w:lastRenderedPageBreak/>
        <w:t>Governing Source and Change Control</w:t>
      </w:r>
    </w:p>
    <w:p w14:paraId="4E73E6FC" w14:textId="77777777" w:rsidR="009D4DA0" w:rsidRDefault="00000000">
      <w:pPr>
        <w:spacing w:after="160"/>
      </w:pPr>
      <w:r>
        <w:t>This sheet is derived solely from the Culinary Pathway Canon v3.0. It carries no independent authority. If the Canon is revised, this sheet must be revised in the same production cycle — see the Document Control and Versioning Procedure (GOV-09) for the update process.</w:t>
      </w:r>
    </w:p>
    <w:sectPr w:rsidR="009D4DA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E4B6D" w14:textId="77777777" w:rsidR="00C410CA" w:rsidRDefault="00C410CA">
      <w:r>
        <w:separator/>
      </w:r>
    </w:p>
  </w:endnote>
  <w:endnote w:type="continuationSeparator" w:id="0">
    <w:p w14:paraId="78672CDD" w14:textId="77777777" w:rsidR="00C410CA" w:rsidRDefault="00C41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42B25" w14:textId="77777777" w:rsidR="009D4DA0" w:rsidRDefault="00000000">
    <w:pPr>
      <w:jc w:val="center"/>
    </w:pPr>
    <w:r>
      <w:rPr>
        <w:color w:val="666666"/>
        <w:sz w:val="16"/>
        <w:szCs w:val="16"/>
      </w:rPr>
      <w:t xml:space="preserve">GCSD Culinary Pathway | Planning document; not adopted district policy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CD044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99938" w14:textId="77777777" w:rsidR="00C410CA" w:rsidRDefault="00C410CA">
      <w:r>
        <w:separator/>
      </w:r>
    </w:p>
  </w:footnote>
  <w:footnote w:type="continuationSeparator" w:id="0">
    <w:p w14:paraId="14DD9EB5" w14:textId="77777777" w:rsidR="00C410CA" w:rsidRDefault="00C410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55B4D"/>
    <w:multiLevelType w:val="hybridMultilevel"/>
    <w:tmpl w:val="1E726F6A"/>
    <w:lvl w:ilvl="0" w:tplc="91F02BF8">
      <w:start w:val="1"/>
      <w:numFmt w:val="bullet"/>
      <w:lvlText w:val="●"/>
      <w:lvlJc w:val="left"/>
      <w:pPr>
        <w:ind w:left="720" w:hanging="360"/>
      </w:pPr>
    </w:lvl>
    <w:lvl w:ilvl="1" w:tplc="28CEC4E2">
      <w:start w:val="1"/>
      <w:numFmt w:val="bullet"/>
      <w:lvlText w:val="○"/>
      <w:lvlJc w:val="left"/>
      <w:pPr>
        <w:ind w:left="1440" w:hanging="360"/>
      </w:pPr>
    </w:lvl>
    <w:lvl w:ilvl="2" w:tplc="ACF005F0">
      <w:start w:val="1"/>
      <w:numFmt w:val="bullet"/>
      <w:lvlText w:val="■"/>
      <w:lvlJc w:val="left"/>
      <w:pPr>
        <w:ind w:left="2160" w:hanging="360"/>
      </w:pPr>
    </w:lvl>
    <w:lvl w:ilvl="3" w:tplc="281ADAAE">
      <w:start w:val="1"/>
      <w:numFmt w:val="bullet"/>
      <w:lvlText w:val="●"/>
      <w:lvlJc w:val="left"/>
      <w:pPr>
        <w:ind w:left="2880" w:hanging="360"/>
      </w:pPr>
    </w:lvl>
    <w:lvl w:ilvl="4" w:tplc="F5B814C2">
      <w:start w:val="1"/>
      <w:numFmt w:val="bullet"/>
      <w:lvlText w:val="○"/>
      <w:lvlJc w:val="left"/>
      <w:pPr>
        <w:ind w:left="3600" w:hanging="360"/>
      </w:pPr>
    </w:lvl>
    <w:lvl w:ilvl="5" w:tplc="98EADB80">
      <w:start w:val="1"/>
      <w:numFmt w:val="bullet"/>
      <w:lvlText w:val="■"/>
      <w:lvlJc w:val="left"/>
      <w:pPr>
        <w:ind w:left="4320" w:hanging="360"/>
      </w:pPr>
    </w:lvl>
    <w:lvl w:ilvl="6" w:tplc="751412C6">
      <w:start w:val="1"/>
      <w:numFmt w:val="bullet"/>
      <w:lvlText w:val="●"/>
      <w:lvlJc w:val="left"/>
      <w:pPr>
        <w:ind w:left="5040" w:hanging="360"/>
      </w:pPr>
    </w:lvl>
    <w:lvl w:ilvl="7" w:tplc="AE50A678">
      <w:start w:val="1"/>
      <w:numFmt w:val="bullet"/>
      <w:lvlText w:val="●"/>
      <w:lvlJc w:val="left"/>
      <w:pPr>
        <w:ind w:left="5760" w:hanging="360"/>
      </w:pPr>
    </w:lvl>
    <w:lvl w:ilvl="8" w:tplc="E0B292F8">
      <w:start w:val="1"/>
      <w:numFmt w:val="bullet"/>
      <w:lvlText w:val="●"/>
      <w:lvlJc w:val="left"/>
      <w:pPr>
        <w:ind w:left="6480" w:hanging="360"/>
      </w:pPr>
    </w:lvl>
  </w:abstractNum>
  <w:num w:numId="1" w16cid:durableId="1521698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DA0"/>
    <w:rsid w:val="004E2566"/>
    <w:rsid w:val="009D4DA0"/>
    <w:rsid w:val="00C410CA"/>
    <w:rsid w:val="00CD04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4E148"/>
  <w15:docId w15:val="{180A8A35-69BE-4F84-BC48-E31A20D5D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1420</Words>
  <Characters>8098</Characters>
  <Application>Microsoft Office Word</Application>
  <DocSecurity>0</DocSecurity>
  <Lines>67</Lines>
  <Paragraphs>18</Paragraphs>
  <ScaleCrop>false</ScaleCrop>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Canonical Glossary and Terminology Sheet</dc:title>
  <dc:creator>Kevin McCann</dc:creator>
  <cp:lastModifiedBy>Kevin McCann</cp:lastModifiedBy>
  <cp:revision>2</cp:revision>
  <dcterms:created xsi:type="dcterms:W3CDTF">2026-07-13T00:35:00Z</dcterms:created>
  <dcterms:modified xsi:type="dcterms:W3CDTF">2026-07-13T00:57:00Z</dcterms:modified>
</cp:coreProperties>
</file>