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Kitchen Management Student Leadership Handbook</w:t>
      </w:r>
    </w:p>
    <w:p>
      <w:pPr>
        <w:spacing w:after="400"/>
      </w:pPr>
      <w:r>
        <w:rPr>
          <w:i/>
          <w:iCs/>
          <w:color w:val="666666"/>
          <w:sz w:val="26"/>
          <w:szCs w:val="26"/>
        </w:rPr>
        <w:t xml:space="preserve">Leadership roles, authority boundaries, communication, feedback, and the tools you will use to lead a Cottage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KM-02-03-04-05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 Leadership Handbook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leadership roles, authority boundaries, communication, feedback, quality, safety, ethical conduct, and reflection for Kitchen Management students, with reusable planning tools for leadership assignments, crew briefings, and resource management.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Operating Principles v1.0; Books One-Three; CMP-03-07 Gateway 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None — first issue. Consolidates KM-02, KM-03 (Appendix A), KM-04 (Section 5), and KM-05 (Appendix B) as originally scoped in the Master Document Register. | v1.0 (2026-07-12) superseded same day: added prominent proposed-status notice per Kevin McCann's Kitchen Management correction, 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Every Kitchen Management student receives this handbook at course entry and uses its templates for every leadership assignment during the year.</w:t>
            </w:r>
          </w:p>
        </w:tc>
      </w:tr>
    </w:tbl>
    <w:p>
      <w:pPr>
        <w:pBdr>
          <w:top w:val="single" w:color="B08D57" w:sz="6" w:space="8"/>
        </w:pBdr>
        <w:spacing w:after="0" w:before="400"/>
      </w:pPr>
      <w:r>
        <w:rPr>
          <w:i/>
          <w:iCs/>
          <w:color w:val="666666"/>
          <w:sz w:val="20"/>
          <w:szCs w:val="20"/>
        </w:rPr>
        <w:t xml:space="preserve">Preparation Before Independence — responsibility increases as you demonstrate readiness.</w:t>
      </w:r>
    </w:p>
    <w:p>
      <w:r>
        <w:br w:type="page"/>
      </w:r>
    </w:p>
    <w:p>
      <w:pPr>
        <w:spacing w:after="240"/>
      </w:pPr>
      <w:r>
        <w:rPr>
          <w:b/>
          <w:color w:val="9C0006"/>
          <w:sz w:val="21"/>
        </w:rPr>
        <w:t>PROPOSED PLANNING DOCUMENT. Kitchen Management is not currently an active, authorized, or district-confirmed course. Course title, sequence, credit, staffing, and implementation status all require district confirmation (see GOV-10 PA-05). This document supports future planning and must not be used to imply the course is currently offered.</w:t>
      </w:r>
    </w:p>
    <w:p>
      <w:pPr>
        <w:pStyle w:val="Heading1"/>
        <w:spacing w:after="160" w:before="320"/>
      </w:pPr>
      <w:r>
        <w:rPr>
          <w:color w:val="1F3A5F"/>
        </w:rPr>
        <w:t xml:space="preserve">1. How to Use This Handbook</w:t>
      </w:r>
    </w:p>
    <w:p>
      <w:pPr>
        <w:spacing w:after="160"/>
      </w:pPr>
      <w:r>
        <w:rPr>
          <w:sz w:val="21"/>
          <w:szCs w:val="21"/>
        </w:rPr>
        <w:t xml:space="preserve">This handbook consolidates four Master Document Register items into one student-facing resource, because they are used together throughout Kitchen Management by the same student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4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2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Where It Lives Here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KM-02</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Kitchen Management Student Leadership Handbook (core handbook)</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Sections 2-6</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KM-03</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Leadership Assignment Brief template</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KM-04</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Crew Briefing and Communication Plan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 5</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KM-05</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Resource Management Plan template</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B</w:t>
            </w:r>
          </w:p>
        </w:tc>
      </w:tr>
    </w:tbl>
    <w:p>
      <w:pPr>
        <w:pStyle w:val="Heading1"/>
        <w:spacing w:after="160" w:before="320"/>
      </w:pPr>
      <w:r>
        <w:rPr>
          <w:color w:val="1F3A5F"/>
        </w:rPr>
        <w:t xml:space="preserve">2. Welcome to Kitchen Management</w:t>
      </w:r>
    </w:p>
    <w:p>
      <w:pPr>
        <w:spacing w:after="160"/>
      </w:pPr>
      <w:r>
        <w:rPr>
          <w:sz w:val="21"/>
          <w:szCs w:val="21"/>
        </w:rPr>
        <w:t xml:space="preserve">Kitchen Management is the leadership bridge between culinary production and professional employment. Its purpose is not additional cooking instruction — you already demonstrated culinary competence to get here. Its purpose is developing you as a leader (Canon v3.0).</w:t>
      </w:r>
    </w:p>
    <w:p>
      <w:pPr>
        <w:spacing w:after="160"/>
      </w:pPr>
      <w:r>
        <w:rPr>
          <w:sz w:val="21"/>
          <w:szCs w:val="21"/>
        </w:rPr>
        <w:t xml:space="preserve">Completing Kitchen Management earns Gateway 5: Professional, Leadership, and Career Readiness. Completion earns External WBL Educational Readiness. In everyday language, this is called Travel Rights — the opportunity to represent the Culinary Pathway beyond the classroom, in real professional environments (Canon v3.0; Operating Principles, Principle 10).</w:t>
      </w:r>
    </w:p>
    <w:p>
      <w:pPr>
        <w:spacing w:after="160"/>
      </w:pPr>
      <w:r>
        <w:rPr>
          <w:i/>
          <w:iCs/>
          <w:sz w:val="21"/>
          <w:szCs w:val="21"/>
        </w:rPr>
        <w:t xml:space="preserve">Travel Rights Are Earned: representing the program beyond the classroom is a privilege earned through demonstrated competency, professionalism, responsibility, and readiness — not a reward for seniority or enthusiasm alone (Operating Principles, Principle 10).</w:t>
      </w:r>
    </w:p>
    <w:p>
      <w:pPr>
        <w:pStyle w:val="Heading1"/>
        <w:spacing w:after="160" w:before="320"/>
      </w:pPr>
      <w:r>
        <w:rPr>
          <w:color w:val="1F3A5F"/>
        </w:rPr>
        <w:t xml:space="preserve">3. Leadership Roles in Kitchen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Leadership Function</w:t>
            </w:r>
          </w:p>
        </w:tc>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Your Responsibility</w:t>
            </w:r>
          </w:p>
        </w:tc>
        <w:tc>
          <w:tcPr>
            <w:tcW w:type="dxa" w:w="3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Your Teacher's Responsibility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Briefing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Explain the plan, roles, standards, timeline, and communication route.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Approve the plan and correct unsafe, inaccurate, or inappropriate direction.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Delegation</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Assign approved tasks and monitor progress.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Retain authority for staffing, safety, discipline, grading, accommodations, and confidential information.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Coaching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Give specific task feedback and ask for help when limits are reached.</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Model professional coaching and intervene when leadership becomes ineffective or disrespectful.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Resource management</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Track time, materials, inventory, waste, workflow, and contingency needs.</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Approve purchasing, finance, facility, equipment, and inventory decisions.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and closeout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Check work against standards and lead reflection.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Verify evidence and make the Gateway 5 assessment decision.</w:t>
            </w:r>
          </w:p>
        </w:tc>
      </w:tr>
    </w:tbl>
    <w:p>
      <w:pPr>
        <w:pStyle w:val="Heading1"/>
        <w:spacing w:after="160" w:before="320"/>
      </w:pPr>
      <w:r>
        <w:rPr>
          <w:color w:val="1F3A5F"/>
        </w:rPr>
        <w:t xml:space="preserve">4. Your Authority Boundary</w:t>
      </w:r>
    </w:p>
    <w:p>
      <w:pPr>
        <w:spacing w:after="140"/>
      </w:pPr>
      <w:r>
        <w:rPr>
          <w:b/>
          <w:bCs/>
          <w:color w:val="1F3A5F"/>
          <w:sz w:val="21"/>
          <w:szCs w:val="21"/>
        </w:rPr>
        <w:t xml:space="preserve">What you do — </w:t>
      </w:r>
      <w:r>
        <w:rPr>
          <w:sz w:val="21"/>
          <w:szCs w:val="21"/>
        </w:rPr>
        <w:t xml:space="preserve">Practice real leadership — brief a crew, delegate tasks, coach teammates, track resources, and lead quality checks and closeout, always under direct teacher supervision.</w:t>
      </w:r>
    </w:p>
    <w:p>
      <w:pPr>
        <w:spacing w:after="140"/>
      </w:pPr>
      <w:r>
        <w:rPr>
          <w:b/>
          <w:bCs/>
          <w:color w:val="1F3A5F"/>
          <w:sz w:val="21"/>
          <w:szCs w:val="21"/>
        </w:rPr>
        <w:t xml:space="preserve">What you do not do — </w:t>
      </w:r>
      <w:r>
        <w:rPr>
          <w:sz w:val="21"/>
          <w:szCs w:val="21"/>
        </w:rPr>
        <w:t xml:space="preserve">You do not replace staff authority. You do not make final decisions about safety, discipline, grades, accommodations, legal requirements, confidential information, finances, or emergency response. If any of these comes up during your leadership assignment, you stop and bring it to your teacher immediately (Book Three, Chapter 14).</w:t>
      </w:r>
    </w:p>
    <w:p>
      <w:pPr>
        <w:spacing w:after="160"/>
      </w:pPr>
      <w:r>
        <w:rPr>
          <w:sz w:val="21"/>
          <w:szCs w:val="21"/>
        </w:rPr>
        <w:t xml:space="preserve">This is not a limitation on your leadership — it is what makes the leadership practice safe and authentic at the same time. Real managers work inside boundaries set by their organization too.</w:t>
      </w:r>
    </w:p>
    <w:p>
      <w:r>
        <w:br w:type="page"/>
      </w:r>
    </w:p>
    <w:p>
      <w:pPr>
        <w:pStyle w:val="Heading1"/>
        <w:spacing w:after="160" w:before="320"/>
      </w:pPr>
      <w:r>
        <w:rPr>
          <w:color w:val="1F3A5F"/>
        </w:rPr>
        <w:t xml:space="preserve">5. Crew Briefing and Communication Plan (from KM-04)</w:t>
      </w:r>
    </w:p>
    <w:p>
      <w:pPr>
        <w:spacing w:after="160"/>
      </w:pPr>
      <w:r>
        <w:rPr>
          <w:sz w:val="21"/>
          <w:szCs w:val="21"/>
        </w:rPr>
        <w:t xml:space="preserve">A crew briefing prepares your team to succeed. Before any assignment where you are leading others, plan and deliver a briefing that does the following:</w:t>
      </w:r>
    </w:p>
    <w:p>
      <w:pPr>
        <w:pStyle w:val="ListParagraph"/>
        <w:numPr>
          <w:ilvl w:val="0"/>
          <w:numId w:val="1"/>
        </w:numPr>
        <w:spacing w:after="80"/>
      </w:pPr>
      <w:r>
        <w:rPr>
          <w:sz w:val="21"/>
          <w:szCs w:val="21"/>
        </w:rPr>
        <w:t xml:space="preserve">States the goal clearly — what are we producing or accomplishing, and by when?</w:t>
      </w:r>
    </w:p>
    <w:p>
      <w:pPr>
        <w:pStyle w:val="ListParagraph"/>
        <w:numPr>
          <w:ilvl w:val="0"/>
          <w:numId w:val="1"/>
        </w:numPr>
        <w:spacing w:after="80"/>
      </w:pPr>
      <w:r>
        <w:rPr>
          <w:sz w:val="21"/>
          <w:szCs w:val="21"/>
        </w:rPr>
        <w:t xml:space="preserve">States each person's role and what "done" looks like for their part.</w:t>
      </w:r>
    </w:p>
    <w:p>
      <w:pPr>
        <w:pStyle w:val="ListParagraph"/>
        <w:numPr>
          <w:ilvl w:val="0"/>
          <w:numId w:val="1"/>
        </w:numPr>
        <w:spacing w:after="80"/>
      </w:pPr>
      <w:r>
        <w:rPr>
          <w:sz w:val="21"/>
          <w:szCs w:val="21"/>
        </w:rPr>
        <w:t xml:space="preserve">States the quality and safety standard you will be checking against.</w:t>
      </w:r>
    </w:p>
    <w:p>
      <w:pPr>
        <w:pStyle w:val="ListParagraph"/>
        <w:numPr>
          <w:ilvl w:val="0"/>
          <w:numId w:val="1"/>
        </w:numPr>
        <w:spacing w:after="80"/>
      </w:pPr>
      <w:r>
        <w:rPr>
          <w:sz w:val="21"/>
          <w:szCs w:val="21"/>
        </w:rPr>
        <w:t xml:space="preserve">States the timeline, including check-in points.</w:t>
      </w:r>
    </w:p>
    <w:p>
      <w:pPr>
        <w:pStyle w:val="ListParagraph"/>
        <w:numPr>
          <w:ilvl w:val="0"/>
          <w:numId w:val="1"/>
        </w:numPr>
        <w:spacing w:after="80"/>
      </w:pPr>
      <w:r>
        <w:rPr>
          <w:sz w:val="21"/>
          <w:szCs w:val="21"/>
        </w:rPr>
        <w:t xml:space="preserve">States how the team should communicate with you during the work, and how you will escalate a problem to your teacher.</w:t>
      </w:r>
    </w:p>
    <w:p>
      <w:pPr>
        <w:pStyle w:val="ListParagraph"/>
        <w:numPr>
          <w:ilvl w:val="0"/>
          <w:numId w:val="1"/>
        </w:numPr>
        <w:spacing w:after="80"/>
      </w:pPr>
      <w:r>
        <w:rPr>
          <w:sz w:val="21"/>
          <w:szCs w:val="21"/>
        </w:rPr>
        <w:t xml:space="preserve">Confirms understanding — ask the team to repeat back their role or ask questions before starting.</w:t>
      </w:r>
    </w:p>
    <w:p>
      <w:pPr>
        <w:pStyle w:val="Heading2"/>
        <w:spacing w:after="120" w:before="240"/>
      </w:pPr>
      <w:r>
        <w:rPr>
          <w:color w:val="1F3A5F"/>
        </w:rPr>
        <w:t xml:space="preserve">5.1 Monitoring During Execution</w:t>
      </w:r>
    </w:p>
    <w:p>
      <w:pPr>
        <w:pStyle w:val="ListParagraph"/>
        <w:numPr>
          <w:ilvl w:val="0"/>
          <w:numId w:val="1"/>
        </w:numPr>
        <w:spacing w:after="80"/>
      </w:pPr>
      <w:r>
        <w:rPr>
          <w:sz w:val="21"/>
          <w:szCs w:val="21"/>
        </w:rPr>
        <w:t xml:space="preserve">Check in at the timeline points you set during the briefing.</w:t>
      </w:r>
    </w:p>
    <w:p>
      <w:pPr>
        <w:pStyle w:val="ListParagraph"/>
        <w:numPr>
          <w:ilvl w:val="0"/>
          <w:numId w:val="1"/>
        </w:numPr>
        <w:spacing w:after="80"/>
      </w:pPr>
      <w:r>
        <w:rPr>
          <w:sz w:val="21"/>
          <w:szCs w:val="21"/>
        </w:rPr>
        <w:t xml:space="preserve">Give specific, task-level feedback in the moment when something needs correction.</w:t>
      </w:r>
    </w:p>
    <w:p>
      <w:pPr>
        <w:pStyle w:val="ListParagraph"/>
        <w:numPr>
          <w:ilvl w:val="0"/>
          <w:numId w:val="1"/>
        </w:numPr>
        <w:spacing w:after="80"/>
      </w:pPr>
      <w:r>
        <w:rPr>
          <w:sz w:val="21"/>
          <w:szCs w:val="21"/>
        </w:rPr>
        <w:t xml:space="preserve">Escalate to your teacher immediately for anything involving safety, a significant quality problem, a conflict you cannot resolve professionally, or anything outside your authority boundary (Section 4).</w:t>
      </w:r>
    </w:p>
    <w:p>
      <w:pPr>
        <w:pStyle w:val="Heading2"/>
        <w:spacing w:after="120" w:before="240"/>
      </w:pPr>
      <w:r>
        <w:rPr>
          <w:color w:val="1F3A5F"/>
        </w:rPr>
        <w:t xml:space="preserve">5.2 Communication Plan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Assignment / event 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Goal (what and by when)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Team members and roles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Quality/safety standard to check against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Check-in points (times)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Escalation route (who, and for what)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6. Feedback, Ethics, and Reflection</w:t>
      </w:r>
    </w:p>
    <w:p>
      <w:pPr>
        <w:spacing w:after="160"/>
      </w:pPr>
      <w:r>
        <w:rPr>
          <w:sz w:val="21"/>
          <w:szCs w:val="21"/>
        </w:rPr>
        <w:t xml:space="preserve">Every Day Is a School Day: every kitchen, event, and professional interaction is a chance to build knowledge, skill, judgment, and character (Operating Principles, Principle 1). You are expected to give and receive feedback professionally, act with integrity even when no one is checking, and reflect honestly on what worked and what did not.</w:t>
      </w:r>
    </w:p>
    <w:p>
      <w:pPr>
        <w:pStyle w:val="ListParagraph"/>
        <w:numPr>
          <w:ilvl w:val="0"/>
          <w:numId w:val="1"/>
        </w:numPr>
        <w:spacing w:after="80"/>
      </w:pPr>
      <w:r>
        <w:rPr>
          <w:sz w:val="21"/>
          <w:szCs w:val="21"/>
        </w:rPr>
        <w:t xml:space="preserve">Give feedback that is specific, task-focused, and respectful — never personal or public criticism.</w:t>
      </w:r>
    </w:p>
    <w:p>
      <w:pPr>
        <w:pStyle w:val="ListParagraph"/>
        <w:numPr>
          <w:ilvl w:val="0"/>
          <w:numId w:val="1"/>
        </w:numPr>
        <w:spacing w:after="80"/>
      </w:pPr>
      <w:r>
        <w:rPr>
          <w:sz w:val="21"/>
          <w:szCs w:val="21"/>
        </w:rPr>
        <w:t xml:space="preserve">Receive feedback from your teacher and teammates without defensiveness; ask clarifying questions.</w:t>
      </w:r>
    </w:p>
    <w:p>
      <w:pPr>
        <w:pStyle w:val="ListParagraph"/>
        <w:numPr>
          <w:ilvl w:val="0"/>
          <w:numId w:val="1"/>
        </w:numPr>
        <w:spacing w:after="80"/>
      </w:pPr>
      <w:r>
        <w:rPr>
          <w:sz w:val="21"/>
          <w:szCs w:val="21"/>
        </w:rPr>
        <w:t xml:space="preserve">Act ethically: accurate reporting of quantities, time, cost, and problems, even when the truth is inconvenient.</w:t>
      </w:r>
    </w:p>
    <w:p>
      <w:pPr>
        <w:pStyle w:val="ListParagraph"/>
        <w:numPr>
          <w:ilvl w:val="0"/>
          <w:numId w:val="1"/>
        </w:numPr>
        <w:spacing w:after="80"/>
      </w:pPr>
      <w:r>
        <w:rPr>
          <w:sz w:val="21"/>
          <w:szCs w:val="21"/>
        </w:rPr>
        <w:t xml:space="preserve">Reflect on every leadership assignment using the Post-Event Leadership Debrief (Kitchen Management Event Leadership Packet).</w:t>
      </w:r>
    </w:p>
    <w:p>
      <w:r>
        <w:br w:type="page"/>
      </w:r>
    </w:p>
    <w:p>
      <w:pPr>
        <w:pStyle w:val="Heading1"/>
        <w:spacing w:after="160" w:before="320"/>
      </w:pPr>
      <w:r>
        <w:rPr>
          <w:color w:val="1F3A5F"/>
        </w:rPr>
        <w:t xml:space="preserve">Appendix A — Leadership Assignment Brief Template (from KM-03)</w:t>
      </w:r>
    </w:p>
    <w:p>
      <w:pPr>
        <w:spacing w:after="160"/>
      </w:pPr>
      <w:r>
        <w:rPr>
          <w:sz w:val="21"/>
          <w:szCs w:val="21"/>
        </w:rPr>
        <w:t xml:space="preserve">Complete this brief with your teacher before starting any leadership assignment. It states what you are responsible for and how you will know you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Assignment name / event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Objective (what leadership function(s) — briefing, delegation, coaching, resource management, quality/closeout — are you practicing?)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Scope (what is and is not included in this assignment)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Team you are leading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Your authority (what you may decide) and its limits (what requires teacher approval)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Constraints (time, budget, equipment, safety requirements)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Evidence you will produce (what will be observed or recorded)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Check-in schedule with your teacher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Completion criteria (how will you and your teacher know this assignment is done)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Appendix B — Resource Management Plan Template (from KM-05)</w:t>
      </w:r>
    </w:p>
    <w:p>
      <w:pPr>
        <w:spacing w:after="160"/>
      </w:pPr>
      <w:r>
        <w:rPr>
          <w:sz w:val="21"/>
          <w:szCs w:val="21"/>
        </w:rPr>
        <w:t xml:space="preserve">Use this plan for any assignment where you are responsible for labor, time, ingredients, equipment, or space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Assignment / event name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Labor allocation (who is doing what, and for how long)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Time plan (key milestones and deadlines)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Ingredient / material needs and source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Equipment and space needs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Contingency plan (what happens if something runs short, breaks, or changes)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How you will track actual vs. planned use during the assignment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7. Gateway 5 and Culinary Passport Cross-Reference</w:t>
      </w:r>
    </w:p>
    <w:p>
      <w:pPr>
        <w:spacing w:after="160"/>
      </w:pPr>
      <w:r>
        <w:rPr>
          <w:sz w:val="21"/>
          <w:szCs w:val="21"/>
        </w:rPr>
        <w:t xml:space="preserve">Evidence from your leadership assignments, briefings, resource management, and reflections does not go into a separate Kitchen Management record. Your teacher logs it directly in the Culinary Passport (CMP-02):</w:t>
      </w:r>
    </w:p>
    <w:p>
      <w:pPr>
        <w:pStyle w:val="ListParagraph"/>
        <w:numPr>
          <w:ilvl w:val="0"/>
          <w:numId w:val="1"/>
        </w:numPr>
        <w:spacing w:after="80"/>
      </w:pPr>
      <w:r>
        <w:rPr>
          <w:sz w:val="21"/>
          <w:szCs w:val="21"/>
        </w:rPr>
        <w:t xml:space="preserve">Evidence Log tab — one row per piece of evidence: your name, District ID, Gateway 5, evidence type, description, the source record (this handbook's completed appendices, the Event Leadership Packet, or the Leadership Observation Rubric), date, and who logged it.</w:t>
      </w:r>
    </w:p>
    <w:p>
      <w:pPr>
        <w:pStyle w:val="ListParagraph"/>
        <w:numPr>
          <w:ilvl w:val="0"/>
          <w:numId w:val="1"/>
        </w:numPr>
        <w:spacing w:after="80"/>
      </w:pPr>
      <w:r>
        <w:rPr>
          <w:sz w:val="21"/>
          <w:szCs w:val="21"/>
        </w:rPr>
        <w:t xml:space="preserve">Gateway Status (1-6) tab — updated by your teacher when the full body of evidence across your leadership assignments supports a Gateway 5 decision.</w:t>
      </w:r>
    </w:p>
    <w:p>
      <w:pPr>
        <w:spacing w:after="160"/>
      </w:pPr>
      <w:r>
        <w:rPr>
          <w:sz w:val="21"/>
          <w:szCs w:val="21"/>
        </w:rPr>
        <w:t xml:space="preserve">Completion in every Kitchen Management reporting category is required — safety and professional conduct cannot be averaged away by strong performance elsewhere (CMP-03-07).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Kitchen Management Student Leadership Handbook</dc:title>
  <dc:creator>Kevin McCann</dc:creator>
  <cp:lastModifiedBy>Un-named</cp:lastModifiedBy>
  <cp:revision>1</cp:revision>
  <dcterms:created xsi:type="dcterms:W3CDTF">2026-07-13T18:34:27.961Z</dcterms:created>
  <dcterms:modified xsi:type="dcterms:W3CDTF">2026-07-13T18:34:27.963Z</dcterms:modified>
</cp:coreProperties>
</file>

<file path=docProps/custom.xml><?xml version="1.0" encoding="utf-8"?>
<Properties xmlns="http://schemas.openxmlformats.org/officeDocument/2006/custom-properties" xmlns:vt="http://schemas.openxmlformats.org/officeDocument/2006/docPropsVTypes"/>
</file>