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The Cottage</w:t>
      </w:r>
    </w:p>
    <w:p>
      <w:pPr>
        <w:spacing w:after="120"/>
      </w:pPr>
      <w:r>
        <w:rPr>
          <w:b/>
          <w:bCs/>
          <w:color w:val="1F3A5F"/>
          <w:sz w:val="52"/>
          <w:szCs w:val="52"/>
        </w:rPr>
        <w:t xml:space="preserve">Client Agreement</w:t>
      </w:r>
    </w:p>
    <w:p>
      <w:pPr>
        <w:spacing w:after="400"/>
      </w:pPr>
      <w:r>
        <w:rPr>
          <w:i/>
          <w:iCs/>
          <w:color w:val="666666"/>
          <w:sz w:val="26"/>
          <w:szCs w:val="26"/>
        </w:rPr>
        <w:t xml:space="preserve">The legal/contractual record of a Cottage event's scope, terms, and educational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SBE-05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 Agreement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Client, district administration, SBE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event scope, menu or service, client responsibilities, changes, deadlines, payment or cost terms, cancellation, and the educational nature of the engagement.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 Lead and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1.1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PLANNING DRAFT. Restricted/internal. Not authorized for distribution. Not linked publicly. Not an approved district contract.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Three: Operations Manual, Chapter 12; district contracting and finance policy (pending verification)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Before first live use, and annually each July thereafter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None — first issue. Kept as a separate document, not folded into the Event Planning Packet or the Cottage Operations and Instructional Guide, because it is a legal/contractual instrument with a district-review dependency distinct from the internal planning workflow. | v1.0 (2026-07-12) superseded same day: strengthened restricted/planning-draft/not-for-distribution language per Kevin McCann correction, 2026-07-12.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 not present this template to a client, and do not treat any field on it as binding, until district counsel confirms payment, cancellation, and liability language.</w:t>
            </w:r>
          </w:p>
        </w:tc>
      </w:tr>
    </w:tbl>
    <w:p>
      <w:pPr>
        <w:pBdr>
          <w:top w:val="single" w:color="B08D57" w:sz="6" w:space="8"/>
        </w:pBdr>
        <w:spacing w:after="0" w:before="400"/>
      </w:pPr>
      <w:r>
        <w:rPr>
          <w:i/>
          <w:iCs/>
          <w:color w:val="666666"/>
          <w:sz w:val="20"/>
          <w:szCs w:val="20"/>
        </w:rPr>
        <w:t xml:space="preserve">Learning Before Labor — the educational nature of every Cottage engagement is stated to the client, not assumed.</w:t>
      </w:r>
    </w:p>
    <w:p>
      <w:r>
        <w:br w:type="page"/>
      </w:r>
    </w:p>
    <w:p>
      <w:pPr>
        <w:pBdr>
          <w:top w:val="single" w:color="B08D57" w:sz="12"/>
          <w:bottom w:val="single" w:color="B08D57" w:sz="12"/>
          <w:left w:val="single" w:color="B08D57" w:sz="12"/>
          <w:right w:val="single" w:color="B08D57" w:sz="12"/>
        </w:pBdr>
        <w:spacing w:after="300" w:before="100"/>
      </w:pPr>
      <w:r>
        <w:rPr>
          <w:b/>
          <w:bCs/>
          <w:color w:val="1F3A5F"/>
          <w:sz w:val="21"/>
          <w:szCs w:val="21"/>
        </w:rPr>
        <w:t>LEGAL / POLICY VERIFICATION FLAG — RESTRICTED / INTERNAL. This document is a planning draft. It is NOT authorized for distribution, NOT to be linked publicly or from any website page, and NOT to be treated as an approved district contract. Payment terms, cancellation terms, liability language, and any binding contractual commitment on this template have NOT been reviewed by district counsel or the district business office. Do not finalize or present binding legal/payment/cancellation terms to a client without that review. This item is tracked on the Production Control Log's Legal-Policy Verification tab (LP-11) — treat the payment, cancellation, and liability sections below as structural placeholders only, not as approved district contract language.</w:t>
      </w:r>
      <w:r>
        <w:rPr>
          <w:sz w:val="20"/>
          <w:szCs w:val="20"/>
        </w:rPr>
      </w:r>
    </w:p>
    <w:p>
      <w:pPr>
        <w:pStyle w:val="Heading1"/>
        <w:spacing w:after="160" w:before="320"/>
      </w:pPr>
      <w:r>
        <w:rPr>
          <w:color w:val="1F3A5F"/>
        </w:rPr>
        <w:t xml:space="preserve">1. Purpose and Nature of This Agreement</w:t>
      </w:r>
    </w:p>
    <w:p>
      <w:pPr>
        <w:spacing w:after="160"/>
      </w:pPr>
      <w:r>
        <w:rPr>
          <w:sz w:val="21"/>
          <w:szCs w:val="21"/>
        </w:rPr>
        <w:t xml:space="preserve">This agreement documents the scope of a single Cottage event between the client and Greece Central School District's Culinary Pathway School-Based Enterprise (The Cottage). It states, in writing to the client, that the engagement is an educational activity performed by students under staff supervision — not a standard commercial catering contract.</w:t>
      </w:r>
    </w:p>
    <w:p>
      <w:pPr>
        <w:spacing w:after="140"/>
      </w:pPr>
      <w:r>
        <w:rPr>
          <w:b/>
          <w:bCs/>
          <w:color w:val="1F3A5F"/>
          <w:sz w:val="21"/>
          <w:szCs w:val="21"/>
        </w:rPr>
        <w:t xml:space="preserve">Educational Notice (required client-facing language) — </w:t>
      </w:r>
      <w:r>
        <w:rPr>
          <w:sz w:val="21"/>
          <w:szCs w:val="21"/>
        </w:rPr>
        <w:t xml:space="preserve">"This event is produced by Culinary Pathway students as an authentic, supervised learning experience. Student learning takes priority over production convenience. A designated Culinary Pathway staff member retains final authority over menu, timeline, safety, and service decisions."</w:t>
      </w:r>
    </w:p>
    <w:p>
      <w:pPr>
        <w:pStyle w:val="Heading1"/>
        <w:spacing w:after="160" w:before="320"/>
      </w:pPr>
      <w:r>
        <w:rPr>
          <w:color w:val="1F3A5F"/>
        </w:rPr>
        <w:t xml:space="preserve">2. Event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 organization name and contact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date(s), time(s), and location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Confirmed menu or service (attach approved Menu, Production, and Costing Proposal from the Event Planning Packet, Part 3)</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Estimated audience / guest count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Setup, delivery, and cleanup responsibilities (Cottage vs. client)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3. Client Responsibilities</w:t>
      </w:r>
    </w:p>
    <w:p>
      <w:pPr>
        <w:pStyle w:val="ListParagraph"/>
        <w:numPr>
          <w:ilvl w:val="0"/>
          <w:numId w:val="1"/>
        </w:numPr>
        <w:spacing w:after="80"/>
      </w:pPr>
      <w:r>
        <w:rPr>
          <w:sz w:val="21"/>
          <w:szCs w:val="21"/>
        </w:rPr>
        <w:t xml:space="preserve">Provide accurate guest count, dietary/allergen information, and site access details by the confirmation deadline stated below.</w:t>
      </w:r>
    </w:p>
    <w:p>
      <w:pPr>
        <w:pStyle w:val="ListParagraph"/>
        <w:numPr>
          <w:ilvl w:val="0"/>
          <w:numId w:val="1"/>
        </w:numPr>
        <w:spacing w:after="80"/>
      </w:pPr>
      <w:r>
        <w:rPr>
          <w:sz w:val="21"/>
          <w:szCs w:val="21"/>
        </w:rPr>
        <w:t xml:space="preserve">Designate a single point of contact available during setup and service.</w:t>
      </w:r>
    </w:p>
    <w:p>
      <w:pPr>
        <w:pStyle w:val="ListParagraph"/>
        <w:numPr>
          <w:ilvl w:val="0"/>
          <w:numId w:val="1"/>
        </w:numPr>
        <w:spacing w:after="80"/>
      </w:pPr>
      <w:r>
        <w:rPr>
          <w:sz w:val="21"/>
          <w:szCs w:val="21"/>
        </w:rPr>
        <w:t xml:space="preserve">Provide access to the agreed service location at the agreed time.</w:t>
      </w:r>
    </w:p>
    <w:p>
      <w:pPr>
        <w:pStyle w:val="ListParagraph"/>
        <w:numPr>
          <w:ilvl w:val="0"/>
          <w:numId w:val="1"/>
        </w:numPr>
        <w:spacing w:after="80"/>
      </w:pPr>
      <w:r>
        <w:rPr>
          <w:sz w:val="21"/>
          <w:szCs w:val="21"/>
        </w:rPr>
        <w:t xml:space="preserve">Communicate any change request in writing to the SBE Lead, not directly to student staff.</w:t>
      </w:r>
    </w:p>
    <w:p>
      <w:pPr>
        <w:pStyle w:val="Heading1"/>
        <w:spacing w:after="160" w:before="320"/>
      </w:pPr>
      <w:r>
        <w:rPr>
          <w:color w:val="1F3A5F"/>
        </w:rPr>
        <w:t xml:space="preserve">4. Changes and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Menu/quantity change deadline (recommended: no later than 10 school days before the event)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Guest-count confirmation deadline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Process for requesting a change after the deadline (subject to feasibility and re-approval)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5. Payment / Cost Terms  [PENDING DISTRICT COUNSEL REVIEW]</w:t>
      </w:r>
    </w:p>
    <w:p>
      <w:pPr>
        <w:spacing w:after="160"/>
      </w:pPr>
      <w:r>
        <w:rPr>
          <w:i/>
          <w:iCs/>
          <w:sz w:val="21"/>
          <w:szCs w:val="21"/>
        </w:rPr>
        <w:t xml:space="preserve">The fields below are structural placeholders. Do not fill in binding dollar amounts, deposit requirements, or payment methods until district business office and counsel confirm allowable SBE pricing, invoicing, and payment-handling procedures (Book Three, Chapter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Quoted price or cost basis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Deposit requirement (if any)</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Payment method (must match district-approved methods only)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Invoice / payment due 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6. Cancellation  [PENDING DISTRICT COUNSEL REVIEW]</w:t>
      </w:r>
    </w:p>
    <w:p>
      <w:pPr>
        <w:spacing w:after="160"/>
      </w:pPr>
      <w:r>
        <w:rPr>
          <w:i/>
          <w:iCs/>
          <w:sz w:val="21"/>
          <w:szCs w:val="21"/>
        </w:rPr>
        <w:t xml:space="preserve">Cancellation terms — including any notice period, refund policy, or fee — require district counsel and business office confirmation before this section is finalized. Do not commit to specific cancellation terms with a client using this template as written.</w:t>
      </w:r>
    </w:p>
    <w:p>
      <w:pPr>
        <w:pStyle w:val="Heading1"/>
        <w:spacing w:after="160" w:before="320"/>
      </w:pPr>
      <w:r>
        <w:rPr>
          <w:color w:val="1F3A5F"/>
        </w:rPr>
        <w:t xml:space="preserve">7. Educational Priority and Liability</w:t>
      </w:r>
    </w:p>
    <w:p>
      <w:pPr>
        <w:spacing w:after="160"/>
      </w:pPr>
      <w:r>
        <w:rPr>
          <w:sz w:val="21"/>
          <w:szCs w:val="21"/>
        </w:rPr>
        <w:t xml:space="preserve">The Cottage reserves the right to modify menu, timeline, staffing, or service format when required to protect student learning, safety, or instructional integrity, consistent with Learning Before Labor (Operating Principles, Principle 6). The district's liability terms for an off-site or on-site event require confirmation with district counsel and are not stated here as final language.</w:t>
      </w:r>
    </w:p>
    <w:p>
      <w:pPr>
        <w:pStyle w:val="Heading1"/>
        <w:spacing w:after="160" w:before="320"/>
      </w:pPr>
      <w:r>
        <w:rPr>
          <w:color w:val="1F3A5F"/>
        </w:rPr>
        <w:t xml:space="preserve">8.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signature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SBE Lead / Advanced Culinary teacher signature and 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Administrator signature and date (if required by event scope or value)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9. Related Documents</w:t>
      </w:r>
    </w:p>
    <w:p>
      <w:pPr>
        <w:spacing w:after="160"/>
      </w:pPr>
      <w:r>
        <w:rPr>
          <w:sz w:val="21"/>
          <w:szCs w:val="21"/>
        </w:rPr>
        <w:t xml:space="preserve">This agreement is completed after the Event Planning Packet is approved and before production begins. It does not restate the client intake, educational purpose, menu/costing, or student-role fields already captured in the Event Planning Packet — those remain the source record.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Client Agreement</dc:title>
  <dc:creator>Kevin McCann</dc:creator>
  <cp:lastModifiedBy>Un-named</cp:lastModifiedBy>
  <cp:revision>1</cp:revision>
  <dcterms:created xsi:type="dcterms:W3CDTF">2026-07-13T01:43:49.737Z</dcterms:created>
  <dcterms:modified xsi:type="dcterms:W3CDTF">2026-07-13T01:43:49.739Z</dcterms:modified>
</cp:coreProperties>
</file>

<file path=docProps/custom.xml><?xml version="1.0" encoding="utf-8"?>
<Properties xmlns="http://schemas.openxmlformats.org/officeDocument/2006/custom-properties" xmlns:vt="http://schemas.openxmlformats.org/officeDocument/2006/docPropsVTypes"/>
</file>