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Training Station Profile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The complete operational record of a candidate or approved training station.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EMP-03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Station Profile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Coordinator; employer/mentor completing the profile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complete organization, operational, contact, mentor, schedule, duty, equipment, hazard, accommodation, transportation, compensation, and educational-opportunity information for a candidate or approved training station.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components (PA-06, PA-14)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Three Ch.17; EMP-04 Screening and Site Review Checklist; GOV-10 PA-06, PA-14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or PA-14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in full before proceeding to EMP-04 screening. Update immediately upon any material change (see EMP-18).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Inspect What You Expect — a complete profile is what makes a real screening decision possible.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rPr>
          <w:sz w:val="21"/>
          <w:szCs w:val="21"/>
        </w:rPr>
        <w:t xml:space="preserve">Complete one profile per physical work location. If an organization has multiple sites, each site that could host a student requires its own profile.</w:t>
      </w:r>
    </w:p>
    <w:p>
      <w:pPr>
        <w:pStyle w:val="Heading1"/>
        <w:spacing w:after="160" w:before="320"/>
      </w:pPr>
      <w:r>
        <w:rPr>
          <w:color w:val="1F3A5F"/>
        </w:rPr>
        <w:t xml:space="preserve">1. Organization and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business legal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 / location name (if different)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Physical address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Business type / industry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Years in operation at this location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2.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Hours of operation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Typical service style / volume (e.g., quick service, full service, catering, institutional)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Peak periods to be aware of when scheduling a student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Number of employees at this location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200"/>
        <w:gridCol w:w="2200"/>
        <w:gridCol w:w="1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 / general manager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mentor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Backup supervisor (when mentor is absent)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Administrative / scheduling contact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4. Designated Mentor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Mentor name and title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Mentor's relevant experience / qualifications to supervise and teach a student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Mentor's availability during the student's proposed schedule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Has the mentor completed orientation? (see EMP-07-08-09)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5. Proposed Student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Days and hours available for a student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Anticipated start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Anticipated total placement duration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08D57" w:sz="12"/>
              <w:left w:val="single" w:color="B08D57" w:sz="12"/>
              <w:bottom w:val="single" w:color="B08D57" w:sz="12"/>
              <w:right w:val="single" w:color="B08D57" w:sz="12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UNVERIFIED — LEGAL/POLICY DEPENDENCY (LP-01).  </w:t>
            </w:r>
            <w:r>
              <w:rPr>
                <w:sz w:val="19"/>
                <w:szCs w:val="19"/>
              </w:rPr>
              <w:t xml:space="preserve">Permitted hours for a minor by age and school-day status are not stated here and must not be assumed from this profile alone.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6. Proposed Duties</w:t>
      </w:r>
    </w:p>
    <w:p>
      <w:pPr>
        <w:spacing w:after="160"/>
      </w:pPr>
      <w:r>
        <w:rPr>
          <w:sz w:val="21"/>
          <w:szCs w:val="21"/>
        </w:rPr>
        <w:t xml:space="preserve">List proposed duties in order of introduction. This list is a starting point for EMP-04 screening and EMP-11 (Approved Duties and Equipment List) — it is not itself an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Entry-level duties (first weeks)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Intermediate duties (after demonstrated readiness)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Advanced duties (later in placement, if applicable)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 duties the site specifically wants excluded or restricted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7. Equipment and Hazards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Equipment the student may be trained to use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Equipment restricted from student use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Known physical hazards (heat, sharp tools, slippery floors, chemicals, etc.) and existing controls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Site's emergency and injury-reporting procedure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08D57" w:sz="12"/>
              <w:left w:val="single" w:color="B08D57" w:sz="12"/>
              <w:bottom w:val="single" w:color="B08D57" w:sz="12"/>
              <w:right w:val="single" w:color="B08D57" w:sz="12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UNVERIFIED — LEGAL/POLICY DEPENDENCY (LP-01).  </w:t>
            </w:r>
            <w:r>
              <w:rPr>
                <w:sz w:val="19"/>
                <w:szCs w:val="19"/>
              </w:rPr>
              <w:t xml:space="preserve">Equipment and hazard restrictions specific to minors performing food-service work are not stated here and require verification against current minor-employment hazardous-occupation rules.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8. Accommodations and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Physical accessibility of the site (entrances, restrooms, workspace)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Willingness/capacity to implement a student's approved accommodation plan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Known barriers and possible mitigations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9. Transportation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 the site accessible by district transportation, public transit, or requires private transportation?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Parking availability for a student driver, if applicable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08D57" w:sz="12"/>
              <w:left w:val="single" w:color="B08D57" w:sz="12"/>
              <w:bottom w:val="single" w:color="B08D57" w:sz="12"/>
              <w:right w:val="single" w:color="B08D57" w:sz="12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UNVERIFIED — LEGAL/POLICY DEPENDENCY (LP-03).  </w:t>
            </w:r>
            <w:r>
              <w:rPr>
                <w:sz w:val="19"/>
                <w:szCs w:val="19"/>
              </w:rPr>
              <w:t xml:space="preserve">District responsibility versus family/student responsibility for transportation to an off-site placement is not resolved here.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10.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Paid or unpaid placement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If paid: proposed wage/rate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Payroll classification the site intends to use for a student worker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08D57" w:sz="12"/>
              <w:left w:val="single" w:color="B08D57" w:sz="12"/>
              <w:bottom w:val="single" w:color="B08D57" w:sz="12"/>
              <w:right w:val="single" w:color="B08D57" w:sz="12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UNVERIFIED — LEGAL/POLICY DEPENDENCY (LP-01).  </w:t>
            </w:r>
            <w:r>
              <w:rPr>
                <w:sz w:val="19"/>
                <w:szCs w:val="19"/>
              </w:rPr>
              <w:t xml:space="preserve">Wage, hour, and payroll classification requirements for a student worker are not stated here and must not be assumed.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11. Educational Opportunities</w:t>
      </w:r>
    </w:p>
    <w:p>
      <w:pPr>
        <w:spacing w:after="160"/>
      </w:pPr>
      <w:r>
        <w:rPr>
          <w:sz w:val="21"/>
          <w:szCs w:val="21"/>
        </w:rPr>
        <w:t xml:space="preserve">Describe what makes this site a strong instructional laboratory beyond routine task completion — cross-training opportunities, exposure to management functions, client/guest interaction, career pathways represented on staff,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Educational opportunities beyond entry-level tasks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Connection to student career goals this site could support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12. Coordinator Determination</w:t>
      </w:r>
    </w:p>
    <w:p>
      <w:pPr>
        <w:spacing w:after="160"/>
      </w:pPr>
      <w:r>
        <w:rPr>
          <w:sz w:val="21"/>
          <w:szCs w:val="21"/>
        </w:rPr>
        <w:t xml:space="preserve">Completed after EMP-04 screening — do not complete this section when submitting the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Screening completed (date)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(see EMP-05 Decision Notice Set)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Conditions attached, if any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Next review / renewal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Training Station Profile (CONDITIONAL PLANNING DRAFT)</dc:title>
  <dc:creator>Kevin McCann</dc:creator>
  <cp:lastModifiedBy>Un-named</cp:lastModifiedBy>
  <cp:revision>1</cp:revision>
  <dcterms:created xsi:type="dcterms:W3CDTF">2026-07-14T12:06:23.881Z</dcterms:created>
  <dcterms:modified xsi:type="dcterms:W3CDTF">2026-07-14T12:06:23.883Z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