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Training Station Decision Notice Set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One document, six templates — approval, conditional approval, denial, suspension, renewal, and discontinuation.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Station Decision Notice 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Employer / training-station applicant; 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one template for each possible training-station decision outcome — approval, conditional approval, denial, suspension, renewal, and discontinuation — each stating reasons and next steps.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Ch.17, Ch.24; EMP-04 Screening and Site Review Checklist;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issue. Consolidates six notice templates into one document because they share one workflow, one issuing role, and one audience.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the matching template after completing EMP-04. Do not issue any notice to an actual applicant while PA-06/PA-14 remain unauthorized.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 — every decision states reasons and next steps.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Each template below is used after the Training Station Screening and Site Review Checklist (EMP-04) is complete. Every notice must state the decision, the specific reasons, and the applicant's next step — a decision is never communicated without both.</w:t>
      </w:r>
    </w:p>
    <w:p>
      <w:pPr>
        <w:pStyle w:val="Heading1"/>
        <w:spacing w:after="160" w:before="320"/>
      </w:pPr>
      <w:r>
        <w:rPr>
          <w:color w:val="1F3A5F"/>
        </w:rPr>
        <w:t xml:space="preserve">1. Approval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when all eight EMP-04 quality areas meet the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Approved duties (summary; full list in EMP-11)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Approved schedule window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Designated mentor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 step: schedule mentor orientation (EMP-07-08-09) and complete the Employer Partnership Agreement (EMP-06)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effective date and expiration/renewal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This notice confirms the site is approved to move forward in the placement process. It does not by itself authorize any student's hours to begin — the Agreement, Individualized Training Plan, and Launch Checklist (Book Three Ch.18) must still be completed.</w:t>
      </w:r>
    </w:p>
    <w:p>
      <w:pPr>
        <w:pStyle w:val="Heading1"/>
        <w:spacing w:after="160" w:before="320"/>
      </w:pPr>
      <w:r>
        <w:rPr>
          <w:color w:val="1F3A5F"/>
        </w:rPr>
        <w:t xml:space="preserve">2. Conditional Approval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when the site substantially meets the standard but one or more areas require correction by a stated date before full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Condition(s) that must be met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Deadline for meeting each condition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Consequence if condition is not met by the deadline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contact for questions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The site is not yet fully approved. No student placement proceeds until every stated condition is verified as met and the coordinator issues a follow-up Approval Notice.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3. Denial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when one or more quality areas do not meet the standard and cannot reasonably be corrected.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Reason(s) for denial (by quality area)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Whether reapplication is possible, and under what changed conditions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contact for questions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This decision is specific to the current review; it does not prevent a future reapplication once the stated conditions are addressed, unless noted otherwise.</w:t>
      </w:r>
    </w:p>
    <w:p>
      <w:pPr>
        <w:pStyle w:val="Heading1"/>
        <w:spacing w:after="160" w:before="320"/>
      </w:pPr>
      <w:r>
        <w:rPr>
          <w:color w:val="1F3A5F"/>
        </w:rPr>
        <w:t xml:space="preserve">4. Suspension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when an approved site's status is paused due to a concern that requires investigation or correction before placements may continue (see EMP-19 Concern and Corrective-Action Record).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 for suspension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of any currently placed student(s) (see EMP-21 if placement change/termination is required)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Conditions for reinstatement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A suspension halts new and, where applicable, current placements at this site until the stated conditions are resolved and verified.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5. Renewal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at the annual review point (see EMP-22 Partner Closeout and Renewal Review) to confirm continued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Summary of prior-year performance considered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Renewed approval effective date and next renewal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updated conditions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Approval does not carry forward automatically — this notice documents that a current-year review was completed and a renewal decision was made.</w:t>
      </w:r>
    </w:p>
    <w:p>
      <w:pPr>
        <w:pStyle w:val="Heading1"/>
        <w:spacing w:after="160" w:before="320"/>
      </w:pPr>
      <w:r>
        <w:rPr>
          <w:color w:val="1F3A5F"/>
        </w:rPr>
        <w:t xml:space="preserve">6. Discontinuation Notice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Used when a previously approved site's partnership ends, whether by mutual decision, program need, or failure to meet renewal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decision and reviewing coordinator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 for discontinuation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Disposition of records (see Book Three Ch.26, Record Hierarchy and Privacy)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Discontinuation ends the active partnership. A future reapplication, if any, restarts the full EMP-02 through EMP-06 process.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Training Station Decision Notice Set (CONDITIONAL PLANNING DRAFT)</dc:title>
  <dc:creator>Kevin McCann</dc:creator>
  <cp:lastModifiedBy>Un-named</cp:lastModifiedBy>
  <cp:revision>1</cp:revision>
  <dcterms:created xsi:type="dcterms:W3CDTF">2026-07-14T12:06:24.245Z</dcterms:created>
  <dcterms:modified xsi:type="dcterms:W3CDTF">2026-07-14T12:06:24.246Z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