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Minor Employment and Scheduling Guidance</w:t>
      </w:r>
    </w:p>
    <w:p>
      <w:pPr>
        <w:spacing w:after="400"/>
      </w:pPr>
      <w:r>
        <w:rPr>
          <w:i/>
          <w:iCs/>
          <w:color w:val="666666"/>
          <w:sz w:val="26"/>
          <w:szCs w:val="26"/>
        </w:rPr>
        <w:t xml:space="preserve">What must be verified before a student's schedule and duties are approved — not a substitute for current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Minor Employment and Scheduling Guidance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Employers/mentors, families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State the categories of minor-employment and scheduling law that must be verified before any student is placed, without inventing specific legal thresholds. Directs the reader to current authoritative sources rather than relying on outdated course-module text.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District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CONDITIONAL PLANNING DRAFT — Not adopted district policy — Not authorized for implementation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 — currently not distributable; depends on unauthorized program components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Document Register EMP-12 instruction ("keep legal details current; do not rely on old course-module text"); GOV-10 PA-06, PA-14; Production Control Log LP-01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Before every placement cycle, and immediately upon any change in NYS Department of Labor minor-employment regulation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 not finalize any student's schedule or duty list against this document alone. Verify current thresholds with the official sources named in Section 3 before EMP-10-11-13 is finalized.</w:t>
            </w:r>
          </w:p>
        </w:tc>
      </w:tr>
    </w:tbl>
    <w:p>
      <w:pPr>
        <w:pBdr>
          <w:top w:val="single" w:color="B08D57" w:sz="6" w:space="8"/>
        </w:pBdr>
        <w:spacing w:after="0" w:before="400"/>
      </w:pPr>
      <w:r>
        <w:rPr>
          <w:i/>
          <w:iCs/>
          <w:color w:val="666666"/>
          <w:sz w:val="20"/>
          <w:szCs w:val="20"/>
        </w:rPr>
        <w:t xml:space="preserve">Inspect What You Expect — a schedule is only lawful if it has actually been checked against current rules.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Style w:val="Heading1"/>
        <w:spacing w:after="160" w:before="320"/>
      </w:pPr>
      <w:r>
        <w:rPr>
          <w:color w:val="1F3A5F"/>
        </w:rPr>
        <w:t xml:space="preserve">1. Why This Document Does Not State Specific Numbers</w:t>
      </w:r>
    </w:p>
    <w:p>
      <w:pPr>
        <w:spacing w:after="160"/>
      </w:pPr>
      <w:r>
        <w:rPr>
          <w:sz w:val="21"/>
          <w:szCs w:val="21"/>
        </w:rPr>
        <w:t xml:space="preserve">This document intentionally does not state specific permitted-hours thresholds, prohibited-duty lists, or work-permit procedures. Minor-employment law changes, varies by age and school-day status, and must be confirmed against a current official source at the time each student is scheduled — not copied from an older course document or general industry knowledge. The Master Document Register's own instruction for this item is explicit: "keep legal details current; do not rely on old course-module text."</w:t>
      </w:r>
    </w:p>
    <w:p>
      <w:pPr>
        <w:spacing w:after="160"/>
      </w:pPr>
      <w:r>
        <w:rPr>
          <w:sz w:val="21"/>
          <w:szCs w:val="21"/>
        </w:rPr>
        <w:t xml:space="preserve">Every specific legal threshold below is logged as an unverified dependency on the WP6 Legal-Policy Dependency Log (cross-referencing Production Control Log item LP-01) rather than answered here.</w:t>
      </w:r>
    </w:p>
    <w:p>
      <w:pPr>
        <w:pStyle w:val="Heading1"/>
        <w:spacing w:after="160" w:before="320"/>
      </w:pPr>
      <w:r>
        <w:rPr>
          <w:color w:val="1F3A5F"/>
        </w:rPr>
        <w:t xml:space="preserve">2. Categories That Must Be Verified Before Any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Category</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What Must Be Confirmed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Permitted work hours by age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Maximum daily/weekly hours, and how they differ on school days versus non-school days, for the student's specific age.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Prohibited and hazardous occupations</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Which duties and equipment are legally off-limits to a minor of the student's age in a food-service setting.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Work-permit / working-papers requirements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Whether New York State requires working papers for this placement, and the process to obtain them.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Break and meal-period requirements</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Required unpaid or paid break periods during a shift of a given length.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Night-work restrictions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Latest permitted work hour on school nights versus non-school nights.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Wage and payroll classification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Minimum wage applicability, and whether the placement is paid or unpaid, and under what lawful basis if unpaid.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School-attendance interaction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How workplace hours interact with compulsory school-attendance requirements.</w:t>
            </w:r>
          </w:p>
        </w:tc>
      </w:tr>
    </w:tbl>
    <w:p>
      <w:pPr>
        <w:pStyle w:val="Heading1"/>
        <w:spacing w:after="160" w:before="320"/>
      </w:pPr>
      <w:r>
        <w:rPr>
          <w:color w:val="1F3A5F"/>
        </w:rPr>
        <w:t xml:space="preserve">3. Official Sources to Consult</w:t>
      </w:r>
    </w:p>
    <w:p>
      <w:pPr>
        <w:spacing w:after="160"/>
      </w:pPr>
      <w:r>
        <w:rPr>
          <w:sz w:val="21"/>
          <w:szCs w:val="21"/>
        </w:rPr>
        <w:t xml:space="preserve">Confirm current requirements directly with these sources before finalizing any student's schedule or duty list. Do not rely on this document, prior course materials, or general knowledge as a substitute.</w:t>
      </w:r>
    </w:p>
    <w:p>
      <w:pPr>
        <w:pStyle w:val="ListParagraph"/>
        <w:numPr>
          <w:ilvl w:val="0"/>
          <w:numId w:val="1"/>
        </w:numPr>
        <w:spacing w:after="80"/>
      </w:pPr>
      <w:r>
        <w:rPr>
          <w:sz w:val="21"/>
          <w:szCs w:val="21"/>
        </w:rPr>
        <w:t xml:space="preserve">Current New York State Department of Labor minor-employment regulations (child labor / youth employment provisions).</w:t>
      </w:r>
    </w:p>
    <w:p>
      <w:pPr>
        <w:pStyle w:val="ListParagraph"/>
        <w:numPr>
          <w:ilvl w:val="0"/>
          <w:numId w:val="1"/>
        </w:numPr>
        <w:spacing w:after="80"/>
      </w:pPr>
      <w:r>
        <w:rPr>
          <w:sz w:val="21"/>
          <w:szCs w:val="21"/>
        </w:rPr>
        <w:t xml:space="preserve">Current NYSED CO-OP / Work-Based Learning guidance.</w:t>
      </w:r>
    </w:p>
    <w:p>
      <w:pPr>
        <w:pStyle w:val="ListParagraph"/>
        <w:numPr>
          <w:ilvl w:val="0"/>
          <w:numId w:val="1"/>
        </w:numPr>
        <w:spacing w:after="80"/>
      </w:pPr>
      <w:r>
        <w:rPr>
          <w:sz w:val="21"/>
          <w:szCs w:val="21"/>
        </w:rPr>
        <w:t xml:space="preserve">District business office / human resources, for working-papers processing and payroll classification.</w:t>
      </w:r>
    </w:p>
    <w:p>
      <w:pPr>
        <w:pStyle w:val="ListParagraph"/>
        <w:numPr>
          <w:ilvl w:val="0"/>
          <w:numId w:val="1"/>
        </w:numPr>
        <w:spacing w:after="80"/>
      </w:pPr>
      <w:r>
        <w:rPr>
          <w:sz w:val="21"/>
          <w:szCs w:val="21"/>
        </w:rPr>
        <w:t xml:space="preserve">District legal counsel, for any ambiguous or novel scheduling question.</w:t>
      </w:r>
    </w:p>
    <w:p>
      <w:pPr>
        <w:pStyle w:val="Heading1"/>
        <w:spacing w:after="160" w:before="320"/>
      </w:pPr>
      <w:r>
        <w:rPr>
          <w:color w:val="1F3A5F"/>
        </w:rPr>
        <w:t xml:space="preserve">4. Responsible Reviewer</w:t>
      </w:r>
    </w:p>
    <w:p>
      <w:pPr>
        <w:spacing w:after="160"/>
      </w:pPr>
      <w:r>
        <w:rPr>
          <w:sz w:val="21"/>
          <w:szCs w:val="21"/>
        </w:rPr>
        <w:t xml:space="preserve">The WBL Coordinator confirms these categories are current before finalizing a student's Individualized Training Plan (EMP-10-11-13). District Administration is responsible for maintaining the district's relationship with current official sources and flagging regulatory changes to the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12"/>
              <w:left w:val="single" w:color="B08D57" w:sz="12"/>
              <w:bottom w:val="single" w:color="B08D57" w:sz="12"/>
              <w:right w:val="single" w:color="B08D57" w:sz="12"/>
            </w:tcBorders>
            <w:shd w:fill="FFF2CC" w:val="clear"/>
            <w:tcMar>
              <w:top w:type="dxa" w:w="140"/>
              <w:left w:type="dxa" w:w="180"/>
              <w:bottom w:type="dxa" w:w="140"/>
              <w:right w:type="dxa" w:w="180"/>
            </w:tcMar>
          </w:tcPr>
          <w:p>
            <w:r>
              <w:rPr>
                <w:b/>
                <w:bCs/>
                <w:color w:val="1F3A5F"/>
                <w:sz w:val="19"/>
                <w:szCs w:val="19"/>
              </w:rPr>
              <w:t xml:space="preserve">UNVERIFIED — LEGAL/POLICY DEPENDENCY (LP-01).  </w:t>
            </w:r>
            <w:r>
              <w:rPr>
                <w:sz w:val="19"/>
                <w:szCs w:val="19"/>
              </w:rPr>
              <w:t xml:space="preserve">All categories in Section 2 are unresolved as of this document's date. See LP-01 on the WP6 Legal-Policy Dependency Log for the tracked status.</w:t>
            </w:r>
          </w:p>
        </w:tc>
      </w:tr>
    </w:tbl>
    <w:p>
      <w:pPr>
        <w:pStyle w:val="Heading1"/>
        <w:spacing w:after="160" w:before="320"/>
      </w:pPr>
      <w:r>
        <w:rPr>
          <w:color w:val="1F3A5F"/>
        </w:rPr>
        <w:t xml:space="preserve">5. Family Notice</w:t>
      </w:r>
    </w:p>
    <w:p>
      <w:pPr>
        <w:spacing w:after="160"/>
      </w:pPr>
      <w:r>
        <w:rPr>
          <w:sz w:val="21"/>
          <w:szCs w:val="21"/>
        </w:rPr>
        <w:t xml:space="preserve">Families are informed, as part of placement communication (Book Three Ch.25), that all scheduling and duty decisions are made in accordance with the district's current confirmation of applicable law — not assumed from this guidance document — and that families may ask the coordinator to show the specific source relied upon for their student's schedule.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Minor Employment and Scheduling Guidance (CONDITIONAL PLANNING DRAFT)</dc:title>
  <dc:creator>Kevin McCann</dc:creator>
  <cp:lastModifiedBy>Un-named</cp:lastModifiedBy>
  <cp:revision>1</cp:revision>
  <dcterms:created xsi:type="dcterms:W3CDTF">2026-07-14T12:09:05.167Z</dcterms:created>
  <dcterms:modified xsi:type="dcterms:W3CDTF">2026-07-14T12:09:05.168Z</dcterms:modified>
</cp:coreProperties>
</file>

<file path=docProps/custom.xml><?xml version="1.0" encoding="utf-8"?>
<Properties xmlns="http://schemas.openxmlformats.org/officeDocument/2006/custom-properties" xmlns:vt="http://schemas.openxmlformats.org/officeDocument/2006/docPropsVTypes"/>
</file>