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Concern and Corrective-Action Record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A weak training station is not recorded as student failure; the two remain separate decisions (Book Three Ch.24).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Concern and Corrective-Action Record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Coordinator, District Administration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a concern about a student, a mentor, or a training station — the issue, immediate protection taken, investigation, communication, actions, verification, and closure.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Ch.23-25;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 record for any concern rising above routine coaching feedback. Close only after verification per Section 6.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Inspect What You Expect — a concern is tracked until it is actually resolved, not until it is reported.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color w:val="1F3A5F"/>
        </w:rPr>
        <w:t xml:space="preserve">1. Concern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name and training station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concern arose / was reported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Reported by (name, role)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Concern category (student performance / student conduct / mentor or supervision / site safety / site quality / other)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2. Description of the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happened, in factual terms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Who was involved / present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immediate protective action already taken (before this record was opened)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Immediate Protection</w:t>
      </w:r>
    </w:p>
    <w:p>
      <w:pPr>
        <w:spacing w:after="160"/>
      </w:pPr>
      <w:r>
        <w:rPr>
          <w:sz w:val="21"/>
          <w:szCs w:val="21"/>
        </w:rPr>
        <w:t xml:space="preserve">If the concern involves an immediate safety risk, the Stop-Work procedure (Book Three Ch.23) governs and takes priority over this record. Document any stop-work action taken here for the ongoing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Was a stop-work or other immediate protective action taken? (Y/N, describe)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the student currently continuing at this site, paused, or reassigned pending investigation?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assigned to investigate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Information gathered (interviews, records, site visit)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Findings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Communication</w:t>
      </w:r>
    </w:p>
    <w:p>
      <w:pPr>
        <w:spacing w:after="160"/>
      </w:pPr>
      <w:r>
        <w:rPr>
          <w:sz w:val="21"/>
          <w:szCs w:val="21"/>
        </w:rPr>
        <w:t xml:space="preserve">Per Book Three Ch.25, communicate only what each audience needs. Record who was notified and when.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Notified? (Y/N)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Was Communicated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Employer/mentor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Decision and Action</w:t>
      </w:r>
    </w:p>
    <w:p>
      <w:pPr>
        <w:spacing w:after="160"/>
      </w:pPr>
      <w:r>
        <w:rPr>
          <w:sz w:val="21"/>
          <w:szCs w:val="21"/>
        </w:rPr>
        <w:t xml:space="preserve">Select the applicable operational-use decision (Book Three Ch.24).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Continue — approved conditions remain in place.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Continue with monitoring — the experience remains active with stated action, support, and a review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Modify — duties, schedule, supervision, support, or training plan changes before continuation (route through EMP-18).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Pause — participation stops temporarily until stated conditions are corrected and verified.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Reassign — the current match ends and another approved site is pursued when appropriate (see EMP-21).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End — the experience closes because continuation is unsafe, unlawful, unsupported, educationally weak, unavailable, or otherwise not approved (see EMP-21).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 selected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Specific corrective action(s) required, owner, and deadline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 to verify correction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Verification and 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Verification that corrective action was completed (evidence, 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outcome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name and date closed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Administrator notified of closure (if concern was escalated)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8. Note on Separating Site Quality from Student Performance</w:t>
      </w:r>
    </w:p>
    <w:p>
      <w:pPr>
        <w:spacing w:after="160"/>
      </w:pPr>
      <w:r>
        <w:rPr>
          <w:sz w:val="21"/>
          <w:szCs w:val="21"/>
        </w:rPr>
        <w:t xml:space="preserve">If this concern touches both a student's performance and a training station's quality, document each as a distinct finding in Section 4. A determination about one does not automatically determine the other (Book Three Ch.24).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Concern and Corrective-Action Record (CONDITIONAL PLANNING DRAFT)</dc:title>
  <dc:creator>Kevin McCann</dc:creator>
  <cp:lastModifiedBy>Un-named</cp:lastModifiedBy>
  <cp:revision>1</cp:revision>
  <dcterms:created xsi:type="dcterms:W3CDTF">2026-07-14T12:09:05.673Z</dcterms:created>
  <dcterms:modified xsi:type="dcterms:W3CDTF">2026-07-14T12:09:05.675Z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