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b/>
          <w:bCs/>
          <w:caps/>
          <w:color w:val="1F3A5F"/>
          <w:sz w:val="22"/>
          <w:szCs w:val="22"/>
        </w:rPr>
        <w:t xml:space="preserve">GCSD Culinary Pathway | Work Package 6 | Employer, Mentor, and Training-Station System — CONDITIONAL PLANNING DRAFT</w:t>
      </w:r>
    </w:p>
    <w:p>
      <w:pPr>
        <w:spacing w:after="120"/>
      </w:pPr>
      <w:r>
        <w:rPr>
          <w:b/>
          <w:bCs/>
          <w:color w:val="1F3A5F"/>
          <w:sz w:val="52"/>
          <w:szCs w:val="52"/>
        </w:rPr>
        <w:t xml:space="preserve">Placement Change, Suspension, or Early Termination Record</w:t>
      </w:r>
    </w:p>
    <w:p>
      <w:pPr>
        <w:spacing w:after="400"/>
      </w:pPr>
      <w:r>
        <w:rPr>
          <w:i/>
          <w:iCs/>
          <w:color w:val="666666"/>
          <w:sz w:val="26"/>
          <w:szCs w:val="26"/>
        </w:rPr>
        <w:t xml:space="preserve">A weak training station is not recorded as student failure; document each separately.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EMP-21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Placement Change, Suspension, or Early Termination Record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WBL Coordinator, student, family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the reason, student status, learning impact, hours, records, support, replacement decision, and course implications when a placement changes, is suspended, or ends early.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WBL Coordinator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July 2026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Approval / Planning Status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CONDITIONAL PLANNING DRAFT — Not adopted district policy — Not authorized for implementation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Access Classification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RESTRICTED — depends on unauthorized program components (PA-06, PA-14)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Governing Source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Book Three Ch.19, Ch.24-26; GOV-10 PA-06, PA-14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 upon any Board or District Leadership action affecting PA-06 or PA-14 authorization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Superseded Document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None — first issue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Required Action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Complete whenever a placement is reassigned, paused, or ended, per the Decision and Action taken on an EMP-19 Concern and Corrective-Action Record, or for any other qualifying reason.</w:t>
            </w:r>
          </w:p>
        </w:tc>
      </w:tr>
    </w:tbl>
    <w:p>
      <w:pPr>
        <w:pBdr>
          <w:top w:val="single" w:color="B08D57" w:sz="6" w:space="8"/>
        </w:pBdr>
        <w:spacing w:after="0" w:before="400"/>
      </w:pPr>
      <w:r>
        <w:rPr>
          <w:i/>
          <w:iCs/>
          <w:color w:val="666666"/>
          <w:sz w:val="20"/>
          <w:szCs w:val="20"/>
        </w:rPr>
        <w:t xml:space="preserve">Protect people first, communicate early, maintain one authoritative record.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360"/>
            <w:tcBorders>
              <w:top w:val="single" w:color="C0392B" w:sz="24"/>
              <w:left w:val="single" w:color="C0392B" w:sz="24"/>
              <w:bottom w:val="single" w:color="C0392B" w:sz="24"/>
              <w:right w:val="single" w:color="C0392B" w:sz="24"/>
            </w:tcBorders>
            <w:shd w:fill="FDEDEC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00"/>
            </w:pPr>
            <w:r>
              <w:rPr>
                <w:b/>
                <w:bCs/>
                <w:caps/>
                <w:color w:val="C0392B"/>
                <w:sz w:val="26"/>
                <w:szCs w:val="26"/>
              </w:rPr>
              <w:t xml:space="preserve">CONDITIONAL PLANNING DRAFT</w:t>
            </w:r>
          </w:p>
          <w:p>
            <w:pPr>
              <w:spacing w:after="100"/>
            </w:pPr>
            <w:r>
              <w:rPr>
                <w:b/>
                <w:bCs/>
                <w:color w:val="C0392B"/>
                <w:sz w:val="22"/>
                <w:szCs w:val="22"/>
              </w:rPr>
              <w:t xml:space="preserve">Conditional planning draft. Not adopted district policy. Not authorized for implementation.</w:t>
            </w:r>
          </w:p>
          <w:p>
            <w:r>
              <w:rPr>
                <w:color w:val="C0392B"/>
                <w:sz w:val="20"/>
                <w:szCs w:val="20"/>
              </w:rPr>
              <w:t xml:space="preserve">This document supports the Senior External Work-Based Learning course and/or employer/training-station partnerships, neither of which is currently authorized (GOV-10 PA-06, PA-14). No training-station partnerships currently exist. Structures, templates, workflows, and readiness materials may be drafted now; legal, labor-law, insurance, transportation, staffing, fiscal, NYSED-registration, and district-policy claims remain unverified and must not be finalized without current official sources. (Kevin McCann decision, GOV-10 PA-06, 2026-07-12.)</w:t>
            </w:r>
          </w:p>
        </w:tc>
      </w:tr>
    </w:tbl>
    <w:p>
      <w:pPr>
        <w:spacing w:after="160"/>
      </w:pPr>
      <w:r>
        <w:rPr>
          <w:sz w:val="21"/>
          <w:szCs w:val="21"/>
        </w:rPr>
        <w:t xml:space="preserve"/>
      </w:r>
    </w:p>
    <w:p>
      <w:pPr>
        <w:pStyle w:val="Heading1"/>
        <w:spacing w:after="160" w:before="320"/>
      </w:pPr>
      <w:r>
        <w:rPr>
          <w:color w:val="1F3A5F"/>
        </w:rPr>
        <w:t xml:space="preserve">1. Placement Identification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 name and training station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Date of this record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Prior related record (EMP-19 Concern and Corrective-Action Record number, if applicable)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2. Type of Change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Pause — participation stops temporarily until stated conditions are corrected and verified.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Reassign — the current match ends and another approved site is pursued.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Suspend (site-level) — the training station's approval is suspended (cross-reference EMP-05 Suspension Notice).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Early termination — the placement ends before the planned completion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Type selected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Reason (unsafe / unlawful / unsupported / educationally weak / unavailable / student choice / other — describe)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3. Student Status and Learning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Student's current standing in the course (continuing / paused / seeking new placement / other)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Impact on progress toward the 300-hour requirement (Book Three Ch.19)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Impact on portfolio completion (Book Three Ch.20)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Support needed for the student during this transition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4. Hours and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Verified hours at the time of change (hours already verified remain part of the record — Book Three Ch.19)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Records to be closed out or transferred (Individualized Training Plan, Evidence Log entries, evaluations to date)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5. Replacement Decision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Will a new training station be pursued? (Y/N)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If yes, does the new site require full EMP-02 through EMP-06 approval? (Y — a new site always requires full approval, Book Three Ch.19 Site Change)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Anticipated timeline for a new placement, if applicable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6. Course Implications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Effect on the student's ability to complete Gateway 6 within the course year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Any course-completion timeline adjustment needed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Coordinator recommendation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20"/>
      </w:pPr>
      <w:r>
        <w:rPr>
          <w:color w:val="1F3A5F"/>
        </w:rPr>
        <w:t xml:space="preserve">7. Communication and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Student notified (date)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Family notified (date)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Employer/mentor notified (date, if applicable)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Administration notified (date, if escalation required)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Coordinator name and date record completed</w:t>
            </w:r>
          </w:p>
        </w:tc>
        <w:tc>
          <w:tcPr>
            <w:tcW w:type="dxa" w:w="6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GCSD Culinary Pathway | Planning document; not adopted district policy | 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GCSD Culinary Pathway – Placement Change, Suspension, or Early Termination Record (CONDITIONAL PLANNING DRAFT)</dc:title>
  <dc:creator>Kevin McCann</dc:creator>
  <cp:lastModifiedBy>Un-named</cp:lastModifiedBy>
  <cp:revision>1</cp:revision>
  <dcterms:created xsi:type="dcterms:W3CDTF">2026-07-14T12:10:30.564Z</dcterms:created>
  <dcterms:modified xsi:type="dcterms:W3CDTF">2026-07-14T12:10:30.565Z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