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6 | Employer, Mentor, and Training-Station System — CONDITIONAL PLANNING DRAFT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Legal, Insurance, Working Papers, and Risk Review Checklist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The pre-authorization gate that must be cleared, with named sources, before the Board is asked to authorize external WBL.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OPS-19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Legal, Insurance, Working Papers, and Risk Review Checklist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District Leadership, District Legal Counsel, District Business Office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 a pre-authorization gate checklist confirming legal, insurance, working-papers, and risk conditions before external Work-Based Learning is authorized, and annually thereafter. Kept separate from the WBL Coordinator Operations Workbook because it is a leadership authorization gate, not a coordinator's day-to-day tracker.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District Administration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CONDITIONAL PLANNING DRAFT — Not adopted district policy — Not authorized for implementation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 — pre-authorization gate document for district leadership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Four; GOV-10 PA-06; Production Control Log LP-01 through LP-06; WP6 Legal-Policy Dependency Log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Before external WBL authorization is sought, and annually thereafter once authorized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District Leadership uses this checklist as a required gate before recommending Board authorization of the Senior External WBL course (PA-06). No item may be marked "Confirmed" without a named official source and date.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Protect people first — this checklist exists to be completed with real answers, not assumed.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24"/>
              <w:left w:val="single" w:color="C0392B" w:sz="24"/>
              <w:bottom w:val="single" w:color="C0392B" w:sz="24"/>
              <w:right w:val="single" w:color="C0392B" w:sz="24"/>
            </w:tcBorders>
            <w:shd w:fill="FDED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C0392B"/>
                <w:sz w:val="26"/>
                <w:szCs w:val="26"/>
              </w:rPr>
              <w:t xml:space="preserve">CONDITIONAL PLANNING DRAFT</w:t>
            </w:r>
          </w:p>
          <w:p>
            <w:pPr>
              <w:spacing w:after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Conditional planning draft. Not adopted district policy. Not authorized for implementation.</w:t>
            </w:r>
          </w:p>
          <w:p>
            <w:r>
              <w:rPr>
                <w:color w:val="C0392B"/>
                <w:sz w:val="20"/>
                <w:szCs w:val="20"/>
              </w:rPr>
              <w:t xml:space="preserve">This document supports the Senior External Work-Based Learning course and/or employer/training-station partnerships, neither of which is currently authorized (GOV-10 PA-06, PA-14). No training-station partnerships currently exist. Structures, templates, workflows, and readiness materials may be drafted now; legal, labor-law, insurance, transportation, staffing, fiscal, NYSED-registration, and district-policy claims remain unverified and must not be finalized without current official sources. (Kevin McCann decision, GOV-10 PA-06, 2026-07-12.)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color w:val="1F3A5F"/>
        </w:rPr>
        <w:t xml:space="preserve">1. Purpose and How This Differs from the WBL Coordinator Operations Workbook</w:t>
      </w:r>
    </w:p>
    <w:p>
      <w:pPr>
        <w:spacing w:after="160"/>
      </w:pPr>
      <w:r>
        <w:rPr>
          <w:sz w:val="21"/>
          <w:szCs w:val="21"/>
        </w:rPr>
        <w:t xml:space="preserve">This checklist is a one-time (then annual) leadership decision gate, completed by District Leadership with District Legal Counsel and the District Business Office, before the Senior External Work-Based Learning course (GOV-10 PA-06) is recommended for Board authorization. It is not a day-to-day coordinator tracker — the WBL Coordinator Operations Workbook (OPS-04 through OPS-14) serves that ongoing operational purpose once the course is authorized.</w:t>
      </w:r>
    </w:p>
    <w:p>
      <w:pPr>
        <w:spacing w:after="160"/>
      </w:pPr>
      <w:r>
        <w:rPr>
          <w:sz w:val="21"/>
          <w:szCs w:val="21"/>
        </w:rPr>
        <w:t xml:space="preserve">No item on this checklist may be marked "Confirmed" based on assumption, prior course materials, or general knowledge. Each requires a named current official source, a verification date, and the name of the person who verified it.</w:t>
      </w:r>
    </w:p>
    <w:p>
      <w:pPr>
        <w:pStyle w:val="Heading1"/>
        <w:spacing w:after="160" w:before="320"/>
      </w:pPr>
      <w:r>
        <w:rPr>
          <w:color w:val="1F3A5F"/>
        </w:rPr>
        <w:t xml:space="preserve">2. Gate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600"/>
        <w:gridCol w:w="1600"/>
        <w:gridCol w:w="1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Official Source Required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(Not Verified / In Progress / Confirmed)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/ 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Minor employment and scheduling law (hours, prohibited duties, work permits)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Current NYS Department of Labor minor-employment regulations; NYSED CO-OP guidance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insurance and liability coverage for off-site placements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risk management / business office; district insurance carrier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Transportation responsibility and liability for off-campus travel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transportation policy; district legal counsel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Staffing and coordinator credentialing requirements for a WBL Coordinator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NYSED WBL Coordinator certification requirements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Fiscal impact and budget authority for course launch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business office current budget cycle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NYSED CO-OP / state registration package requirements and current forms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Current NYSED CTE/CO-OP registration guidance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Working-papers issuance process for enrolled minors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business office / HR; NYS working-papers process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incident-reporting process applicable to an off-site WBL placement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Administration current incident-reporting policy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media/photo consent and privacy release requirements as applied to a workplace setting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communications policy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Program-level risk register review (safety, staffing, capacity, transportation, equity, partner, financial, communication, authorization risks)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Leadership; OPS-21 Program Risk and Mitigation Register (future)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3. Cross-Reference to Tracked Dependencies</w:t>
      </w:r>
    </w:p>
    <w:p>
      <w:pPr>
        <w:spacing w:after="160"/>
      </w:pPr>
      <w:r>
        <w:rPr>
          <w:sz w:val="21"/>
          <w:szCs w:val="21"/>
        </w:rPr>
        <w:t xml:space="preserve">Every row above corresponds to an item already logged on the Production Control Log's Legal-Policy Verification tab (LP-01 through LP-06) and/or the WP6 Legal-Policy Dependency Log. This checklist does not re-derive those findings — it is the leadership-facing gate that confirms each one has actually been closed before authorization is sought.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B08D57" w:sz="12"/>
              <w:left w:val="single" w:color="B08D57" w:sz="12"/>
              <w:bottom w:val="single" w:color="B08D57" w:sz="12"/>
              <w:right w:val="single" w:color="B08D57" w:sz="12"/>
            </w:tcBorders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UNVERIFIED — LEGAL/POLICY DEPENDENCY (LP-01, LP-02, LP-03, LP-04, LP-05, LP-06).  </w:t>
            </w:r>
            <w:r>
              <w:rPr>
                <w:sz w:val="19"/>
                <w:szCs w:val="19"/>
              </w:rPr>
              <w:t xml:space="preserve">As of this document's date, every row in Section 2 is Not Verified. None may be marked Confirmed without a named current official source.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4.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Are all Section 2 items Confirmed? (Y/N)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If not all Confirmed, is a limited pilot or phased launch appropriate? (see BRD-12 Launch-Readiness Decision Memorandum)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Leadership recommendation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and signature — District Leadership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and signature — District Legal Counsel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5. Annual Re-Review</w:t>
      </w:r>
    </w:p>
    <w:p>
      <w:pPr>
        <w:spacing w:after="160"/>
      </w:pPr>
      <w:r>
        <w:rPr>
          <w:sz w:val="21"/>
          <w:szCs w:val="21"/>
        </w:rPr>
        <w:t xml:space="preserve">Once the course is authorized, this checklist is re-reviewed annually — regulations, insurance terms, and district policy can change even after initial authorization. A prior Confirmed status does not carry forward without a current-year re-verification.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Legal, Insurance, Working Papers, and Risk Review Checklist (CONDITIONAL PLANNING DRAFT)</dc:title>
  <dc:creator>Kevin McCann</dc:creator>
  <cp:lastModifiedBy>Un-named</cp:lastModifiedBy>
  <cp:revision>1</cp:revision>
  <dcterms:created xsi:type="dcterms:W3CDTF">2026-07-14T12:10:30.911Z</dcterms:created>
  <dcterms:modified xsi:type="dcterms:W3CDTF">2026-07-14T12:10:30.913Z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