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Coordinator Check-In Record</w:t>
      </w:r>
    </w:p>
    <w:p>
      <w:pPr>
        <w:pStyle w:val="Subtitle"/>
      </w:pPr>
      <w:r>
        <w:t>Intended user: A future WBL coordinator conducting a student, mentor, or site check-in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Document hours, attendance, approved duties, supervision, safety, learning, feedback, supports, concerns, changes, and follow-up without replacing formal incident or change records.</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only in an approved restricted system after program authorization. Escalate urgent safety or welfare concerns through the approved district process rather than waiting for this record.</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 restricted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Mentor/contact</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Check-in date/type</w:t>
            </w:r>
          </w:p>
          <w:p>
            <w:pPr>
              <w:spacing w:after="120"/>
            </w:pPr>
            <w:r>
              <w:t xml:space="preserve"> </w:t>
            </w:r>
          </w:p>
        </w:tc>
      </w:tr>
    </w:tbl>
    <w:p>
      <w:pPr>
        <w:spacing w:after="40"/>
      </w:pPr>
    </w:p>
    <w:p>
      <w:pPr>
        <w:pStyle w:val="Heading1"/>
      </w:pPr>
      <w:r>
        <w:t>Hours, attendance, and schedule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Hours through this check-in</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Attendance/punctuality pattern</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Current approved schedule</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Any discrepancy or proposed change</w:t>
            </w:r>
          </w:p>
          <w:p>
            <w:pPr>
              <w:spacing w:after="120"/>
            </w:pPr>
            <w:r>
              <w:t xml:space="preserve"> </w:t>
            </w:r>
          </w:p>
          <w:p>
            <w:pPr>
              <w:spacing w:after="120"/>
            </w:pPr>
            <w:r>
              <w:t xml:space="preserve"> </w:t>
            </w:r>
          </w:p>
        </w:tc>
      </w:tr>
    </w:tbl>
    <w:p>
      <w:pPr>
        <w:spacing w:after="40"/>
      </w:pPr>
    </w:p>
    <w:p>
      <w:pPr>
        <w:pStyle w:val="Heading1"/>
      </w:pPr>
      <w:r>
        <w:t>Approved duties, supervision, and safety</w:t>
      </w:r>
    </w:p>
    <w:p>
      <w:pPr>
        <w:pStyle w:val="ListBullet"/>
      </w:pPr>
      <w:r>
        <w:t xml:space="preserve">[ ] </w:t>
      </w:r>
      <w:r>
        <w:t>Student is working within approved duties and equipment conditions.</w:t>
      </w:r>
    </w:p>
    <w:p>
      <w:pPr>
        <w:pStyle w:val="ListBullet"/>
      </w:pPr>
      <w:r>
        <w:t xml:space="preserve">[ ] </w:t>
      </w:r>
      <w:r>
        <w:t>Approved mentor or backup supervision is present whenever required.</w:t>
      </w:r>
    </w:p>
    <w:p>
      <w:pPr>
        <w:pStyle w:val="ListBullet"/>
      </w:pPr>
      <w:r>
        <w:t xml:space="preserve">[ ] </w:t>
      </w:r>
      <w:r>
        <w:t>Safety, sanitation, access, and emergency procedures are understood and followed.</w:t>
      </w:r>
    </w:p>
    <w:p>
      <w:pPr>
        <w:pStyle w:val="ListBullet"/>
      </w:pPr>
      <w:r>
        <w:t xml:space="preserve">[ ] </w:t>
      </w:r>
      <w:r>
        <w:t>No unapproved schedule, duty, mentor, or location change has occurred.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Observation or evidence</w:t>
            </w:r>
          </w:p>
          <w:p>
            <w:pPr>
              <w:spacing w:after="100"/>
            </w:pPr>
            <w:r>
              <w:rPr>
                <w:rFonts w:ascii="Calibri" w:hAnsi="Calibri"/>
                <w:i/>
                <w:color w:val="5F6B64"/>
                <w:sz w:val="18"/>
              </w:rPr>
              <w:t>Record specific examples. Use the formal approved route for any incident, corrective action, or plan change.</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Learning, feedback, and progress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Current learning objective</w:t>
            </w:r>
          </w:p>
          <w:p>
            <w:pPr>
              <w:spacing w:after="120"/>
            </w:pPr>
            <w:r>
              <w:t xml:space="preserve"> </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Evidence observed</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Mentor feedback</w:t>
            </w:r>
          </w:p>
          <w:p>
            <w:pPr>
              <w:spacing w:after="120"/>
            </w:pPr>
            <w:r>
              <w:t xml:space="preserve"> </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response/next goal</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Supports and barriers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Transportation, accessibility, academic, family, schedule, communication, or other support need</w:t>
            </w:r>
          </w:p>
          <w:p>
            <w:pPr>
              <w:spacing w:after="100"/>
            </w:pPr>
            <w:r>
              <w:rPr>
                <w:rFonts w:ascii="Calibri" w:hAnsi="Calibri"/>
                <w:i/>
                <w:color w:val="5F6B64"/>
                <w:sz w:val="18"/>
              </w:rPr>
              <w:t>Record only the minimum necessary information and use approved restricted channels for sensitive details.</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Actions and follow-up</w:t>
      </w:r>
    </w:p>
    <w:tbl>
      <w:tblPr>
        <w:tblStyle w:val="TableGrid"/>
        <w:tblW w:type="dxa" w:w="9360"/>
        <w:tblLayout w:type="fixed"/>
        <w:tblLook w:firstColumn="1" w:firstRow="1" w:lastColumn="0" w:lastRow="0" w:noHBand="0" w:noVBand="1" w:val="04A0"/>
        <w:jc w:val="left"/>
        <w:tblInd w:w="120" w:type="dxa"/>
      </w:tblPr>
      <w:tblGrid>
        <w:gridCol w:w="4200"/>
        <w:gridCol w:w="1800"/>
        <w:gridCol w:w="1400"/>
        <w:gridCol w:w="1960"/>
      </w:tblGrid>
      <w:tr>
        <w:trPr>
          <w:cantSplit/>
          <w:tblHeader w:val="true"/>
        </w:trPr>
        <w:tc>
          <w:tcPr>
            <w:tcW w:type="dxa" w:w="4200"/>
            <w:vAlign w:val="center"/>
            <w:tcMar>
              <w:top w:w="80" w:type="dxa"/>
              <w:start w:w="120" w:type="dxa"/>
              <w:bottom w:w="80" w:type="dxa"/>
              <w:end w:w="120" w:type="dxa"/>
            </w:tcMar>
            <w:shd w:fill="E8F0EB"/>
          </w:tcPr>
          <w:p>
            <w:pPr>
              <w:jc w:val="center"/>
            </w:pPr>
            <w:r>
              <w:rPr>
                <w:rFonts w:ascii="Calibri" w:hAnsi="Calibri"/>
                <w:b/>
                <w:color w:val="18392B"/>
                <w:sz w:val="19"/>
              </w:rPr>
              <w:t>Action</w:t>
            </w:r>
          </w:p>
        </w:tc>
        <w:tc>
          <w:tcPr>
            <w:tcW w:type="dxa" w:w="1800"/>
            <w:vAlign w:val="center"/>
            <w:tcMar>
              <w:top w:w="80" w:type="dxa"/>
              <w:start w:w="120" w:type="dxa"/>
              <w:bottom w:w="80" w:type="dxa"/>
              <w:end w:w="120" w:type="dxa"/>
            </w:tcMar>
            <w:shd w:fill="E8F0EB"/>
          </w:tcPr>
          <w:p>
            <w:pPr>
              <w:jc w:val="center"/>
            </w:pPr>
            <w:r>
              <w:rPr>
                <w:rFonts w:ascii="Calibri" w:hAnsi="Calibri"/>
                <w:b/>
                <w:color w:val="18392B"/>
                <w:sz w:val="19"/>
              </w:rPr>
              <w:t>Owner</w:t>
            </w:r>
          </w:p>
        </w:tc>
        <w:tc>
          <w:tcPr>
            <w:tcW w:type="dxa" w:w="1400"/>
            <w:vAlign w:val="center"/>
            <w:tcMar>
              <w:top w:w="80" w:type="dxa"/>
              <w:start w:w="120" w:type="dxa"/>
              <w:bottom w:w="80" w:type="dxa"/>
              <w:end w:w="120" w:type="dxa"/>
            </w:tcMar>
            <w:shd w:fill="E8F0EB"/>
          </w:tcPr>
          <w:p>
            <w:pPr>
              <w:jc w:val="center"/>
            </w:pPr>
            <w:r>
              <w:rPr>
                <w:rFonts w:ascii="Calibri" w:hAnsi="Calibri"/>
                <w:b/>
                <w:color w:val="18392B"/>
                <w:sz w:val="19"/>
              </w:rPr>
              <w:t>Due date</w:t>
            </w:r>
          </w:p>
        </w:tc>
        <w:tc>
          <w:tcPr>
            <w:tcW w:type="dxa" w:w="1960"/>
            <w:vAlign w:val="center"/>
            <w:tcMar>
              <w:top w:w="80" w:type="dxa"/>
              <w:start w:w="120" w:type="dxa"/>
              <w:bottom w:w="80" w:type="dxa"/>
              <w:end w:w="120" w:type="dxa"/>
            </w:tcMar>
            <w:shd w:fill="E8F0EB"/>
          </w:tcPr>
          <w:p>
            <w:pPr>
              <w:jc w:val="center"/>
            </w:pPr>
            <w:r>
              <w:rPr>
                <w:rFonts w:ascii="Calibri" w:hAnsi="Calibri"/>
                <w:b/>
                <w:color w:val="18392B"/>
                <w:sz w:val="19"/>
              </w:rPr>
              <w:t>Verification/closure</w:t>
            </w:r>
          </w:p>
        </w:tc>
      </w:tr>
      <w:tr>
        <w:trPr>
          <w:cantSplit/>
        </w:trPr>
        <w:tc>
          <w:tcPr>
            <w:tcW w:type="dxa" w:w="4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4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4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4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8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960"/>
            <w:vAlign w:val="center"/>
            <w:tcMar>
              <w:top w:w="80" w:type="dxa"/>
              <w:start w:w="120" w:type="dxa"/>
              <w:bottom w:w="80" w:type="dxa"/>
              <w:end w:w="120" w:type="dxa"/>
            </w:tcMar>
          </w:tcPr>
          <w:p>
            <w:pPr>
              <w:spacing w:after="60"/>
            </w:pPr>
            <w:r>
              <w:rPr>
                <w:rFonts w:ascii="Calibri" w:hAnsi="Calibri"/>
                <w:color w:val="1E2722"/>
                <w:sz w:val="19"/>
              </w:rPr>
            </w:r>
            <w:r>
              <w:br/>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Coordinator</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Next check-in</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Formal record linked, if required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Restricted record location</w:t>
            </w:r>
          </w:p>
          <w:p>
            <w:pPr>
              <w:spacing w:after="120"/>
            </w:pPr>
            <w:r>
              <w:t xml:space="preserve"> </w:t>
            </w:r>
          </w:p>
        </w:tc>
      </w:tr>
    </w:tbl>
    <w:sectPr w:rsidR="00FC693F" w:rsidRPr="0006063C" w:rsidSect="00034616">
      <w:headerReference w:type="default" r:id="rId9"/>
      <w:footerReference w:type="default" r:id="rId10"/>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Coordinator Check-In Record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