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rFonts w:ascii="Calibri" w:hAnsi="Calibri"/>
          <w:b/>
          <w:color w:val="A64F25"/>
          <w:sz w:val="18"/>
        </w:rPr>
        <w:t>PROPOSED SENIOR WBL RESOURCE - NOT YET ACTIVE</w:t>
      </w:r>
    </w:p>
    <w:p>
      <w:pPr>
        <w:pStyle w:val="Title"/>
      </w:pPr>
      <w:r>
        <w:t>Proposed Senior WBL Student Interest Review</w:t>
      </w:r>
    </w:p>
    <w:p>
      <w:pPr>
        <w:pStyle w:val="Subtitle"/>
      </w:pPr>
      <w:r>
        <w:t>Intended user: Students, families, counselors, and Culinary Arts teachers</w:t>
      </w:r>
    </w:p>
    <w:tbl>
      <w:tblPr>
        <w:tblStyle w:val="TableGrid"/>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Purpose</w:t>
            </w:r>
          </w:p>
        </w:tc>
        <w:tc>
          <w:tcPr>
            <w:tcW w:type="dxa" w:w="7560"/>
            <w:vAlign w:val="center"/>
            <w:tcMar>
              <w:top w:w="80" w:type="dxa"/>
              <w:start w:w="120" w:type="dxa"/>
              <w:bottom w:w="80" w:type="dxa"/>
              <w:end w:w="120" w:type="dxa"/>
            </w:tcMar>
          </w:tcPr>
          <w:p>
            <w:r>
              <w:rPr>
                <w:rFonts w:ascii="Calibri" w:hAnsi="Calibri"/>
                <w:color w:val="1E2722"/>
                <w:sz w:val="19"/>
              </w:rPr>
              <w:t>Help a student describe career interests, current preparation, possible workplace settings, constraints, and support needs for a future senior work-based learning conversation.</w:t>
            </w:r>
          </w:p>
        </w:tc>
      </w:tr>
      <w:tr>
        <w:trPr>
          <w:cantSplit/>
        </w:trPr>
        <w:tc>
          <w:tcPr>
            <w:tcW w:type="dxa" w:w="1800"/>
            <w:vAlign w:val="center"/>
            <w:tcMar>
              <w:top w:w="80" w:type="dxa"/>
              <w:start w:w="120" w:type="dxa"/>
              <w:bottom w:w="80" w:type="dxa"/>
              <w:end w:w="120" w:type="dxa"/>
            </w:tcMar>
            <w:shd w:fill="E8F0EB"/>
          </w:tcPr>
          <w:p>
            <w:r>
              <w:rPr>
                <w:rFonts w:ascii="Calibri" w:hAnsi="Calibri"/>
                <w:b/>
                <w:color w:val="18392B"/>
                <w:sz w:val="19"/>
              </w:rPr>
              <w:t>When to use</w:t>
            </w:r>
          </w:p>
        </w:tc>
        <w:tc>
          <w:tcPr>
            <w:tcW w:type="dxa" w:w="7560"/>
            <w:vAlign w:val="center"/>
            <w:tcMar>
              <w:top w:w="80" w:type="dxa"/>
              <w:start w:w="120" w:type="dxa"/>
              <w:bottom w:w="80" w:type="dxa"/>
              <w:end w:w="120" w:type="dxa"/>
            </w:tcMar>
          </w:tcPr>
          <w:p>
            <w:r>
              <w:rPr>
                <w:rFonts w:ascii="Calibri" w:hAnsi="Calibri"/>
                <w:color w:val="1E2722"/>
                <w:sz w:val="19"/>
              </w:rPr>
              <w:t>Use as a review copy only. It does not apply a student to the proposed course, approve readiness, or request a placement.</w:t>
            </w:r>
          </w:p>
        </w:tc>
      </w:tr>
    </w:tbl>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shd w:fill="FFF1E6"/>
          </w:tcPr>
          <w:p>
            <w:r/>
            <w:r>
              <w:rPr>
                <w:rFonts w:ascii="Calibri" w:hAnsi="Calibri"/>
                <w:b/>
                <w:color w:val="A64F25"/>
                <w:sz w:val="21"/>
              </w:rPr>
              <w:t>Proposed senior WBL resource - not yet active</w:t>
            </w:r>
          </w:p>
          <w:p>
            <w:r>
              <w:rPr>
                <w:rFonts w:ascii="Calibri" w:hAnsi="Calibri"/>
                <w:color w:val="1E2722"/>
                <w:sz w:val="20"/>
              </w:rPr>
              <w:t>This proposed senior work-based learning resource is not yet active and is not an application for a current placement. No placement is promised. Do not complete or submit this record through the public website. Final use requires district authorization, an approved records system, and confirmed legal, insurance, working-paper, transportation, staffing, supervision, safety, accessibility, and records procedures.</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name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Expected graduation year</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Current Culinary Arts course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Review date</w:t>
            </w:r>
          </w:p>
          <w:p>
            <w:pPr>
              <w:spacing w:after="120"/>
            </w:pPr>
            <w:r>
              <w:t xml:space="preserve"> </w:t>
            </w:r>
          </w:p>
        </w:tc>
      </w:tr>
    </w:tbl>
    <w:p>
      <w:pPr>
        <w:spacing w:after="40"/>
      </w:pPr>
    </w:p>
    <w:p>
      <w:pPr>
        <w:pStyle w:val="Heading1"/>
      </w:pPr>
      <w:r>
        <w:t>Career interests</w:t>
      </w:r>
    </w:p>
    <w:p>
      <w:pPr>
        <w:pStyle w:val="ListBullet"/>
      </w:pPr>
      <w:r>
        <w:t xml:space="preserve">[ ] </w:t>
      </w:r>
      <w:r>
        <w:t>Restaurant or culinary production</w:t>
      </w:r>
    </w:p>
    <w:p>
      <w:pPr>
        <w:pStyle w:val="ListBullet"/>
      </w:pPr>
      <w:r>
        <w:t xml:space="preserve">[ ] </w:t>
      </w:r>
      <w:r>
        <w:t>Baking and pastry</w:t>
      </w:r>
    </w:p>
    <w:p>
      <w:pPr>
        <w:pStyle w:val="ListBullet"/>
      </w:pPr>
      <w:r>
        <w:t xml:space="preserve">[ ] </w:t>
      </w:r>
      <w:r>
        <w:t>Catering or events</w:t>
      </w:r>
    </w:p>
    <w:p>
      <w:pPr>
        <w:pStyle w:val="ListBullet"/>
      </w:pPr>
      <w:r>
        <w:t xml:space="preserve">[ ] </w:t>
      </w:r>
      <w:r>
        <w:t>Institutional or school food service</w:t>
      </w:r>
    </w:p>
    <w:p>
      <w:pPr>
        <w:pStyle w:val="ListBullet"/>
      </w:pPr>
      <w:r>
        <w:t xml:space="preserve">[ ] </w:t>
      </w:r>
      <w:r>
        <w:t>Hospitality or guest service</w:t>
      </w:r>
    </w:p>
    <w:p>
      <w:pPr>
        <w:pStyle w:val="ListBullet"/>
      </w:pPr>
      <w:r>
        <w:t xml:space="preserve">[ ] </w:t>
      </w:r>
      <w:r>
        <w:t>Food business, purchasing, or management</w:t>
      </w:r>
    </w:p>
    <w:p>
      <w:pPr>
        <w:pStyle w:val="ListBullet"/>
      </w:pPr>
      <w:r>
        <w:t xml:space="preserve">[ ] </w:t>
      </w:r>
      <w:r>
        <w:t>Nutrition or wellness-related food service</w:t>
      </w:r>
    </w:p>
    <w:p>
      <w:pPr>
        <w:pStyle w:val="ListBullet"/>
      </w:pPr>
      <w:r>
        <w:t xml:space="preserve">[ ] </w:t>
      </w:r>
      <w:r>
        <w:t>Another area described below</w:t>
      </w: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Workplace settings or roles I want to explore</w:t>
            </w:r>
          </w:p>
          <w:p>
            <w:pPr>
              <w:spacing w:after="100"/>
            </w:pPr>
            <w:r>
              <w:rPr>
                <w:rFonts w:ascii="Calibri" w:hAnsi="Calibri"/>
                <w:i/>
                <w:color w:val="5F6B64"/>
                <w:sz w:val="18"/>
              </w:rPr>
              <w:t>Name settings, tasks, or career pathways you want to understand. Do not identify a site as promised or approved.</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Current strengths and evidence</w:t>
            </w:r>
          </w:p>
          <w:p>
            <w:pPr>
              <w:spacing w:after="100"/>
            </w:pPr>
            <w:r>
              <w:rPr>
                <w:rFonts w:ascii="Calibri" w:hAnsi="Calibri"/>
                <w:i/>
                <w:color w:val="5F6B64"/>
                <w:sz w:val="18"/>
              </w:rPr>
              <w:t>Describe technical skills, professional habits, Cottage work, leadership, credentials, course assessments, or other verified evidence.</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Skills and habits I still need to develop</w:t>
            </w:r>
          </w:p>
          <w:p>
            <w:pPr>
              <w:spacing w:after="100"/>
            </w:pPr>
            <w:r>
              <w:rPr>
                <w:rFonts w:ascii="Calibri" w:hAnsi="Calibri"/>
                <w:i/>
                <w:color w:val="5F6B64"/>
                <w:sz w:val="18"/>
              </w:rPr>
              <w:t>Be specific about safety, technical work, communication, reliability, teamwork, organization, feedback, or problem-solving.</w:t>
            </w:r>
          </w:p>
          <w:p>
            <w:pPr>
              <w:spacing w:after="120"/>
            </w:pPr>
            <w:r>
              <w:t xml:space="preserve"> </w:t>
            </w:r>
          </w:p>
          <w:p>
            <w:pPr>
              <w:spacing w:after="120"/>
            </w:pPr>
            <w:r>
              <w:t xml:space="preserve"> </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Schedule, transportation, and support review</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Possible availability - planning only</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Transportation questions or barriers</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Accessibility or support questions</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Work, family, activity, or academic constraints</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Pr>
          <w:p>
            <w:pPr>
              <w:spacing w:after="60"/>
            </w:pPr>
            <w:r/>
            <w:r>
              <w:rPr>
                <w:rFonts w:ascii="Calibri" w:hAnsi="Calibri"/>
                <w:b/>
                <w:color w:val="18392B"/>
                <w:sz w:val="22"/>
              </w:rPr>
              <w:t>What I hope to learn</w:t>
            </w:r>
          </w:p>
          <w:p>
            <w:pPr>
              <w:spacing w:after="100"/>
            </w:pPr>
            <w:r>
              <w:rPr>
                <w:rFonts w:ascii="Calibri" w:hAnsi="Calibri"/>
                <w:i/>
                <w:color w:val="5F6B64"/>
                <w:sz w:val="18"/>
              </w:rPr>
              <w:t>Name two or three learning goals that could guide a future training plan.</w:t>
            </w:r>
          </w:p>
          <w:p>
            <w:pPr>
              <w:spacing w:after="120"/>
            </w:pPr>
            <w:r>
              <w:t xml:space="preserve"> </w:t>
            </w:r>
          </w:p>
          <w:p>
            <w:pPr>
              <w:spacing w:after="120"/>
            </w:pPr>
            <w:r>
              <w:t xml:space="preserve"> </w:t>
            </w:r>
          </w:p>
          <w:p>
            <w:pPr>
              <w:spacing w:after="120"/>
            </w:pPr>
            <w:r>
              <w:t xml:space="preserve"> </w:t>
            </w:r>
          </w:p>
        </w:tc>
      </w:tr>
    </w:tbl>
    <w:p>
      <w:pPr>
        <w:spacing w:after="40"/>
      </w:pPr>
    </w:p>
    <w:p>
      <w:pPr>
        <w:pStyle w:val="Heading1"/>
      </w:pPr>
      <w:r>
        <w:t>Understanding check</w:t>
      </w:r>
    </w:p>
    <w:p>
      <w:pPr>
        <w:pStyle w:val="ListBullet"/>
      </w:pPr>
      <w:r>
        <w:t xml:space="preserve">[ ] </w:t>
      </w:r>
      <w:r>
        <w:t>I understand this review does not enroll me in a course or approve a placement.</w:t>
      </w:r>
    </w:p>
    <w:p>
      <w:pPr>
        <w:pStyle w:val="ListBullet"/>
      </w:pPr>
      <w:r>
        <w:t xml:space="preserve">[ ] </w:t>
      </w:r>
      <w:r>
        <w:t>I understand interest, attendance, or seat time alone does not demonstrate readiness.</w:t>
      </w:r>
    </w:p>
    <w:p>
      <w:pPr>
        <w:pStyle w:val="ListBullet"/>
      </w:pPr>
      <w:r>
        <w:t xml:space="preserve">[ ] </w:t>
      </w:r>
      <w:r>
        <w:t>I understand course completion, demonstrated competency, approved logistics, and district authorization would all be required.</w:t>
      </w:r>
    </w:p>
    <w:p>
      <w:pPr>
        <w:pStyle w:val="ListBullet"/>
      </w:pPr>
      <w:r>
        <w:t xml:space="preserve">[ ] </w:t>
      </w:r>
      <w:r>
        <w:t>I understand a specific employer, schedule, transportation arrangement, paid status, or placement is not promised.</w:t>
      </w: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Student review signature - future approved use</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Date</w:t>
            </w:r>
          </w:p>
          <w:p>
            <w:pPr>
              <w:spacing w:after="120"/>
            </w:pPr>
            <w:r>
              <w:t xml:space="preserve"> </w:t>
            </w:r>
          </w:p>
        </w:tc>
      </w:tr>
    </w:tbl>
    <w:p>
      <w:pPr>
        <w:spacing w:after="40"/>
      </w:pPr>
    </w:p>
    <w:tbl>
      <w:tblPr>
        <w:tblStyle w:val="TableGrid"/>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Pr>
          <w:p>
            <w:pPr>
              <w:spacing w:after="100"/>
            </w:pPr>
            <w:r/>
            <w:r>
              <w:rPr>
                <w:rFonts w:ascii="Calibri" w:hAnsi="Calibri"/>
                <w:b/>
                <w:color w:val="18392B"/>
                <w:sz w:val="18"/>
              </w:rPr>
              <w:t>Family/guardian review - if required</w:t>
            </w:r>
          </w:p>
          <w:p>
            <w:pPr>
              <w:spacing w:after="120"/>
            </w:pPr>
            <w:r>
              <w:t xml:space="preserve"> </w:t>
            </w:r>
          </w:p>
        </w:tc>
        <w:tc>
          <w:tcPr>
            <w:tcW w:type="dxa" w:w="4680"/>
            <w:vAlign w:val="center"/>
            <w:tcMar>
              <w:top w:w="80" w:type="dxa"/>
              <w:start w:w="120" w:type="dxa"/>
              <w:bottom w:w="80" w:type="dxa"/>
              <w:end w:w="120" w:type="dxa"/>
            </w:tcMar>
          </w:tcPr>
          <w:p>
            <w:pPr>
              <w:spacing w:after="100"/>
            </w:pPr>
            <w:r/>
            <w:r>
              <w:rPr>
                <w:rFonts w:ascii="Calibri" w:hAnsi="Calibri"/>
                <w:b/>
                <w:color w:val="18392B"/>
                <w:sz w:val="18"/>
              </w:rPr>
              <w:t>School reviewer</w:t>
            </w:r>
          </w:p>
          <w:p>
            <w:pPr>
              <w:spacing w:after="120"/>
            </w:pPr>
            <w:r>
              <w:t xml:space="preserve"> </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dxa" w:w="9360"/>
      <w:jc w:val="left"/>
      <w:tblLayout w:type="fixed"/>
      <w:tblLook w:firstColumn="1" w:firstRow="1" w:lastColumn="0" w:lastRow="0" w:noHBand="0" w:noVBand="1" w:val="04A0"/>
      <w:tblInd w:w="120" w:type="dxa"/>
    </w:tblPr>
    <w:tblGrid>
      <w:gridCol w:w="7000"/>
      <w:gridCol w:w="2360"/>
    </w:tblGrid>
    <w:tr>
      <w:trPr>
        <w:cantSplit/>
      </w:trPr>
      <w:tc>
        <w:tcPr>
          <w:tcW w:type="dxa" w:w="7000"/>
          <w:vAlign w:val="center"/>
          <w:tcMar>
            <w:top w:w="80" w:type="dxa"/>
            <w:start w:w="120" w:type="dxa"/>
            <w:bottom w:w="80" w:type="dxa"/>
            <w:end w:w="120" w:type="dxa"/>
          </w:tcMar>
          <w:tcBorders>
            <w:top w:val="nil"/>
            <w:left w:val="nil"/>
            <w:bottom w:val="nil"/>
            <w:right w:val="nil"/>
            <w:insideH w:val="nil"/>
            <w:insideV w:val="nil"/>
          </w:tcBorders>
        </w:tcPr>
        <w:p>
          <w:r>
            <w:rPr>
              <w:rFonts w:ascii="Calibri" w:hAnsi="Calibri"/>
              <w:color w:val="5F6B64"/>
              <w:sz w:val="16"/>
            </w:rPr>
            <w:t>Proposed Senior WBL Student Interest Review | Version 1.0 | July 2026</w:t>
          </w:r>
        </w:p>
        <w:p>
          <w:pPr>
            <w:spacing w:before="0" w:after="0" w:line="240" w:lineRule="auto"/>
          </w:pPr>
          <w:r>
            <w:rPr>
              <w:rFonts w:ascii="Calibri" w:hAnsi="Calibri"/>
              <w:i/>
              <w:color w:val="5F6B64"/>
              <w:sz w:val="14"/>
            </w:rPr>
            <w:t>Public blank resource. Store completed work only in approved school systems.</w:t>
          </w:r>
        </w:p>
      </w:tc>
      <w:tc>
        <w:tcPr>
          <w:tcW w:type="dxa" w:w="2360"/>
          <w:vAlign w:val="center"/>
          <w:tcMar>
            <w:top w:w="80" w:type="dxa"/>
            <w:start w:w="120" w:type="dxa"/>
            <w:bottom w:w="80" w:type="dxa"/>
            <w:end w:w="120" w:type="dxa"/>
          </w:tcMar>
          <w:tcBorders>
            <w:top w:val="nil"/>
            <w:left w:val="nil"/>
            <w:bottom w:val="nil"/>
            <w:right w:val="nil"/>
            <w:insideH w:val="nil"/>
            <w:insideV w:val="nil"/>
          </w:tcBorders>
        </w:tcPr>
        <w:p>
          <w:pPr>
            <w:jc w:val="right"/>
          </w:pPr>
          <w:r>
            <w:rPr>
              <w:rFonts w:ascii="Calibri" w:hAnsi="Calibri"/>
              <w:color w:val="5F6B64"/>
              <w:sz w:val="17"/>
            </w:rPr>
            <w:t xml:space="preserve">Page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F6B64"/>
        <w:sz w:val="17"/>
      </w:rPr>
      <w:t>GCSD Culinary Pathway | Resource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E27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8392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8392B"/>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8392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18392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5F6B64"/>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