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rFonts w:ascii="Calibri" w:hAnsi="Calibri"/>
          <w:b/>
          <w:color w:val="A64F25"/>
          <w:sz w:val="18"/>
        </w:rPr>
        <w:t>PROPOSED SENIOR WBL RESOURCE - NOT YET ACTIVE</w:t>
      </w:r>
    </w:p>
    <w:p>
      <w:pPr>
        <w:pStyle w:val="Title"/>
      </w:pPr>
      <w:r>
        <w:t>Proposed Senior WBL Student Reflection</w:t>
      </w:r>
    </w:p>
    <w:p>
      <w:pPr>
        <w:pStyle w:val="Subtitle"/>
      </w:pPr>
      <w:r>
        <w:t>Intended user: Students and a future WBL coordinator</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vAlign w:val="center"/>
            <w:tcMar>
              <w:top w:w="80" w:type="dxa"/>
              <w:start w:w="120" w:type="dxa"/>
              <w:bottom w:w="80" w:type="dxa"/>
              <w:end w:w="120" w:type="dxa"/>
            </w:tcMar>
            <w:shd w:fill="E8F0EB"/>
          </w:tcPr>
          <w:p>
            <w:r>
              <w:rPr>
                <w:rFonts w:ascii="Calibri" w:hAnsi="Calibri"/>
                <w:b/>
                <w:color w:val="18392B"/>
                <w:sz w:val="19"/>
              </w:rPr>
              <w:t>Purpose</w:t>
            </w:r>
          </w:p>
        </w:tc>
        <w:tc>
          <w:tcPr>
            <w:tcW w:type="dxa" w:w="7560"/>
            <w:vAlign w:val="center"/>
            <w:tcMar>
              <w:top w:w="80" w:type="dxa"/>
              <w:start w:w="120" w:type="dxa"/>
              <w:bottom w:w="80" w:type="dxa"/>
              <w:end w:w="120" w:type="dxa"/>
            </w:tcMar>
          </w:tcPr>
          <w:p>
            <w:r>
              <w:rPr>
                <w:rFonts w:ascii="Calibri" w:hAnsi="Calibri"/>
                <w:color w:val="1E2722"/>
                <w:sz w:val="19"/>
              </w:rPr>
              <w:t>Help a student connect approved workplace duties to learning objectives, feedback, professional growth, evidence, and next steps.</w:t>
            </w:r>
          </w:p>
        </w:tc>
      </w:tr>
      <w:tr>
        <w:trPr>
          <w:cantSplit/>
        </w:trPr>
        <w:tc>
          <w:tcPr>
            <w:tcW w:type="dxa" w:w="1800"/>
            <w:vAlign w:val="center"/>
            <w:tcMar>
              <w:top w:w="80" w:type="dxa"/>
              <w:start w:w="120" w:type="dxa"/>
              <w:bottom w:w="80" w:type="dxa"/>
              <w:end w:w="120" w:type="dxa"/>
            </w:tcMar>
            <w:shd w:fill="E8F0EB"/>
          </w:tcPr>
          <w:p>
            <w:r>
              <w:rPr>
                <w:rFonts w:ascii="Calibri" w:hAnsi="Calibri"/>
                <w:b/>
                <w:color w:val="18392B"/>
                <w:sz w:val="19"/>
              </w:rPr>
              <w:t>When to use</w:t>
            </w:r>
          </w:p>
        </w:tc>
        <w:tc>
          <w:tcPr>
            <w:tcW w:type="dxa" w:w="7560"/>
            <w:vAlign w:val="center"/>
            <w:tcMar>
              <w:top w:w="80" w:type="dxa"/>
              <w:start w:w="120" w:type="dxa"/>
              <w:bottom w:w="80" w:type="dxa"/>
              <w:end w:w="120" w:type="dxa"/>
            </w:tcMar>
          </w:tcPr>
          <w:p>
            <w:r>
              <w:rPr>
                <w:rFonts w:ascii="Calibri" w:hAnsi="Calibri"/>
                <w:color w:val="1E2722"/>
                <w:sz w:val="19"/>
              </w:rPr>
              <w:t>Complete after a defined review period, major learning event, midpoint, or closeout only within a future approved restricted workflow.</w:t>
            </w:r>
          </w:p>
        </w:tc>
      </w:tr>
    </w:tbl>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1E6"/>
          </w:tcPr>
          <w:p>
            <w:r/>
            <w:r>
              <w:rPr>
                <w:rFonts w:ascii="Calibri" w:hAnsi="Calibri"/>
                <w:b/>
                <w:color w:val="A64F25"/>
                <w:sz w:val="21"/>
              </w:rPr>
              <w:t>Proposed senior WBL resource - not yet active</w:t>
            </w:r>
          </w:p>
          <w:p>
            <w:r>
              <w:rPr>
                <w:rFonts w:ascii="Calibri" w:hAnsi="Calibri"/>
                <w:color w:val="1E2722"/>
                <w:sz w:val="20"/>
              </w:rPr>
              <w:t>This proposed senior work-based learning resource is not yet active and is not an application for a current placement. No placement is promised. Do not complete or submit this record through the public website. Final use requires district authorization, an approved records system, and confirmed legal, insurance, working-paper, transportation, staffing, supervision, safety, accessibility, and records procedures.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Student - restricted</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Training station</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Reflection period/event</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Date</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Pr>
          <w:p>
            <w:pPr>
              <w:spacing w:after="60"/>
            </w:pPr>
            <w:r/>
            <w:r>
              <w:rPr>
                <w:rFonts w:ascii="Calibri" w:hAnsi="Calibri"/>
                <w:b/>
                <w:color w:val="18392B"/>
                <w:sz w:val="22"/>
              </w:rPr>
              <w:t>1. What approved work did you complete?</w:t>
            </w:r>
          </w:p>
          <w:p>
            <w:pPr>
              <w:spacing w:after="100"/>
            </w:pPr>
            <w:r>
              <w:rPr>
                <w:rFonts w:ascii="Calibri" w:hAnsi="Calibri"/>
                <w:i/>
                <w:color w:val="5F6B64"/>
                <w:sz w:val="18"/>
              </w:rPr>
              <w:t>Name duties, responsibilities, and the learning objective they supported.</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Pr>
          <w:p>
            <w:pPr>
              <w:spacing w:after="60"/>
            </w:pPr>
            <w:r/>
            <w:r>
              <w:rPr>
                <w:rFonts w:ascii="Calibri" w:hAnsi="Calibri"/>
                <w:b/>
                <w:color w:val="18392B"/>
                <w:sz w:val="22"/>
              </w:rPr>
              <w:t>2. What evidence shows the quality of your work?</w:t>
            </w:r>
          </w:p>
          <w:p>
            <w:pPr>
              <w:spacing w:after="100"/>
            </w:pPr>
            <w:r>
              <w:rPr>
                <w:rFonts w:ascii="Calibri" w:hAnsi="Calibri"/>
                <w:i/>
                <w:color w:val="5F6B64"/>
                <w:sz w:val="18"/>
              </w:rPr>
              <w:t>Describe product, process, feedback, documentation, or another verifiable result without exposing private client or workplace information.</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Pr>
          <w:p>
            <w:pPr>
              <w:spacing w:after="60"/>
            </w:pPr>
            <w:r/>
            <w:r>
              <w:rPr>
                <w:rFonts w:ascii="Calibri" w:hAnsi="Calibri"/>
                <w:b/>
                <w:color w:val="18392B"/>
                <w:sz w:val="22"/>
              </w:rPr>
              <w:t>3. How did you protect safety and sanitation?</w:t>
            </w:r>
          </w:p>
          <w:p>
            <w:pPr>
              <w:spacing w:after="100"/>
            </w:pPr>
            <w:r>
              <w:rPr>
                <w:rFonts w:ascii="Calibri" w:hAnsi="Calibri"/>
                <w:i/>
                <w:color w:val="5F6B64"/>
                <w:sz w:val="18"/>
              </w:rPr>
              <w:t>Identify a specific practice, decision, or correction.</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Pr>
          <w:p>
            <w:pPr>
              <w:spacing w:after="60"/>
            </w:pPr>
            <w:r/>
            <w:r>
              <w:rPr>
                <w:rFonts w:ascii="Calibri" w:hAnsi="Calibri"/>
                <w:b/>
                <w:color w:val="18392B"/>
                <w:sz w:val="22"/>
              </w:rPr>
              <w:t>4. What professional habit mattered most?</w:t>
            </w:r>
          </w:p>
          <w:p>
            <w:pPr>
              <w:spacing w:after="100"/>
            </w:pPr>
            <w:r>
              <w:rPr>
                <w:rFonts w:ascii="Calibri" w:hAnsi="Calibri"/>
                <w:i/>
                <w:color w:val="5F6B64"/>
                <w:sz w:val="18"/>
              </w:rPr>
              <w:t>Consider attendance, communication, teamwork, appearance, resource management, ethics, problem-solving, or customer service.</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Pr>
          <w:p>
            <w:pPr>
              <w:spacing w:after="60"/>
            </w:pPr>
            <w:r/>
            <w:r>
              <w:rPr>
                <w:rFonts w:ascii="Calibri" w:hAnsi="Calibri"/>
                <w:b/>
                <w:color w:val="18392B"/>
                <w:sz w:val="22"/>
              </w:rPr>
              <w:t>5. What feedback did you receive and how did you respond?</w:t>
            </w:r>
          </w:p>
          <w:p>
            <w:pPr>
              <w:spacing w:after="100"/>
            </w:pPr>
            <w:r>
              <w:rPr>
                <w:rFonts w:ascii="Calibri" w:hAnsi="Calibri"/>
                <w:i/>
                <w:color w:val="5F6B64"/>
                <w:sz w:val="18"/>
              </w:rPr>
              <w:t>Record the feedback accurately and describe the action you took.</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Pr>
          <w:p>
            <w:pPr>
              <w:spacing w:after="60"/>
            </w:pPr>
            <w:r/>
            <w:r>
              <w:rPr>
                <w:rFonts w:ascii="Calibri" w:hAnsi="Calibri"/>
                <w:b/>
                <w:color w:val="18392B"/>
                <w:sz w:val="22"/>
              </w:rPr>
              <w:t>6. What problem or unexpected condition did you handle?</w:t>
            </w:r>
          </w:p>
          <w:p>
            <w:pPr>
              <w:spacing w:after="100"/>
            </w:pPr>
            <w:r>
              <w:rPr>
                <w:rFonts w:ascii="Calibri" w:hAnsi="Calibri"/>
                <w:i/>
                <w:color w:val="5F6B64"/>
                <w:sz w:val="18"/>
              </w:rPr>
              <w:t>Explain what was within your authority, what you escalated, and what you learned.</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Pr>
          <w:p>
            <w:pPr>
              <w:spacing w:after="60"/>
            </w:pPr>
            <w:r/>
            <w:r>
              <w:rPr>
                <w:rFonts w:ascii="Calibri" w:hAnsi="Calibri"/>
                <w:b/>
                <w:color w:val="18392B"/>
                <w:sz w:val="22"/>
              </w:rPr>
              <w:t>7. How has your responsibility changed?</w:t>
            </w:r>
          </w:p>
          <w:p>
            <w:pPr>
              <w:spacing w:after="100"/>
            </w:pPr>
            <w:r>
              <w:rPr>
                <w:rFonts w:ascii="Calibri" w:hAnsi="Calibri"/>
                <w:i/>
                <w:color w:val="5F6B64"/>
                <w:sz w:val="18"/>
              </w:rPr>
              <w:t>Connect increasing responsibility to demonstrated preparation rather than time alone.</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Pr>
          <w:p>
            <w:pPr>
              <w:spacing w:after="60"/>
            </w:pPr>
            <w:r/>
            <w:r>
              <w:rPr>
                <w:rFonts w:ascii="Calibri" w:hAnsi="Calibri"/>
                <w:b/>
                <w:color w:val="18392B"/>
                <w:sz w:val="22"/>
              </w:rPr>
              <w:t>8. What is your next goal?</w:t>
            </w:r>
          </w:p>
          <w:p>
            <w:pPr>
              <w:spacing w:after="100"/>
            </w:pPr>
            <w:r>
              <w:rPr>
                <w:rFonts w:ascii="Calibri" w:hAnsi="Calibri"/>
                <w:i/>
                <w:color w:val="5F6B64"/>
                <w:sz w:val="18"/>
              </w:rPr>
              <w:t>Name the action, support, target date, and evidence that would show progress.</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tc>
      </w:tr>
    </w:tbl>
    <w:p>
      <w:pPr>
        <w:spacing w:after="40"/>
      </w:pPr>
    </w:p>
    <w:p>
      <w:pPr>
        <w:pStyle w:val="Heading1"/>
      </w:pPr>
      <w:r>
        <w:t>Portfolio connection</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Evidence selected</w:t>
            </w:r>
          </w:p>
          <w:p>
            <w:pPr>
              <w:spacing w:after="120"/>
            </w:pPr>
            <w:r>
              <w:t xml:space="preserve"> </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Approved storage location</w:t>
            </w:r>
          </w:p>
          <w:p>
            <w:pPr>
              <w:spacing w:after="120"/>
            </w:pPr>
            <w:r>
              <w:t xml:space="preserve"> </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Training-plan objective</w:t>
            </w:r>
          </w:p>
          <w:p>
            <w:pPr>
              <w:spacing w:after="120"/>
            </w:pPr>
            <w:r>
              <w:t xml:space="preserve"> </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Coordinator feedback/date</w:t>
            </w:r>
          </w:p>
          <w:p>
            <w:pPr>
              <w:spacing w:after="120"/>
            </w:pPr>
            <w:r>
              <w:t xml:space="preserve"> </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1E6"/>
          </w:tcPr>
          <w:p>
            <w:r/>
            <w:r>
              <w:rPr>
                <w:rFonts w:ascii="Calibri" w:hAnsi="Calibri"/>
                <w:b/>
                <w:color w:val="A64F25"/>
                <w:sz w:val="21"/>
              </w:rPr>
              <w:t>Use the formal concern route</w:t>
            </w:r>
          </w:p>
          <w:p>
            <w:r>
              <w:rPr>
                <w:rFonts w:ascii="Calibri" w:hAnsi="Calibri"/>
                <w:color w:val="1E2722"/>
                <w:sz w:val="20"/>
              </w:rPr>
              <w:t>A reflection is not an incident report. Report an urgent safety, welfare, harassment, discrimination, supervision, or legal concern immediately through the approved process.</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dxa" w:w="9360"/>
      <w:jc w:val="left"/>
      <w:tblLayout w:type="fixed"/>
      <w:tblLook w:firstColumn="1" w:firstRow="1" w:lastColumn="0" w:lastRow="0" w:noHBand="0" w:noVBand="1" w:val="04A0"/>
      <w:tblInd w:w="120" w:type="dxa"/>
    </w:tblPr>
    <w:tblGrid>
      <w:gridCol w:w="7000"/>
      <w:gridCol w:w="2360"/>
    </w:tblGrid>
    <w:tr>
      <w:trPr>
        <w:cantSplit/>
      </w:trPr>
      <w:tc>
        <w:tcPr>
          <w:tcW w:type="dxa" w:w="7000"/>
          <w:vAlign w:val="center"/>
          <w:tcMar>
            <w:top w:w="80" w:type="dxa"/>
            <w:start w:w="120" w:type="dxa"/>
            <w:bottom w:w="80" w:type="dxa"/>
            <w:end w:w="120" w:type="dxa"/>
          </w:tcMar>
          <w:tcBorders>
            <w:top w:val="nil"/>
            <w:left w:val="nil"/>
            <w:bottom w:val="nil"/>
            <w:right w:val="nil"/>
            <w:insideH w:val="nil"/>
            <w:insideV w:val="nil"/>
          </w:tcBorders>
        </w:tcPr>
        <w:p>
          <w:r>
            <w:rPr>
              <w:rFonts w:ascii="Calibri" w:hAnsi="Calibri"/>
              <w:color w:val="5F6B64"/>
              <w:sz w:val="16"/>
            </w:rPr>
            <w:t>Proposed Senior WBL Student Reflection | Version 1.0 | July 2026</w:t>
          </w:r>
        </w:p>
        <w:p>
          <w:pPr>
            <w:spacing w:before="0" w:after="0" w:line="240" w:lineRule="auto"/>
          </w:pPr>
          <w:r>
            <w:rPr>
              <w:rFonts w:ascii="Calibri" w:hAnsi="Calibri"/>
              <w:i/>
              <w:color w:val="5F6B64"/>
              <w:sz w:val="14"/>
            </w:rPr>
            <w:t>Public blank resource. Store completed work only in approved school systems.</w:t>
          </w:r>
        </w:p>
      </w:tc>
      <w:tc>
        <w:tcPr>
          <w:tcW w:type="dxa" w:w="2360"/>
          <w:vAlign w:val="center"/>
          <w:tcMar>
            <w:top w:w="80" w:type="dxa"/>
            <w:start w:w="120" w:type="dxa"/>
            <w:bottom w:w="80" w:type="dxa"/>
            <w:end w:w="120" w:type="dxa"/>
          </w:tcMar>
          <w:tcBorders>
            <w:top w:val="nil"/>
            <w:left w:val="nil"/>
            <w:bottom w:val="nil"/>
            <w:right w:val="nil"/>
            <w:insideH w:val="nil"/>
            <w:insideV w:val="nil"/>
          </w:tcBorders>
        </w:tcPr>
        <w:p>
          <w:pPr>
            <w:jc w:val="right"/>
          </w:pPr>
          <w:r>
            <w:rPr>
              <w:rFonts w:ascii="Calibri" w:hAnsi="Calibri"/>
              <w:color w:val="5F6B64"/>
              <w:sz w:val="17"/>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B64"/>
        <w:sz w:val="17"/>
      </w:rPr>
      <w:t>GCSD Culinary Pathway |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7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8392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8392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839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8392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F6B6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