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rFonts w:ascii="Calibri" w:hAnsi="Calibri"/>
          <w:b/>
          <w:color w:val="A64F25"/>
          <w:sz w:val="18"/>
        </w:rPr>
        <w:t>PROPOSED SENIOR WBL RESOURCE - NOT YET ACTIVE</w:t>
      </w:r>
    </w:p>
    <w:p>
      <w:pPr>
        <w:pStyle w:val="Title"/>
      </w:pPr>
      <w:r>
        <w:t>Proposed Senior WBL Training-Station Profile</w:t>
      </w:r>
    </w:p>
    <w:p>
      <w:pPr>
        <w:pStyle w:val="Subtitle"/>
      </w:pPr>
      <w:r>
        <w:t>Intended user: A future WBL coordinator and employer/mentor completing a site review</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rPr>
        <w:tc>
          <w:tcPr>
            <w:tcW w:type="dxa" w:w="1800"/>
            <w:vAlign w:val="center"/>
            <w:tcMar>
              <w:top w:w="80" w:type="dxa"/>
              <w:start w:w="120" w:type="dxa"/>
              <w:bottom w:w="80" w:type="dxa"/>
              <w:end w:w="120" w:type="dxa"/>
            </w:tcMar>
            <w:shd w:fill="E8F0EB"/>
          </w:tcPr>
          <w:p>
            <w:r>
              <w:rPr>
                <w:rFonts w:ascii="Calibri" w:hAnsi="Calibri"/>
                <w:b/>
                <w:color w:val="18392B"/>
                <w:sz w:val="19"/>
              </w:rPr>
              <w:t>Purpose</w:t>
            </w:r>
          </w:p>
        </w:tc>
        <w:tc>
          <w:tcPr>
            <w:tcW w:type="dxa" w:w="7560"/>
            <w:vAlign w:val="center"/>
            <w:tcMar>
              <w:top w:w="80" w:type="dxa"/>
              <w:start w:w="120" w:type="dxa"/>
              <w:bottom w:w="80" w:type="dxa"/>
              <w:end w:w="120" w:type="dxa"/>
            </w:tcMar>
          </w:tcPr>
          <w:p>
            <w:r>
              <w:rPr>
                <w:rFonts w:ascii="Calibri" w:hAnsi="Calibri"/>
                <w:color w:val="1E2722"/>
                <w:sz w:val="19"/>
              </w:rPr>
              <w:t>Capture the operational, educational, supervision, schedule, duty, hazard, accessibility, transportation, and compensation information needed to evaluate one physical work location.</w:t>
            </w:r>
          </w:p>
        </w:tc>
      </w:tr>
      <w:tr>
        <w:trPr>
          <w:cantSplit/>
        </w:trPr>
        <w:tc>
          <w:tcPr>
            <w:tcW w:type="dxa" w:w="1800"/>
            <w:vAlign w:val="center"/>
            <w:tcMar>
              <w:top w:w="80" w:type="dxa"/>
              <w:start w:w="120" w:type="dxa"/>
              <w:bottom w:w="80" w:type="dxa"/>
              <w:end w:w="120" w:type="dxa"/>
            </w:tcMar>
            <w:shd w:fill="E8F0EB"/>
          </w:tcPr>
          <w:p>
            <w:r>
              <w:rPr>
                <w:rFonts w:ascii="Calibri" w:hAnsi="Calibri"/>
                <w:b/>
                <w:color w:val="18392B"/>
                <w:sz w:val="19"/>
              </w:rPr>
              <w:t>When to use</w:t>
            </w:r>
          </w:p>
        </w:tc>
        <w:tc>
          <w:tcPr>
            <w:tcW w:type="dxa" w:w="7560"/>
            <w:vAlign w:val="center"/>
            <w:tcMar>
              <w:top w:w="80" w:type="dxa"/>
              <w:start w:w="120" w:type="dxa"/>
              <w:bottom w:w="80" w:type="dxa"/>
              <w:end w:w="120" w:type="dxa"/>
            </w:tcMar>
          </w:tcPr>
          <w:p>
            <w:r>
              <w:rPr>
                <w:rFonts w:ascii="Calibri" w:hAnsi="Calibri"/>
                <w:color w:val="1E2722"/>
                <w:sz w:val="19"/>
              </w:rPr>
              <w:t>Complete only through a future approved restricted workflow. One profile would be required for each physical location under review.</w:t>
            </w:r>
          </w:p>
        </w:tc>
      </w:tr>
    </w:tbl>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FF1E6"/>
          </w:tcPr>
          <w:p>
            <w:r/>
            <w:r>
              <w:rPr>
                <w:rFonts w:ascii="Calibri" w:hAnsi="Calibri"/>
                <w:b/>
                <w:color w:val="A64F25"/>
                <w:sz w:val="21"/>
              </w:rPr>
              <w:t>Proposed senior WBL resource - not yet active</w:t>
            </w:r>
          </w:p>
          <w:p>
            <w:r>
              <w:rPr>
                <w:rFonts w:ascii="Calibri" w:hAnsi="Calibri"/>
                <w:color w:val="1E2722"/>
                <w:sz w:val="20"/>
              </w:rPr>
              <w:t>This proposed senior work-based learning resource is not yet active and is not an application for a current placement. No placement is promised. Do not complete or submit this record through the public website. Final use requires district authorization, an approved records system, and confirmed legal, insurance, working-paper, transportation, staffing, supervision, safety, accessibility, and records procedures.</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vAlign w:val="center"/>
            <w:tcMar>
              <w:top w:w="80" w:type="dxa"/>
              <w:start w:w="120" w:type="dxa"/>
              <w:bottom w:w="80" w:type="dxa"/>
              <w:end w:w="120" w:type="dxa"/>
            </w:tcMar>
          </w:tcPr>
          <w:p>
            <w:pPr>
              <w:spacing w:after="100"/>
            </w:pPr>
            <w:r/>
            <w:r>
              <w:rPr>
                <w:rFonts w:ascii="Calibri" w:hAnsi="Calibri"/>
                <w:b/>
                <w:color w:val="18392B"/>
                <w:sz w:val="18"/>
              </w:rPr>
              <w:t>Organization legal name</w:t>
            </w:r>
          </w:p>
          <w:p>
            <w:pPr>
              <w:spacing w:after="120"/>
            </w:pPr>
            <w:r>
              <w:t xml:space="preserve"> </w:t>
            </w:r>
          </w:p>
        </w:tc>
        <w:tc>
          <w:tcPr>
            <w:tcW w:type="dxa" w:w="4680"/>
            <w:vAlign w:val="center"/>
            <w:tcMar>
              <w:top w:w="80" w:type="dxa"/>
              <w:start w:w="120" w:type="dxa"/>
              <w:bottom w:w="80" w:type="dxa"/>
              <w:end w:w="120" w:type="dxa"/>
            </w:tcMar>
          </w:tcPr>
          <w:p>
            <w:pPr>
              <w:spacing w:after="100"/>
            </w:pPr>
            <w:r/>
            <w:r>
              <w:rPr>
                <w:rFonts w:ascii="Calibri" w:hAnsi="Calibri"/>
                <w:b/>
                <w:color w:val="18392B"/>
                <w:sz w:val="18"/>
              </w:rPr>
              <w:t>Site/location name</w:t>
            </w:r>
          </w:p>
          <w:p>
            <w:pPr>
              <w:spacing w:after="120"/>
            </w:pPr>
            <w:r>
              <w:t xml:space="preserve"> </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vAlign w:val="center"/>
            <w:tcMar>
              <w:top w:w="80" w:type="dxa"/>
              <w:start w:w="120" w:type="dxa"/>
              <w:bottom w:w="80" w:type="dxa"/>
              <w:end w:w="120" w:type="dxa"/>
            </w:tcMar>
          </w:tcPr>
          <w:p>
            <w:pPr>
              <w:spacing w:after="100"/>
            </w:pPr>
            <w:r/>
            <w:r>
              <w:rPr>
                <w:rFonts w:ascii="Calibri" w:hAnsi="Calibri"/>
                <w:b/>
                <w:color w:val="18392B"/>
                <w:sz w:val="18"/>
              </w:rPr>
              <w:t>Physical address</w:t>
            </w:r>
          </w:p>
          <w:p>
            <w:pPr>
              <w:spacing w:after="120"/>
            </w:pPr>
            <w:r>
              <w:t xml:space="preserve"> </w:t>
            </w:r>
          </w:p>
          <w:p>
            <w:pPr>
              <w:spacing w:after="120"/>
            </w:pPr>
            <w:r>
              <w:t xml:space="preserve"> </w:t>
            </w:r>
          </w:p>
        </w:tc>
        <w:tc>
          <w:tcPr>
            <w:tcW w:type="dxa" w:w="4680"/>
            <w:vAlign w:val="center"/>
            <w:tcMar>
              <w:top w:w="80" w:type="dxa"/>
              <w:start w:w="120" w:type="dxa"/>
              <w:bottom w:w="80" w:type="dxa"/>
              <w:end w:w="120" w:type="dxa"/>
            </w:tcMar>
          </w:tcPr>
          <w:p>
            <w:pPr>
              <w:spacing w:after="100"/>
            </w:pPr>
            <w:r/>
            <w:r>
              <w:rPr>
                <w:rFonts w:ascii="Calibri" w:hAnsi="Calibri"/>
                <w:b/>
                <w:color w:val="18392B"/>
                <w:sz w:val="18"/>
              </w:rPr>
              <w:t>Business type/industry</w:t>
            </w:r>
          </w:p>
          <w:p>
            <w:pPr>
              <w:spacing w:after="120"/>
            </w:pPr>
            <w:r>
              <w:t xml:space="preserve"> </w:t>
            </w:r>
          </w:p>
          <w:p>
            <w:pPr>
              <w:spacing w:after="120"/>
            </w:pPr>
            <w:r>
              <w:t xml:space="preserve"> </w:t>
            </w:r>
          </w:p>
        </w:tc>
      </w:tr>
    </w:tbl>
    <w:p>
      <w:pPr>
        <w:spacing w:after="40"/>
      </w:pPr>
    </w:p>
    <w:p>
      <w:pPr>
        <w:pStyle w:val="Heading1"/>
      </w:pPr>
      <w:r>
        <w:t>Operations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vAlign w:val="center"/>
            <w:tcMar>
              <w:top w:w="80" w:type="dxa"/>
              <w:start w:w="120" w:type="dxa"/>
              <w:bottom w:w="80" w:type="dxa"/>
              <w:end w:w="120" w:type="dxa"/>
            </w:tcMar>
          </w:tcPr>
          <w:p>
            <w:pPr>
              <w:spacing w:after="100"/>
            </w:pPr>
            <w:r/>
            <w:r>
              <w:rPr>
                <w:rFonts w:ascii="Calibri" w:hAnsi="Calibri"/>
                <w:b/>
                <w:color w:val="18392B"/>
                <w:sz w:val="18"/>
              </w:rPr>
              <w:t>Hours of operation</w:t>
            </w:r>
          </w:p>
          <w:p>
            <w:pPr>
              <w:spacing w:after="120"/>
            </w:pPr>
            <w:r>
              <w:t xml:space="preserve"> </w:t>
            </w:r>
          </w:p>
          <w:p>
            <w:pPr>
              <w:spacing w:after="120"/>
            </w:pPr>
            <w:r>
              <w:t xml:space="preserve"> </w:t>
            </w:r>
          </w:p>
        </w:tc>
        <w:tc>
          <w:tcPr>
            <w:tcW w:type="dxa" w:w="4680"/>
            <w:vAlign w:val="center"/>
            <w:tcMar>
              <w:top w:w="80" w:type="dxa"/>
              <w:start w:w="120" w:type="dxa"/>
              <w:bottom w:w="80" w:type="dxa"/>
              <w:end w:w="120" w:type="dxa"/>
            </w:tcMar>
          </w:tcPr>
          <w:p>
            <w:pPr>
              <w:spacing w:after="100"/>
            </w:pPr>
            <w:r/>
            <w:r>
              <w:rPr>
                <w:rFonts w:ascii="Calibri" w:hAnsi="Calibri"/>
                <w:b/>
                <w:color w:val="18392B"/>
                <w:sz w:val="18"/>
              </w:rPr>
              <w:t>Typical service style/volume</w:t>
            </w:r>
          </w:p>
          <w:p>
            <w:pPr>
              <w:spacing w:after="120"/>
            </w:pPr>
            <w:r>
              <w:t xml:space="preserve"> </w:t>
            </w:r>
          </w:p>
          <w:p>
            <w:pPr>
              <w:spacing w:after="120"/>
            </w:pPr>
            <w:r>
              <w:t xml:space="preserve"> </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vAlign w:val="center"/>
            <w:tcMar>
              <w:top w:w="80" w:type="dxa"/>
              <w:start w:w="120" w:type="dxa"/>
              <w:bottom w:w="80" w:type="dxa"/>
              <w:end w:w="120" w:type="dxa"/>
            </w:tcMar>
          </w:tcPr>
          <w:p>
            <w:pPr>
              <w:spacing w:after="100"/>
            </w:pPr>
            <w:r/>
            <w:r>
              <w:rPr>
                <w:rFonts w:ascii="Calibri" w:hAnsi="Calibri"/>
                <w:b/>
                <w:color w:val="18392B"/>
                <w:sz w:val="18"/>
              </w:rPr>
              <w:t>Peak periods affecting student scheduling</w:t>
            </w:r>
          </w:p>
          <w:p>
            <w:pPr>
              <w:spacing w:after="120"/>
            </w:pPr>
            <w:r>
              <w:t xml:space="preserve"> </w:t>
            </w:r>
          </w:p>
          <w:p>
            <w:pPr>
              <w:spacing w:after="120"/>
            </w:pPr>
            <w:r>
              <w:t xml:space="preserve"> </w:t>
            </w:r>
          </w:p>
        </w:tc>
        <w:tc>
          <w:tcPr>
            <w:tcW w:type="dxa" w:w="4680"/>
            <w:vAlign w:val="center"/>
            <w:tcMar>
              <w:top w:w="80" w:type="dxa"/>
              <w:start w:w="120" w:type="dxa"/>
              <w:bottom w:w="80" w:type="dxa"/>
              <w:end w:w="120" w:type="dxa"/>
            </w:tcMar>
          </w:tcPr>
          <w:p>
            <w:pPr>
              <w:spacing w:after="100"/>
            </w:pPr>
            <w:r/>
            <w:r>
              <w:rPr>
                <w:rFonts w:ascii="Calibri" w:hAnsi="Calibri"/>
                <w:b/>
                <w:color w:val="18392B"/>
                <w:sz w:val="18"/>
              </w:rPr>
              <w:t>Approximate employees at this site</w:t>
            </w:r>
          </w:p>
          <w:p>
            <w:pPr>
              <w:spacing w:after="120"/>
            </w:pPr>
            <w:r>
              <w:t xml:space="preserve"> </w:t>
            </w:r>
          </w:p>
          <w:p>
            <w:pPr>
              <w:spacing w:after="120"/>
            </w:pPr>
            <w:r>
              <w:t xml:space="preserve"> </w:t>
            </w:r>
          </w:p>
        </w:tc>
      </w:tr>
    </w:tbl>
    <w:p>
      <w:pPr>
        <w:spacing w:after="40"/>
      </w:pPr>
    </w:p>
    <w:p>
      <w:pPr>
        <w:pStyle w:val="Heading1"/>
      </w:pPr>
      <w:r>
        <w:t>Contacts and supervision</w:t>
      </w:r>
    </w:p>
    <w:tbl>
      <w:tblPr>
        <w:tblStyle w:val="TableGrid"/>
        <w:tblW w:type="dxa" w:w="9360"/>
        <w:tblLayout w:type="fixed"/>
        <w:tblLook w:firstColumn="1" w:firstRow="1" w:lastColumn="0" w:lastRow="0" w:noHBand="0" w:noVBand="1" w:val="04A0"/>
        <w:jc w:val="left"/>
        <w:tblInd w:w="120" w:type="dxa"/>
      </w:tblPr>
      <w:tblGrid>
        <w:gridCol w:w="2200"/>
        <w:gridCol w:w="2700"/>
        <w:gridCol w:w="1900"/>
        <w:gridCol w:w="2560"/>
      </w:tblGrid>
      <w:tr>
        <w:trPr>
          <w:cantSplit/>
          <w:tblHeader w:val="true"/>
        </w:trPr>
        <w:tc>
          <w:tcPr>
            <w:tcW w:type="dxa" w:w="2200"/>
            <w:vAlign w:val="center"/>
            <w:tcMar>
              <w:top w:w="80" w:type="dxa"/>
              <w:start w:w="120" w:type="dxa"/>
              <w:bottom w:w="80" w:type="dxa"/>
              <w:end w:w="120" w:type="dxa"/>
            </w:tcMar>
            <w:shd w:fill="E8F0EB"/>
          </w:tcPr>
          <w:p>
            <w:pPr>
              <w:jc w:val="center"/>
            </w:pPr>
            <w:r>
              <w:rPr>
                <w:rFonts w:ascii="Calibri" w:hAnsi="Calibri"/>
                <w:b/>
                <w:color w:val="18392B"/>
                <w:sz w:val="19"/>
              </w:rPr>
              <w:t>Role</w:t>
            </w:r>
          </w:p>
        </w:tc>
        <w:tc>
          <w:tcPr>
            <w:tcW w:type="dxa" w:w="2700"/>
            <w:vAlign w:val="center"/>
            <w:tcMar>
              <w:top w:w="80" w:type="dxa"/>
              <w:start w:w="120" w:type="dxa"/>
              <w:bottom w:w="80" w:type="dxa"/>
              <w:end w:w="120" w:type="dxa"/>
            </w:tcMar>
            <w:shd w:fill="E8F0EB"/>
          </w:tcPr>
          <w:p>
            <w:pPr>
              <w:jc w:val="center"/>
            </w:pPr>
            <w:r>
              <w:rPr>
                <w:rFonts w:ascii="Calibri" w:hAnsi="Calibri"/>
                <w:b/>
                <w:color w:val="18392B"/>
                <w:sz w:val="19"/>
              </w:rPr>
              <w:t>Name/title</w:t>
            </w:r>
          </w:p>
        </w:tc>
        <w:tc>
          <w:tcPr>
            <w:tcW w:type="dxa" w:w="1900"/>
            <w:vAlign w:val="center"/>
            <w:tcMar>
              <w:top w:w="80" w:type="dxa"/>
              <w:start w:w="120" w:type="dxa"/>
              <w:bottom w:w="80" w:type="dxa"/>
              <w:end w:w="120" w:type="dxa"/>
            </w:tcMar>
            <w:shd w:fill="E8F0EB"/>
          </w:tcPr>
          <w:p>
            <w:pPr>
              <w:jc w:val="center"/>
            </w:pPr>
            <w:r>
              <w:rPr>
                <w:rFonts w:ascii="Calibri" w:hAnsi="Calibri"/>
                <w:b/>
                <w:color w:val="18392B"/>
                <w:sz w:val="19"/>
              </w:rPr>
              <w:t>Phone</w:t>
            </w:r>
          </w:p>
        </w:tc>
        <w:tc>
          <w:tcPr>
            <w:tcW w:type="dxa" w:w="2560"/>
            <w:vAlign w:val="center"/>
            <w:tcMar>
              <w:top w:w="80" w:type="dxa"/>
              <w:start w:w="120" w:type="dxa"/>
              <w:bottom w:w="80" w:type="dxa"/>
              <w:end w:w="120" w:type="dxa"/>
            </w:tcMar>
            <w:shd w:fill="E8F0EB"/>
          </w:tcPr>
          <w:p>
            <w:pPr>
              <w:jc w:val="center"/>
            </w:pPr>
            <w:r>
              <w:rPr>
                <w:rFonts w:ascii="Calibri" w:hAnsi="Calibri"/>
                <w:b/>
                <w:color w:val="18392B"/>
                <w:sz w:val="19"/>
              </w:rPr>
              <w:t>Email</w:t>
            </w:r>
          </w:p>
        </w:tc>
      </w:tr>
      <w:tr>
        <w:trPr>
          <w:cantSplit/>
        </w:trPr>
        <w:tc>
          <w:tcPr>
            <w:tcW w:type="dxa" w:w="2200"/>
            <w:vAlign w:val="center"/>
            <w:tcMar>
              <w:top w:w="80" w:type="dxa"/>
              <w:start w:w="120" w:type="dxa"/>
              <w:bottom w:w="80" w:type="dxa"/>
              <w:end w:w="120" w:type="dxa"/>
            </w:tcMar>
          </w:tcPr>
          <w:p>
            <w:pPr>
              <w:spacing w:after="60"/>
            </w:pPr>
            <w:r>
              <w:rPr>
                <w:rFonts w:ascii="Calibri" w:hAnsi="Calibri"/>
                <w:color w:val="1E2722"/>
                <w:sz w:val="19"/>
              </w:rPr>
              <w:t>Owner/general manager</w:t>
            </w:r>
          </w:p>
        </w:tc>
        <w:tc>
          <w:tcPr>
            <w:tcW w:type="dxa" w:w="27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19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560"/>
            <w:vAlign w:val="center"/>
            <w:tcMar>
              <w:top w:w="80" w:type="dxa"/>
              <w:start w:w="120" w:type="dxa"/>
              <w:bottom w:w="80" w:type="dxa"/>
              <w:end w:w="120" w:type="dxa"/>
            </w:tcMar>
          </w:tcPr>
          <w:p>
            <w:pPr>
              <w:spacing w:after="60"/>
            </w:pPr>
            <w:r>
              <w:rPr>
                <w:rFonts w:ascii="Calibri" w:hAnsi="Calibri"/>
                <w:color w:val="1E2722"/>
                <w:sz w:val="19"/>
              </w:rPr>
            </w:r>
            <w:r>
              <w:br/>
            </w:r>
          </w:p>
        </w:tc>
      </w:tr>
      <w:tr>
        <w:trPr>
          <w:cantSplit/>
        </w:trPr>
        <w:tc>
          <w:tcPr>
            <w:tcW w:type="dxa" w:w="2200"/>
            <w:vAlign w:val="center"/>
            <w:tcMar>
              <w:top w:w="80" w:type="dxa"/>
              <w:start w:w="120" w:type="dxa"/>
              <w:bottom w:w="80" w:type="dxa"/>
              <w:end w:w="120" w:type="dxa"/>
            </w:tcMar>
          </w:tcPr>
          <w:p>
            <w:pPr>
              <w:spacing w:after="60"/>
            </w:pPr>
            <w:r>
              <w:rPr>
                <w:rFonts w:ascii="Calibri" w:hAnsi="Calibri"/>
                <w:color w:val="1E2722"/>
                <w:sz w:val="19"/>
              </w:rPr>
              <w:t>Primary mentor</w:t>
            </w:r>
          </w:p>
        </w:tc>
        <w:tc>
          <w:tcPr>
            <w:tcW w:type="dxa" w:w="27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19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560"/>
            <w:vAlign w:val="center"/>
            <w:tcMar>
              <w:top w:w="80" w:type="dxa"/>
              <w:start w:w="120" w:type="dxa"/>
              <w:bottom w:w="80" w:type="dxa"/>
              <w:end w:w="120" w:type="dxa"/>
            </w:tcMar>
          </w:tcPr>
          <w:p>
            <w:pPr>
              <w:spacing w:after="60"/>
            </w:pPr>
            <w:r>
              <w:rPr>
                <w:rFonts w:ascii="Calibri" w:hAnsi="Calibri"/>
                <w:color w:val="1E2722"/>
                <w:sz w:val="19"/>
              </w:rPr>
            </w:r>
            <w:r>
              <w:br/>
            </w:r>
          </w:p>
        </w:tc>
      </w:tr>
      <w:tr>
        <w:trPr>
          <w:cantSplit/>
        </w:trPr>
        <w:tc>
          <w:tcPr>
            <w:tcW w:type="dxa" w:w="2200"/>
            <w:vAlign w:val="center"/>
            <w:tcMar>
              <w:top w:w="80" w:type="dxa"/>
              <w:start w:w="120" w:type="dxa"/>
              <w:bottom w:w="80" w:type="dxa"/>
              <w:end w:w="120" w:type="dxa"/>
            </w:tcMar>
          </w:tcPr>
          <w:p>
            <w:pPr>
              <w:spacing w:after="60"/>
            </w:pPr>
            <w:r>
              <w:rPr>
                <w:rFonts w:ascii="Calibri" w:hAnsi="Calibri"/>
                <w:color w:val="1E2722"/>
                <w:sz w:val="19"/>
              </w:rPr>
              <w:t>Backup supervisor</w:t>
            </w:r>
          </w:p>
        </w:tc>
        <w:tc>
          <w:tcPr>
            <w:tcW w:type="dxa" w:w="27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19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560"/>
            <w:vAlign w:val="center"/>
            <w:tcMar>
              <w:top w:w="80" w:type="dxa"/>
              <w:start w:w="120" w:type="dxa"/>
              <w:bottom w:w="80" w:type="dxa"/>
              <w:end w:w="120" w:type="dxa"/>
            </w:tcMar>
          </w:tcPr>
          <w:p>
            <w:pPr>
              <w:spacing w:after="60"/>
            </w:pPr>
            <w:r>
              <w:rPr>
                <w:rFonts w:ascii="Calibri" w:hAnsi="Calibri"/>
                <w:color w:val="1E2722"/>
                <w:sz w:val="19"/>
              </w:rPr>
            </w:r>
            <w:r>
              <w:br/>
            </w:r>
          </w:p>
        </w:tc>
      </w:tr>
      <w:tr>
        <w:trPr>
          <w:cantSplit/>
        </w:trPr>
        <w:tc>
          <w:tcPr>
            <w:tcW w:type="dxa" w:w="2200"/>
            <w:vAlign w:val="center"/>
            <w:tcMar>
              <w:top w:w="80" w:type="dxa"/>
              <w:start w:w="120" w:type="dxa"/>
              <w:bottom w:w="80" w:type="dxa"/>
              <w:end w:w="120" w:type="dxa"/>
            </w:tcMar>
          </w:tcPr>
          <w:p>
            <w:pPr>
              <w:spacing w:after="60"/>
            </w:pPr>
            <w:r>
              <w:rPr>
                <w:rFonts w:ascii="Calibri" w:hAnsi="Calibri"/>
                <w:color w:val="1E2722"/>
                <w:sz w:val="19"/>
              </w:rPr>
              <w:t>Scheduling/administrative contact</w:t>
            </w:r>
          </w:p>
        </w:tc>
        <w:tc>
          <w:tcPr>
            <w:tcW w:type="dxa" w:w="27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19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560"/>
            <w:vAlign w:val="center"/>
            <w:tcMar>
              <w:top w:w="80" w:type="dxa"/>
              <w:start w:w="120" w:type="dxa"/>
              <w:bottom w:w="80" w:type="dxa"/>
              <w:end w:w="120" w:type="dxa"/>
            </w:tcMar>
          </w:tcPr>
          <w:p>
            <w:pPr>
              <w:spacing w:after="60"/>
            </w:pPr>
            <w:r>
              <w:rPr>
                <w:rFonts w:ascii="Calibri" w:hAnsi="Calibri"/>
                <w:color w:val="1E2722"/>
                <w:sz w:val="19"/>
              </w:rPr>
            </w:r>
            <w:r>
              <w:br/>
            </w:r>
          </w:p>
        </w:tc>
      </w:tr>
    </w:tbl>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Pr>
          <w:p>
            <w:pPr>
              <w:spacing w:after="60"/>
            </w:pPr>
            <w:r/>
            <w:r>
              <w:rPr>
                <w:rFonts w:ascii="Calibri" w:hAnsi="Calibri"/>
                <w:b/>
                <w:color w:val="18392B"/>
                <w:sz w:val="22"/>
              </w:rPr>
              <w:t>Mentor preparation and availability</w:t>
            </w:r>
          </w:p>
          <w:p>
            <w:pPr>
              <w:spacing w:after="100"/>
            </w:pPr>
            <w:r>
              <w:rPr>
                <w:rFonts w:ascii="Calibri" w:hAnsi="Calibri"/>
                <w:i/>
                <w:color w:val="5F6B64"/>
                <w:sz w:val="18"/>
              </w:rPr>
              <w:t>Describe relevant experience, availability during the proposed schedule, and orientation status. No mentor is approved by this profile alone.</w:t>
            </w:r>
          </w:p>
          <w:p>
            <w:pPr>
              <w:spacing w:after="120"/>
            </w:pPr>
            <w:r>
              <w:t xml:space="preserve"> </w:t>
            </w:r>
          </w:p>
          <w:p>
            <w:pPr>
              <w:spacing w:after="120"/>
            </w:pPr>
            <w:r>
              <w:t xml:space="preserve"> </w:t>
            </w:r>
          </w:p>
          <w:p>
            <w:pPr>
              <w:spacing w:after="120"/>
            </w:pPr>
            <w:r>
              <w:t xml:space="preserve"> </w:t>
            </w:r>
          </w:p>
          <w:p>
            <w:pPr>
              <w:spacing w:after="120"/>
            </w:pPr>
            <w:r>
              <w:t xml:space="preserve"> </w:t>
            </w:r>
          </w:p>
        </w:tc>
      </w:tr>
    </w:tbl>
    <w:p>
      <w:pPr>
        <w:spacing w:after="40"/>
      </w:pPr>
    </w:p>
    <w:p>
      <w:pPr>
        <w:pStyle w:val="Heading1"/>
      </w:pPr>
      <w:r>
        <w:t>Proposed schedule - planning only</w:t>
      </w: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vAlign w:val="center"/>
            <w:tcMar>
              <w:top w:w="80" w:type="dxa"/>
              <w:start w:w="120" w:type="dxa"/>
              <w:bottom w:w="80" w:type="dxa"/>
              <w:end w:w="120" w:type="dxa"/>
            </w:tcMar>
          </w:tcPr>
          <w:p>
            <w:pPr>
              <w:spacing w:after="100"/>
            </w:pPr>
            <w:r/>
            <w:r>
              <w:rPr>
                <w:rFonts w:ascii="Calibri" w:hAnsi="Calibri"/>
                <w:b/>
                <w:color w:val="18392B"/>
                <w:sz w:val="18"/>
              </w:rPr>
              <w:t>Days/hours available</w:t>
            </w:r>
          </w:p>
          <w:p>
            <w:pPr>
              <w:spacing w:after="120"/>
            </w:pPr>
            <w:r>
              <w:t xml:space="preserve"> </w:t>
            </w:r>
          </w:p>
          <w:p>
            <w:pPr>
              <w:spacing w:after="120"/>
            </w:pPr>
            <w:r>
              <w:t xml:space="preserve"> </w:t>
            </w:r>
          </w:p>
        </w:tc>
        <w:tc>
          <w:tcPr>
            <w:tcW w:type="dxa" w:w="4680"/>
            <w:vAlign w:val="center"/>
            <w:tcMar>
              <w:top w:w="80" w:type="dxa"/>
              <w:start w:w="120" w:type="dxa"/>
              <w:bottom w:w="80" w:type="dxa"/>
              <w:end w:w="120" w:type="dxa"/>
            </w:tcMar>
          </w:tcPr>
          <w:p>
            <w:pPr>
              <w:spacing w:after="100"/>
            </w:pPr>
            <w:r/>
            <w:r>
              <w:rPr>
                <w:rFonts w:ascii="Calibri" w:hAnsi="Calibri"/>
                <w:b/>
                <w:color w:val="18392B"/>
                <w:sz w:val="18"/>
              </w:rPr>
              <w:t>Possible start and duration</w:t>
            </w:r>
          </w:p>
          <w:p>
            <w:pPr>
              <w:spacing w:after="120"/>
            </w:pPr>
            <w:r>
              <w:t xml:space="preserve"> </w:t>
            </w:r>
          </w:p>
          <w:p>
            <w:pPr>
              <w:spacing w:after="120"/>
            </w:pPr>
            <w:r>
              <w:t xml:space="preserve"> </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FF1E6"/>
          </w:tcPr>
          <w:p>
            <w:r/>
            <w:r>
              <w:rPr>
                <w:rFonts w:ascii="Calibri" w:hAnsi="Calibri"/>
                <w:b/>
                <w:color w:val="A64F25"/>
                <w:sz w:val="21"/>
              </w:rPr>
              <w:t>Schedule is not approved here</w:t>
            </w:r>
          </w:p>
          <w:p>
            <w:r>
              <w:rPr>
                <w:rFonts w:ascii="Calibri" w:hAnsi="Calibri"/>
                <w:color w:val="1E2722"/>
                <w:sz w:val="20"/>
              </w:rPr>
              <w:t>Permitted hours, school-day limits, working papers, paid/unpaid status, and transportation requirements must be verified before any schedule is finalized.</w:t>
            </w:r>
          </w:p>
        </w:tc>
      </w:tr>
    </w:tbl>
    <w:p>
      <w:pPr>
        <w:spacing w:after="40"/>
      </w:pPr>
    </w:p>
    <w:p>
      <w:pPr>
        <w:pStyle w:val="Heading1"/>
      </w:pPr>
      <w:r>
        <w:t>Proposed duties and progression</w:t>
      </w:r>
    </w:p>
    <w:tbl>
      <w:tblPr>
        <w:tblStyle w:val="TableGrid"/>
        <w:tblW w:type="dxa" w:w="9360"/>
        <w:tblLayout w:type="fixed"/>
        <w:tblLook w:firstColumn="1" w:firstRow="1" w:lastColumn="0" w:lastRow="0" w:noHBand="0" w:noVBand="1" w:val="04A0"/>
        <w:jc w:val="left"/>
        <w:tblInd w:w="120" w:type="dxa"/>
      </w:tblPr>
      <w:tblGrid>
        <w:gridCol w:w="1800"/>
        <w:gridCol w:w="3000"/>
        <w:gridCol w:w="3000"/>
        <w:gridCol w:w="1560"/>
      </w:tblGrid>
      <w:tr>
        <w:trPr>
          <w:cantSplit/>
          <w:tblHeader w:val="true"/>
        </w:trPr>
        <w:tc>
          <w:tcPr>
            <w:tcW w:type="dxa" w:w="1800"/>
            <w:vAlign w:val="center"/>
            <w:tcMar>
              <w:top w:w="80" w:type="dxa"/>
              <w:start w:w="120" w:type="dxa"/>
              <w:bottom w:w="80" w:type="dxa"/>
              <w:end w:w="120" w:type="dxa"/>
            </w:tcMar>
            <w:shd w:fill="E8F0EB"/>
          </w:tcPr>
          <w:p>
            <w:pPr>
              <w:jc w:val="center"/>
            </w:pPr>
            <w:r>
              <w:rPr>
                <w:rFonts w:ascii="Calibri" w:hAnsi="Calibri"/>
                <w:b/>
                <w:color w:val="18392B"/>
                <w:sz w:val="19"/>
              </w:rPr>
              <w:t>Stage</w:t>
            </w:r>
          </w:p>
        </w:tc>
        <w:tc>
          <w:tcPr>
            <w:tcW w:type="dxa" w:w="3000"/>
            <w:vAlign w:val="center"/>
            <w:tcMar>
              <w:top w:w="80" w:type="dxa"/>
              <w:start w:w="120" w:type="dxa"/>
              <w:bottom w:w="80" w:type="dxa"/>
              <w:end w:w="120" w:type="dxa"/>
            </w:tcMar>
            <w:shd w:fill="E8F0EB"/>
          </w:tcPr>
          <w:p>
            <w:pPr>
              <w:jc w:val="center"/>
            </w:pPr>
            <w:r>
              <w:rPr>
                <w:rFonts w:ascii="Calibri" w:hAnsi="Calibri"/>
                <w:b/>
                <w:color w:val="18392B"/>
                <w:sz w:val="19"/>
              </w:rPr>
              <w:t>Possible duties</w:t>
            </w:r>
          </w:p>
        </w:tc>
        <w:tc>
          <w:tcPr>
            <w:tcW w:type="dxa" w:w="3000"/>
            <w:vAlign w:val="center"/>
            <w:tcMar>
              <w:top w:w="80" w:type="dxa"/>
              <w:start w:w="120" w:type="dxa"/>
              <w:bottom w:w="80" w:type="dxa"/>
              <w:end w:w="120" w:type="dxa"/>
            </w:tcMar>
            <w:shd w:fill="E8F0EB"/>
          </w:tcPr>
          <w:p>
            <w:pPr>
              <w:jc w:val="center"/>
            </w:pPr>
            <w:r>
              <w:rPr>
                <w:rFonts w:ascii="Calibri" w:hAnsi="Calibri"/>
                <w:b/>
                <w:color w:val="18392B"/>
                <w:sz w:val="19"/>
              </w:rPr>
              <w:t>Training/supervision required</w:t>
            </w:r>
          </w:p>
        </w:tc>
        <w:tc>
          <w:tcPr>
            <w:tcW w:type="dxa" w:w="1560"/>
            <w:vAlign w:val="center"/>
            <w:tcMar>
              <w:top w:w="80" w:type="dxa"/>
              <w:start w:w="120" w:type="dxa"/>
              <w:bottom w:w="80" w:type="dxa"/>
              <w:end w:w="120" w:type="dxa"/>
            </w:tcMar>
            <w:shd w:fill="E8F0EB"/>
          </w:tcPr>
          <w:p>
            <w:pPr>
              <w:jc w:val="center"/>
            </w:pPr>
            <w:r>
              <w:rPr>
                <w:rFonts w:ascii="Calibri" w:hAnsi="Calibri"/>
                <w:b/>
                <w:color w:val="18392B"/>
                <w:sz w:val="19"/>
              </w:rPr>
              <w:t>Restrictions or questions</w:t>
            </w:r>
          </w:p>
        </w:tc>
      </w:tr>
      <w:tr>
        <w:trPr>
          <w:cantSplit/>
        </w:trPr>
        <w:tc>
          <w:tcPr>
            <w:tcW w:type="dxa" w:w="1800"/>
            <w:vAlign w:val="center"/>
            <w:tcMar>
              <w:top w:w="80" w:type="dxa"/>
              <w:start w:w="120" w:type="dxa"/>
              <w:bottom w:w="80" w:type="dxa"/>
              <w:end w:w="120" w:type="dxa"/>
            </w:tcMar>
          </w:tcPr>
          <w:p>
            <w:pPr>
              <w:spacing w:after="60"/>
            </w:pPr>
            <w:r>
              <w:rPr>
                <w:rFonts w:ascii="Calibri" w:hAnsi="Calibri"/>
                <w:color w:val="1E2722"/>
                <w:sz w:val="19"/>
              </w:rPr>
              <w:t>Entry</w:t>
            </w:r>
          </w:p>
        </w:tc>
        <w:tc>
          <w:tcPr>
            <w:tcW w:type="dxa" w:w="30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30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1560"/>
            <w:vAlign w:val="center"/>
            <w:tcMar>
              <w:top w:w="80" w:type="dxa"/>
              <w:start w:w="120" w:type="dxa"/>
              <w:bottom w:w="80" w:type="dxa"/>
              <w:end w:w="120" w:type="dxa"/>
            </w:tcMar>
          </w:tcPr>
          <w:p>
            <w:pPr>
              <w:spacing w:after="60"/>
            </w:pPr>
            <w:r>
              <w:rPr>
                <w:rFonts w:ascii="Calibri" w:hAnsi="Calibri"/>
                <w:color w:val="1E2722"/>
                <w:sz w:val="19"/>
              </w:rPr>
            </w:r>
            <w:r>
              <w:br/>
            </w:r>
          </w:p>
        </w:tc>
      </w:tr>
      <w:tr>
        <w:trPr>
          <w:cantSplit/>
        </w:trPr>
        <w:tc>
          <w:tcPr>
            <w:tcW w:type="dxa" w:w="1800"/>
            <w:vAlign w:val="center"/>
            <w:tcMar>
              <w:top w:w="80" w:type="dxa"/>
              <w:start w:w="120" w:type="dxa"/>
              <w:bottom w:w="80" w:type="dxa"/>
              <w:end w:w="120" w:type="dxa"/>
            </w:tcMar>
          </w:tcPr>
          <w:p>
            <w:pPr>
              <w:spacing w:after="60"/>
            </w:pPr>
            <w:r>
              <w:rPr>
                <w:rFonts w:ascii="Calibri" w:hAnsi="Calibri"/>
                <w:color w:val="1E2722"/>
                <w:sz w:val="19"/>
              </w:rPr>
              <w:t>Intermediate</w:t>
            </w:r>
          </w:p>
        </w:tc>
        <w:tc>
          <w:tcPr>
            <w:tcW w:type="dxa" w:w="30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30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1560"/>
            <w:vAlign w:val="center"/>
            <w:tcMar>
              <w:top w:w="80" w:type="dxa"/>
              <w:start w:w="120" w:type="dxa"/>
              <w:bottom w:w="80" w:type="dxa"/>
              <w:end w:w="120" w:type="dxa"/>
            </w:tcMar>
          </w:tcPr>
          <w:p>
            <w:pPr>
              <w:spacing w:after="60"/>
            </w:pPr>
            <w:r>
              <w:rPr>
                <w:rFonts w:ascii="Calibri" w:hAnsi="Calibri"/>
                <w:color w:val="1E2722"/>
                <w:sz w:val="19"/>
              </w:rPr>
            </w:r>
            <w:r>
              <w:br/>
            </w:r>
          </w:p>
        </w:tc>
      </w:tr>
      <w:tr>
        <w:trPr>
          <w:cantSplit/>
        </w:trPr>
        <w:tc>
          <w:tcPr>
            <w:tcW w:type="dxa" w:w="1800"/>
            <w:vAlign w:val="center"/>
            <w:tcMar>
              <w:top w:w="80" w:type="dxa"/>
              <w:start w:w="120" w:type="dxa"/>
              <w:bottom w:w="80" w:type="dxa"/>
              <w:end w:w="120" w:type="dxa"/>
            </w:tcMar>
          </w:tcPr>
          <w:p>
            <w:pPr>
              <w:spacing w:after="60"/>
            </w:pPr>
            <w:r>
              <w:rPr>
                <w:rFonts w:ascii="Calibri" w:hAnsi="Calibri"/>
                <w:color w:val="1E2722"/>
                <w:sz w:val="19"/>
              </w:rPr>
              <w:t>Advanced, if approved</w:t>
            </w:r>
          </w:p>
        </w:tc>
        <w:tc>
          <w:tcPr>
            <w:tcW w:type="dxa" w:w="30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30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1560"/>
            <w:vAlign w:val="center"/>
            <w:tcMar>
              <w:top w:w="80" w:type="dxa"/>
              <w:start w:w="120" w:type="dxa"/>
              <w:bottom w:w="80" w:type="dxa"/>
              <w:end w:w="120" w:type="dxa"/>
            </w:tcMar>
          </w:tcPr>
          <w:p>
            <w:pPr>
              <w:spacing w:after="60"/>
            </w:pPr>
            <w:r>
              <w:rPr>
                <w:rFonts w:ascii="Calibri" w:hAnsi="Calibri"/>
                <w:color w:val="1E2722"/>
                <w:sz w:val="19"/>
              </w:rPr>
            </w:r>
            <w:r>
              <w:br/>
            </w:r>
          </w:p>
        </w:tc>
      </w:tr>
    </w:tbl>
    <w:p/>
    <w:p>
      <w:pPr>
        <w:pStyle w:val="Heading1"/>
      </w:pPr>
      <w:r>
        <w:t>Equipment, hazards, and emergency procedures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vAlign w:val="center"/>
            <w:tcMar>
              <w:top w:w="80" w:type="dxa"/>
              <w:start w:w="120" w:type="dxa"/>
              <w:bottom w:w="80" w:type="dxa"/>
              <w:end w:w="120" w:type="dxa"/>
            </w:tcMar>
          </w:tcPr>
          <w:p>
            <w:pPr>
              <w:spacing w:after="100"/>
            </w:pPr>
            <w:r/>
            <w:r>
              <w:rPr>
                <w:rFonts w:ascii="Calibri" w:hAnsi="Calibri"/>
                <w:b/>
                <w:color w:val="18392B"/>
                <w:sz w:val="18"/>
              </w:rPr>
              <w:t>Equipment proposed for training</w:t>
            </w:r>
          </w:p>
          <w:p>
            <w:pPr>
              <w:spacing w:after="120"/>
            </w:pPr>
            <w:r>
              <w:t xml:space="preserve"> </w:t>
            </w:r>
          </w:p>
          <w:p>
            <w:pPr>
              <w:spacing w:after="120"/>
            </w:pPr>
            <w:r>
              <w:t xml:space="preserve"> </w:t>
            </w:r>
          </w:p>
        </w:tc>
        <w:tc>
          <w:tcPr>
            <w:tcW w:type="dxa" w:w="4680"/>
            <w:vAlign w:val="center"/>
            <w:tcMar>
              <w:top w:w="80" w:type="dxa"/>
              <w:start w:w="120" w:type="dxa"/>
              <w:bottom w:w="80" w:type="dxa"/>
              <w:end w:w="120" w:type="dxa"/>
            </w:tcMar>
          </w:tcPr>
          <w:p>
            <w:pPr>
              <w:spacing w:after="100"/>
            </w:pPr>
            <w:r/>
            <w:r>
              <w:rPr>
                <w:rFonts w:ascii="Calibri" w:hAnsi="Calibri"/>
                <w:b/>
                <w:color w:val="18392B"/>
                <w:sz w:val="18"/>
              </w:rPr>
              <w:t>Restricted equipment/duties</w:t>
            </w:r>
          </w:p>
          <w:p>
            <w:pPr>
              <w:spacing w:after="120"/>
            </w:pPr>
            <w:r>
              <w:t xml:space="preserve"> </w:t>
            </w:r>
          </w:p>
          <w:p>
            <w:pPr>
              <w:spacing w:after="120"/>
            </w:pPr>
            <w:r>
              <w:t xml:space="preserve"> </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vAlign w:val="center"/>
            <w:tcMar>
              <w:top w:w="80" w:type="dxa"/>
              <w:start w:w="120" w:type="dxa"/>
              <w:bottom w:w="80" w:type="dxa"/>
              <w:end w:w="120" w:type="dxa"/>
            </w:tcMar>
          </w:tcPr>
          <w:p>
            <w:pPr>
              <w:spacing w:after="100"/>
            </w:pPr>
            <w:r/>
            <w:r>
              <w:rPr>
                <w:rFonts w:ascii="Calibri" w:hAnsi="Calibri"/>
                <w:b/>
                <w:color w:val="18392B"/>
                <w:sz w:val="18"/>
              </w:rPr>
              <w:t>Known hazards and current controls</w:t>
            </w:r>
          </w:p>
          <w:p>
            <w:pPr>
              <w:spacing w:after="120"/>
            </w:pPr>
            <w:r>
              <w:t xml:space="preserve"> </w:t>
            </w:r>
          </w:p>
          <w:p>
            <w:pPr>
              <w:spacing w:after="120"/>
            </w:pPr>
            <w:r>
              <w:t xml:space="preserve"> </w:t>
            </w:r>
          </w:p>
        </w:tc>
        <w:tc>
          <w:tcPr>
            <w:tcW w:type="dxa" w:w="4680"/>
            <w:vAlign w:val="center"/>
            <w:tcMar>
              <w:top w:w="80" w:type="dxa"/>
              <w:start w:w="120" w:type="dxa"/>
              <w:bottom w:w="80" w:type="dxa"/>
              <w:end w:w="120" w:type="dxa"/>
            </w:tcMar>
          </w:tcPr>
          <w:p>
            <w:pPr>
              <w:spacing w:after="100"/>
            </w:pPr>
            <w:r/>
            <w:r>
              <w:rPr>
                <w:rFonts w:ascii="Calibri" w:hAnsi="Calibri"/>
                <w:b/>
                <w:color w:val="18392B"/>
                <w:sz w:val="18"/>
              </w:rPr>
              <w:t>Emergency and injury-reporting procedure</w:t>
            </w:r>
          </w:p>
          <w:p>
            <w:pPr>
              <w:spacing w:after="120"/>
            </w:pPr>
            <w:r>
              <w:t xml:space="preserve"> </w:t>
            </w:r>
          </w:p>
          <w:p>
            <w:pPr>
              <w:spacing w:after="120"/>
            </w:pPr>
            <w:r>
              <w:t xml:space="preserve"> </w:t>
            </w:r>
          </w:p>
        </w:tc>
      </w:tr>
    </w:tbl>
    <w:p>
      <w:pPr>
        <w:spacing w:after="40"/>
      </w:pPr>
    </w:p>
    <w:p>
      <w:pPr>
        <w:pStyle w:val="Heading1"/>
      </w:pPr>
      <w:r>
        <w:t>Accessibility, transportation, and compensation review</w:t>
      </w: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vAlign w:val="center"/>
            <w:tcMar>
              <w:top w:w="80" w:type="dxa"/>
              <w:start w:w="120" w:type="dxa"/>
              <w:bottom w:w="80" w:type="dxa"/>
              <w:end w:w="120" w:type="dxa"/>
            </w:tcMar>
          </w:tcPr>
          <w:p>
            <w:pPr>
              <w:spacing w:after="100"/>
            </w:pPr>
            <w:r/>
            <w:r>
              <w:rPr>
                <w:rFonts w:ascii="Calibri" w:hAnsi="Calibri"/>
                <w:b/>
                <w:color w:val="18392B"/>
                <w:sz w:val="18"/>
              </w:rPr>
              <w:t>Site accessibility and possible barriers</w:t>
            </w:r>
          </w:p>
          <w:p>
            <w:pPr>
              <w:spacing w:after="120"/>
            </w:pPr>
            <w:r>
              <w:t xml:space="preserve"> </w:t>
            </w:r>
          </w:p>
        </w:tc>
        <w:tc>
          <w:tcPr>
            <w:tcW w:type="dxa" w:w="4680"/>
            <w:vAlign w:val="center"/>
            <w:tcMar>
              <w:top w:w="80" w:type="dxa"/>
              <w:start w:w="120" w:type="dxa"/>
              <w:bottom w:w="80" w:type="dxa"/>
              <w:end w:w="120" w:type="dxa"/>
            </w:tcMar>
          </w:tcPr>
          <w:p>
            <w:pPr>
              <w:spacing w:after="100"/>
            </w:pPr>
            <w:r/>
            <w:r>
              <w:rPr>
                <w:rFonts w:ascii="Calibri" w:hAnsi="Calibri"/>
                <w:b/>
                <w:color w:val="18392B"/>
                <w:sz w:val="18"/>
              </w:rPr>
              <w:t>Capacity to implement approved supports</w:t>
            </w:r>
          </w:p>
          <w:p>
            <w:pPr>
              <w:spacing w:after="120"/>
            </w:pPr>
            <w:r>
              <w:t xml:space="preserve"> </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vAlign w:val="center"/>
            <w:tcMar>
              <w:top w:w="80" w:type="dxa"/>
              <w:start w:w="120" w:type="dxa"/>
              <w:bottom w:w="80" w:type="dxa"/>
              <w:end w:w="120" w:type="dxa"/>
            </w:tcMar>
          </w:tcPr>
          <w:p>
            <w:pPr>
              <w:spacing w:after="100"/>
            </w:pPr>
            <w:r/>
            <w:r>
              <w:rPr>
                <w:rFonts w:ascii="Calibri" w:hAnsi="Calibri"/>
                <w:b/>
                <w:color w:val="18392B"/>
                <w:sz w:val="18"/>
              </w:rPr>
              <w:t>Transportation access and parking</w:t>
            </w:r>
          </w:p>
          <w:p>
            <w:pPr>
              <w:spacing w:after="120"/>
            </w:pPr>
            <w:r>
              <w:t xml:space="preserve"> </w:t>
            </w:r>
          </w:p>
        </w:tc>
        <w:tc>
          <w:tcPr>
            <w:tcW w:type="dxa" w:w="4680"/>
            <w:vAlign w:val="center"/>
            <w:tcMar>
              <w:top w:w="80" w:type="dxa"/>
              <w:start w:w="120" w:type="dxa"/>
              <w:bottom w:w="80" w:type="dxa"/>
              <w:end w:w="120" w:type="dxa"/>
            </w:tcMar>
          </w:tcPr>
          <w:p>
            <w:pPr>
              <w:spacing w:after="100"/>
            </w:pPr>
            <w:r/>
            <w:r>
              <w:rPr>
                <w:rFonts w:ascii="Calibri" w:hAnsi="Calibri"/>
                <w:b/>
                <w:color w:val="18392B"/>
                <w:sz w:val="18"/>
              </w:rPr>
              <w:t>Proposed paid/unpaid status - legal review required</w:t>
            </w:r>
          </w:p>
          <w:p>
            <w:pPr>
              <w:spacing w:after="120"/>
            </w:pPr>
            <w:r>
              <w:t xml:space="preserve"> </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Pr>
          <w:p>
            <w:pPr>
              <w:spacing w:after="60"/>
            </w:pPr>
            <w:r/>
            <w:r>
              <w:rPr>
                <w:rFonts w:ascii="Calibri" w:hAnsi="Calibri"/>
                <w:b/>
                <w:color w:val="18392B"/>
                <w:sz w:val="22"/>
              </w:rPr>
              <w:t>Educational opportunities beyond routine task completion</w:t>
            </w:r>
          </w:p>
          <w:p>
            <w:pPr>
              <w:spacing w:after="100"/>
            </w:pPr>
            <w:r>
              <w:rPr>
                <w:rFonts w:ascii="Calibri" w:hAnsi="Calibri"/>
                <w:i/>
                <w:color w:val="5F6B64"/>
                <w:sz w:val="18"/>
              </w:rPr>
              <w:t>Describe cross-training, management exposure, guest interaction, career pathways, feedback, and increasing responsibility that could support student learning.</w:t>
            </w:r>
          </w:p>
          <w:p>
            <w:pPr>
              <w:spacing w:after="120"/>
            </w:pPr>
            <w:r>
              <w:t xml:space="preserve"> </w:t>
            </w:r>
          </w:p>
          <w:p>
            <w:pPr>
              <w:spacing w:after="120"/>
            </w:pPr>
            <w:r>
              <w:t xml:space="preserve"> </w:t>
            </w:r>
          </w:p>
          <w:p>
            <w:pPr>
              <w:spacing w:after="120"/>
            </w:pPr>
            <w:r>
              <w:t xml:space="preserve"> </w:t>
            </w:r>
          </w:p>
        </w:tc>
      </w:tr>
    </w:tbl>
    <w:p>
      <w:pPr>
        <w:spacing w:after="40"/>
      </w:pPr>
    </w:p>
    <w:p>
      <w:pPr>
        <w:pStyle w:val="Heading1"/>
      </w:pPr>
      <w:r>
        <w:t>Coordinator determination - future restricted use</w:t>
      </w: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vAlign w:val="center"/>
            <w:tcMar>
              <w:top w:w="80" w:type="dxa"/>
              <w:start w:w="120" w:type="dxa"/>
              <w:bottom w:w="80" w:type="dxa"/>
              <w:end w:w="120" w:type="dxa"/>
            </w:tcMar>
          </w:tcPr>
          <w:p>
            <w:pPr>
              <w:spacing w:after="100"/>
            </w:pPr>
            <w:r/>
            <w:r>
              <w:rPr>
                <w:rFonts w:ascii="Calibri" w:hAnsi="Calibri"/>
                <w:b/>
                <w:color w:val="18392B"/>
                <w:sz w:val="18"/>
              </w:rPr>
              <w:t>Site review date</w:t>
            </w:r>
          </w:p>
          <w:p>
            <w:pPr>
              <w:spacing w:after="120"/>
            </w:pPr>
            <w:r>
              <w:t xml:space="preserve"> </w:t>
            </w:r>
          </w:p>
        </w:tc>
        <w:tc>
          <w:tcPr>
            <w:tcW w:type="dxa" w:w="4680"/>
            <w:vAlign w:val="center"/>
            <w:tcMar>
              <w:top w:w="80" w:type="dxa"/>
              <w:start w:w="120" w:type="dxa"/>
              <w:bottom w:w="80" w:type="dxa"/>
              <w:end w:w="120" w:type="dxa"/>
            </w:tcMar>
          </w:tcPr>
          <w:p>
            <w:pPr>
              <w:spacing w:after="100"/>
            </w:pPr>
            <w:r/>
            <w:r>
              <w:rPr>
                <w:rFonts w:ascii="Calibri" w:hAnsi="Calibri"/>
                <w:b/>
                <w:color w:val="18392B"/>
                <w:sz w:val="18"/>
              </w:rPr>
              <w:t>Decision/status</w:t>
            </w:r>
          </w:p>
          <w:p>
            <w:pPr>
              <w:spacing w:after="120"/>
            </w:pPr>
            <w:r>
              <w:t xml:space="preserve"> </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vAlign w:val="center"/>
            <w:tcMar>
              <w:top w:w="80" w:type="dxa"/>
              <w:start w:w="120" w:type="dxa"/>
              <w:bottom w:w="80" w:type="dxa"/>
              <w:end w:w="120" w:type="dxa"/>
            </w:tcMar>
          </w:tcPr>
          <w:p>
            <w:pPr>
              <w:spacing w:after="100"/>
            </w:pPr>
            <w:r/>
            <w:r>
              <w:rPr>
                <w:rFonts w:ascii="Calibri" w:hAnsi="Calibri"/>
                <w:b/>
                <w:color w:val="18392B"/>
                <w:sz w:val="18"/>
              </w:rPr>
              <w:t>Conditions or required corrections</w:t>
            </w:r>
          </w:p>
          <w:p>
            <w:pPr>
              <w:spacing w:after="120"/>
            </w:pPr>
            <w:r>
              <w:t xml:space="preserve"> </w:t>
            </w:r>
          </w:p>
        </w:tc>
        <w:tc>
          <w:tcPr>
            <w:tcW w:type="dxa" w:w="4680"/>
            <w:vAlign w:val="center"/>
            <w:tcMar>
              <w:top w:w="80" w:type="dxa"/>
              <w:start w:w="120" w:type="dxa"/>
              <w:bottom w:w="80" w:type="dxa"/>
              <w:end w:w="120" w:type="dxa"/>
            </w:tcMar>
          </w:tcPr>
          <w:p>
            <w:pPr>
              <w:spacing w:after="100"/>
            </w:pPr>
            <w:r/>
            <w:r>
              <w:rPr>
                <w:rFonts w:ascii="Calibri" w:hAnsi="Calibri"/>
                <w:b/>
                <w:color w:val="18392B"/>
                <w:sz w:val="18"/>
              </w:rPr>
              <w:t>Next review date</w:t>
            </w:r>
          </w:p>
          <w:p>
            <w:pPr>
              <w:spacing w:after="120"/>
            </w:pPr>
            <w:r>
              <w:t xml:space="preserve"> </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Style w:val="TableGrid"/>
      <w:tblW w:type="dxa" w:w="9360"/>
      <w:jc w:val="left"/>
      <w:tblLayout w:type="fixed"/>
      <w:tblLook w:firstColumn="1" w:firstRow="1" w:lastColumn="0" w:lastRow="0" w:noHBand="0" w:noVBand="1" w:val="04A0"/>
      <w:tblInd w:w="120" w:type="dxa"/>
    </w:tblPr>
    <w:tblGrid>
      <w:gridCol w:w="7000"/>
      <w:gridCol w:w="2360"/>
    </w:tblGrid>
    <w:tr>
      <w:trPr>
        <w:cantSplit/>
      </w:trPr>
      <w:tc>
        <w:tcPr>
          <w:tcW w:type="dxa" w:w="7000"/>
          <w:vAlign w:val="center"/>
          <w:tcMar>
            <w:top w:w="80" w:type="dxa"/>
            <w:start w:w="120" w:type="dxa"/>
            <w:bottom w:w="80" w:type="dxa"/>
            <w:end w:w="120" w:type="dxa"/>
          </w:tcMar>
          <w:tcBorders>
            <w:top w:val="nil"/>
            <w:left w:val="nil"/>
            <w:bottom w:val="nil"/>
            <w:right w:val="nil"/>
            <w:insideH w:val="nil"/>
            <w:insideV w:val="nil"/>
          </w:tcBorders>
        </w:tcPr>
        <w:p>
          <w:r>
            <w:rPr>
              <w:rFonts w:ascii="Calibri" w:hAnsi="Calibri"/>
              <w:color w:val="5F6B64"/>
              <w:sz w:val="16"/>
            </w:rPr>
            <w:t>Proposed Senior WBL Training-Station Profile | Version 1.0 | July 2026</w:t>
          </w:r>
        </w:p>
        <w:p>
          <w:pPr>
            <w:spacing w:before="0" w:after="0" w:line="240" w:lineRule="auto"/>
          </w:pPr>
          <w:r>
            <w:rPr>
              <w:rFonts w:ascii="Calibri" w:hAnsi="Calibri"/>
              <w:i/>
              <w:color w:val="5F6B64"/>
              <w:sz w:val="14"/>
            </w:rPr>
            <w:t>Public blank resource. Store completed work only in approved school systems.</w:t>
          </w:r>
        </w:p>
      </w:tc>
      <w:tc>
        <w:tcPr>
          <w:tcW w:type="dxa" w:w="2360"/>
          <w:vAlign w:val="center"/>
          <w:tcMar>
            <w:top w:w="80" w:type="dxa"/>
            <w:start w:w="120" w:type="dxa"/>
            <w:bottom w:w="80" w:type="dxa"/>
            <w:end w:w="120" w:type="dxa"/>
          </w:tcMar>
          <w:tcBorders>
            <w:top w:val="nil"/>
            <w:left w:val="nil"/>
            <w:bottom w:val="nil"/>
            <w:right w:val="nil"/>
            <w:insideH w:val="nil"/>
            <w:insideV w:val="nil"/>
          </w:tcBorders>
        </w:tcPr>
        <w:p>
          <w:pPr>
            <w:jc w:val="right"/>
          </w:pPr>
          <w:r>
            <w:rPr>
              <w:rFonts w:ascii="Calibri" w:hAnsi="Calibri"/>
              <w:color w:val="5F6B64"/>
              <w:sz w:val="17"/>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F6B64"/>
        <w:sz w:val="17"/>
      </w:rPr>
      <w:t>GCSD Culinary Pathway | Resource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E27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8392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8392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8392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8392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5F6B64"/>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