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Light" w:hAnsi="Calibri Light" w:cs="Calibri Light" w:eastAsia="Calibri Light"/>
          <w:color w:val="2F5496"/>
          <w:spacing w:val="0"/>
          <w:position w:val="0"/>
          <w:sz w:val="36"/>
          <w:shd w:fill="auto" w:val="clear"/>
        </w:rPr>
      </w:pPr>
      <w:r>
        <w:rPr>
          <w:rFonts w:ascii="Calibri Light" w:hAnsi="Calibri Light" w:cs="Calibri Light" w:eastAsia="Calibri Light"/>
          <w:color w:val="2F5496"/>
          <w:spacing w:val="0"/>
          <w:position w:val="0"/>
          <w:sz w:val="36"/>
          <w:shd w:fill="auto" w:val="clear"/>
        </w:rPr>
        <w:t xml:space="preserve">BENSINJAKT</w:t>
      </w:r>
    </w:p>
    <w:p>
      <w:pPr>
        <w:spacing w:before="0" w:after="160" w:line="259"/>
        <w:ind w:right="0" w:left="0" w:firstLine="0"/>
        <w:jc w:val="left"/>
        <w:rPr>
          <w:rFonts w:ascii="Verdana" w:hAnsi="Verdana" w:cs="Verdana" w:eastAsia="Verdana"/>
          <w:b/>
          <w:color w:val="auto"/>
          <w:spacing w:val="0"/>
          <w:position w:val="0"/>
          <w:sz w:val="24"/>
          <w:shd w:fill="auto" w:val="clear"/>
        </w:rPr>
      </w:pPr>
      <w:r>
        <w:rPr>
          <w:rFonts w:ascii="Verdana" w:hAnsi="Verdana" w:cs="Verdana" w:eastAsia="Verdana"/>
          <w:b/>
          <w:color w:val="auto"/>
          <w:spacing w:val="0"/>
          <w:position w:val="0"/>
          <w:sz w:val="24"/>
          <w:shd w:fill="auto" w:val="clear"/>
        </w:rPr>
        <w:t xml:space="preserve">Gruppe nr. 26 </w:t>
      </w:r>
      <w:r>
        <w:rPr>
          <w:rFonts w:ascii="Verdana" w:hAnsi="Verdana" w:cs="Verdana" w:eastAsia="Verdana"/>
          <w:b/>
          <w:color w:val="auto"/>
          <w:spacing w:val="0"/>
          <w:position w:val="0"/>
          <w:sz w:val="24"/>
          <w:shd w:fill="auto" w:val="clear"/>
        </w:rPr>
        <w:t xml:space="preserve">–</w:t>
      </w:r>
      <w:r>
        <w:rPr>
          <w:rFonts w:ascii="Verdana" w:hAnsi="Verdana" w:cs="Verdana" w:eastAsia="Verdana"/>
          <w:b/>
          <w:color w:val="auto"/>
          <w:spacing w:val="0"/>
          <w:position w:val="0"/>
          <w:sz w:val="24"/>
          <w:shd w:fill="auto" w:val="clear"/>
        </w:rPr>
        <w:t xml:space="preserve"> Oppgave 5</w:t>
      </w:r>
    </w:p>
    <w:p>
      <w:pPr>
        <w:spacing w:before="0" w:after="160" w:line="259"/>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Daniel Kristoffer Nedreli, Matias Amundsen, Henrik Myklebust</w:t>
      </w:r>
    </w:p>
    <w:p>
      <w:pPr>
        <w:spacing w:before="0" w:after="160" w:line="259"/>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Henrik Myklebust og Trym Døssland Bjerkvik</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6504" w:dyaOrig="9206">
          <v:rect xmlns:o="urn:schemas-microsoft-com:office:office" xmlns:v="urn:schemas-microsoft-com:vml" id="rectole0000000000" style="width:325.200000pt;height:460.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6"/>
          <w:shd w:fill="auto" w:val="clear"/>
        </w:rPr>
      </w:pPr>
      <w:r>
        <w:rPr>
          <w:rFonts w:ascii="Calibri Light" w:hAnsi="Calibri Light" w:cs="Calibri Light" w:eastAsia="Calibri Light"/>
          <w:color w:val="2F5496"/>
          <w:spacing w:val="0"/>
          <w:position w:val="0"/>
          <w:sz w:val="36"/>
          <w:shd w:fill="auto" w:val="clear"/>
        </w:rPr>
        <w:t xml:space="preserve">PROSJEKTBESKRIVELSE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36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Hvor er det i dag rimeligst å fylle drivstoff? Hjelper faktisk diverse drivstoffkort/rabattkort, eller er det fortsatt billigere et annet sted? Dette er problem som vi kan løse ved et nettsted som sammenligner ulike drivstoffpriser og gir brukeren svar på hva som er det rimeligste stedet å fylle drivstoff. </w:t>
      </w:r>
    </w:p>
    <w:p>
      <w:pPr>
        <w:spacing w:before="0" w:after="160" w:line="36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I slutten av 2018 var hele 39,48% av bilene i Norge bensinbiler, og 46,40% dieselbiler. Dette betyr at omtrent 85% av bilene i Norge enda har behov for å fylle drivstoff på bensinstasjoner eller andre steder. Derfor er hvor man skal fylle drivstoff et problem som omfatter størstedelen av bileiere i Norge, og vil fortsette å være det i flere år framover. </w:t>
      </w:r>
    </w:p>
    <w:p>
      <w:pPr>
        <w:spacing w:before="0" w:after="160" w:line="360"/>
        <w:ind w:right="0" w:left="0" w:firstLine="0"/>
        <w:jc w:val="left"/>
        <w:rPr>
          <w:rFonts w:ascii="Verdana" w:hAnsi="Verdana" w:cs="Verdana" w:eastAsia="Verdana"/>
          <w:color w:val="auto"/>
          <w:spacing w:val="0"/>
          <w:position w:val="0"/>
          <w:sz w:val="24"/>
          <w:shd w:fill="auto" w:val="clear"/>
        </w:rPr>
      </w:pPr>
      <w:r>
        <w:object w:dxaOrig="6470" w:dyaOrig="5180">
          <v:rect xmlns:o="urn:schemas-microsoft-com:office:office" xmlns:v="urn:schemas-microsoft-com:vml" id="rectole0000000001" style="width:323.500000pt;height:259.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360"/>
        <w:ind w:right="0" w:left="0" w:firstLine="0"/>
        <w:jc w:val="left"/>
        <w:rPr>
          <w:rFonts w:ascii="Verdana" w:hAnsi="Verdana" w:cs="Verdana" w:eastAsia="Verdana"/>
          <w:color w:val="auto"/>
          <w:spacing w:val="0"/>
          <w:position w:val="0"/>
          <w:sz w:val="16"/>
          <w:shd w:fill="auto" w:val="clear"/>
        </w:rPr>
      </w:pPr>
      <w:r>
        <w:rPr>
          <w:rFonts w:ascii="Verdana" w:hAnsi="Verdana" w:cs="Verdana" w:eastAsia="Verdana"/>
          <w:color w:val="auto"/>
          <w:spacing w:val="0"/>
          <w:position w:val="0"/>
          <w:sz w:val="16"/>
          <w:shd w:fill="auto" w:val="clear"/>
        </w:rPr>
        <w:t xml:space="preserve">Drivlinjeandelen i den totale personbilbestanden på 2,718 millioner per 31. desember 2018. </w:t>
        <w:br/>
        <w:t xml:space="preserve">Kilde: Statens vegvesen</w:t>
      </w:r>
    </w:p>
    <w:p>
      <w:pPr>
        <w:spacing w:before="0" w:after="160" w:line="360"/>
        <w:ind w:right="0" w:left="0" w:firstLine="0"/>
        <w:jc w:val="left"/>
        <w:rPr>
          <w:rFonts w:ascii="Verdana" w:hAnsi="Verdana" w:cs="Verdana" w:eastAsia="Verdana"/>
          <w:color w:val="auto"/>
          <w:spacing w:val="0"/>
          <w:position w:val="0"/>
          <w:sz w:val="24"/>
          <w:shd w:fill="auto" w:val="clear"/>
        </w:rPr>
      </w:pPr>
    </w:p>
    <w:p>
      <w:pPr>
        <w:spacing w:before="0" w:after="0" w:line="36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Det finnes flere apper som gir muligheten til å sjekke drivstoffpriser, men problemet er at de baserer seg på dugnadsvirksomhet blant brukerne for å få de riktige prisene til de forskjellige stasjonene. Dette kan føre til at feil eller utdatert pris blir vist i appen, som en følge av at folk ikke legger ut priser eller for få legge ut priser. Så appene forutsetter en stor brukerbase som legger ut nye priser så fort de blir observert for å få rett pris.</w:t>
      </w:r>
    </w:p>
    <w:p>
      <w:pPr>
        <w:spacing w:before="0" w:after="0" w:line="360"/>
        <w:ind w:right="0" w:left="0" w:firstLine="0"/>
        <w:jc w:val="left"/>
        <w:rPr>
          <w:rFonts w:ascii="Verdana" w:hAnsi="Verdana" w:cs="Verdana" w:eastAsia="Verdana"/>
          <w:color w:val="auto"/>
          <w:spacing w:val="0"/>
          <w:position w:val="0"/>
          <w:sz w:val="24"/>
          <w:shd w:fill="auto" w:val="clear"/>
        </w:rPr>
      </w:pPr>
    </w:p>
    <w:p>
      <w:pPr>
        <w:spacing w:before="0" w:after="0" w:line="36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BensinPris eller FuelFinder er to eksempler på apper som fungerer på denne måten. Begge gir deg mulighet til å se priser fra stasjoner over hele Norge, kart over nærområdet ditt der du kan se de nærmeste og billigste stasjonene, mulighet til å søke opp spesifikke stasjoner, lagring av dine favoritter, og topplister på de billigste stasjonene i landet. Appene gir også mulighet til å opprette en bruker slik at du kan legge ut drivstoffpriser.</w:t>
      </w:r>
    </w:p>
    <w:p>
      <w:pPr>
        <w:spacing w:before="0" w:after="0" w:line="360"/>
        <w:ind w:right="0" w:left="0" w:firstLine="0"/>
        <w:jc w:val="left"/>
        <w:rPr>
          <w:rFonts w:ascii="Verdana" w:hAnsi="Verdana" w:cs="Verdana" w:eastAsia="Verdana"/>
          <w:color w:val="auto"/>
          <w:spacing w:val="0"/>
          <w:position w:val="0"/>
          <w:sz w:val="24"/>
          <w:shd w:fill="auto" w:val="clear"/>
        </w:rPr>
      </w:pPr>
    </w:p>
    <w:p>
      <w:pPr>
        <w:spacing w:before="0" w:after="0" w:line="36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Begge appene er veldig gode og har det du skulle trenge for å sjekke drivstoffpriser, men at de er avhengig av brukerdata for å fungere optimalt gjør de veldig upålitelige og gir produktet et stort potensial for forbedringer.</w:t>
      </w:r>
    </w:p>
    <w:p>
      <w:pPr>
        <w:spacing w:before="0" w:after="0" w:line="360"/>
        <w:ind w:right="0" w:left="0" w:firstLine="0"/>
        <w:jc w:val="left"/>
        <w:rPr>
          <w:rFonts w:ascii="Verdana" w:hAnsi="Verdana" w:cs="Verdana" w:eastAsia="Verdana"/>
          <w:color w:val="auto"/>
          <w:spacing w:val="0"/>
          <w:position w:val="0"/>
          <w:sz w:val="24"/>
          <w:shd w:fill="auto" w:val="clear"/>
        </w:rPr>
      </w:pPr>
    </w:p>
    <w:p>
      <w:pPr>
        <w:spacing w:before="0" w:after="0" w:line="360"/>
        <w:ind w:right="0" w:left="0" w:firstLine="0"/>
        <w:jc w:val="left"/>
        <w:rPr>
          <w:rFonts w:ascii="Verdana" w:hAnsi="Verdana" w:cs="Verdana" w:eastAsia="Verdana"/>
          <w:color w:val="auto"/>
          <w:spacing w:val="0"/>
          <w:position w:val="0"/>
          <w:sz w:val="24"/>
          <w:shd w:fill="auto" w:val="clear"/>
        </w:rPr>
      </w:pPr>
      <w:r>
        <w:object w:dxaOrig="3826" w:dyaOrig="3867">
          <v:rect xmlns:o="urn:schemas-microsoft-com:office:office" xmlns:v="urn:schemas-microsoft-com:vml" id="rectole0000000002" style="width:191.300000pt;height:193.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object w:dxaOrig="3786" w:dyaOrig="4069">
          <v:rect xmlns:o="urn:schemas-microsoft-com:office:office" xmlns:v="urn:schemas-microsoft-com:vml" id="rectole0000000003" style="width:189.300000pt;height:203.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36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Generalisering av drivstoffprisene, altså at vi bruker leverandørenes offentlige tilgjengelige dagspris, fører til at man ikke er avhengig av brukerdata for å få prisene. Dette fører til at appen vil fungere like bra uavhengig om brukerbasen er stor eller liten, samtidig som man vil unngå prisfeil i form av brukerfeil ved innlegging av priser. På den andre siden er det en ulempe at generalisering av drivstoffprisene kan føre til mindre avvik fra hva drivstoffprisen faktisk er på stasjonen. Brukerne kan da ende med å betale mer eller mindre enn hva appen viste. Dette er en risiko vi velger å ta for å ha en app som alltid fungerer like bra og ikke er avhengig av brukerinput.</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