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Утверждаю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Директор ЗАО «Строймонтажхимзащита»</w:t>
      </w:r>
    </w:p>
    <w:p>
      <w:pPr>
        <w:pStyle w:val="Normal"/>
        <w:spacing w:lineRule="auto" w:line="240" w:before="0" w:after="0"/>
        <w:ind w:right="-426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</w:rPr>
        <w:t>___________ М.Я.Жук</w:t>
      </w:r>
    </w:p>
    <w:p>
      <w:pPr>
        <w:pStyle w:val="Normal"/>
        <w:spacing w:lineRule="auto" w:line="240" w:before="0" w:after="0"/>
        <w:ind w:right="-426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</w:rPr>
        <w:t>___ 01.2017</w:t>
      </w:r>
    </w:p>
    <w:p>
      <w:pPr>
        <w:pStyle w:val="Normal"/>
        <w:spacing w:lineRule="auto" w:line="240" w:before="0" w:after="0"/>
        <w:ind w:right="-426" w:hanging="0"/>
        <w:jc w:val="both"/>
        <w:rPr>
          <w:rFonts w:ascii="Times New Roman" w:hAnsi="Times New Roman" w:cs="Times New Roman"/>
          <w:sz w:val="24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4"/>
        </w:rPr>
      </w:r>
    </w:p>
    <w:p>
      <w:pPr>
        <w:pStyle w:val="Normal"/>
        <w:tabs>
          <w:tab w:val="center" w:pos="2001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План мероприятий </w:t>
      </w:r>
    </w:p>
    <w:p>
      <w:pPr>
        <w:pStyle w:val="Normal"/>
        <w:tabs>
          <w:tab w:val="center" w:pos="2001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</w:rPr>
        <w:t xml:space="preserve">по доработке и внедрению системы менеджмента качества согласно </w:t>
      </w:r>
      <w:r>
        <w:rPr>
          <w:rFonts w:cs="Times New Roman" w:ascii="Times New Roman" w:hAnsi="Times New Roman"/>
          <w:b/>
          <w:sz w:val="24"/>
          <w:szCs w:val="24"/>
        </w:rPr>
        <w:t xml:space="preserve">СТБ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ISO</w:t>
      </w:r>
      <w:r>
        <w:rPr>
          <w:rFonts w:cs="Times New Roman" w:ascii="Times New Roman" w:hAnsi="Times New Roman"/>
          <w:b/>
          <w:sz w:val="24"/>
          <w:szCs w:val="24"/>
        </w:rPr>
        <w:t xml:space="preserve"> 9001-2015</w:t>
      </w:r>
    </w:p>
    <w:p>
      <w:pPr>
        <w:pStyle w:val="Normal"/>
        <w:tabs>
          <w:tab w:val="center" w:pos="2001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Style w:val="a8"/>
        <w:tblW w:w="15592" w:type="dxa"/>
        <w:jc w:val="left"/>
        <w:tblInd w:w="27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95"/>
        <w:gridCol w:w="7027"/>
        <w:gridCol w:w="2269"/>
        <w:gridCol w:w="1843"/>
        <w:gridCol w:w="1558"/>
      </w:tblGrid>
      <w:tr>
        <w:trPr>
          <w:trHeight w:val="465" w:hRule="atLeast"/>
          <w:cantSplit w:val="true"/>
        </w:trPr>
        <w:tc>
          <w:tcPr>
            <w:tcW w:w="28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center" w:pos="2001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Требования</w:t>
            </w:r>
          </w:p>
          <w:p>
            <w:pPr>
              <w:pStyle w:val="Normal"/>
              <w:tabs>
                <w:tab w:val="center" w:pos="2001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СТБ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ISO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9001-2015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center" w:pos="2001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Мероприятия по доработке СМК и внедрению требований СТБ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ISO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9001-2015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Ответственный исполнитель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Срок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Примеч.</w:t>
            </w:r>
          </w:p>
        </w:tc>
      </w:tr>
      <w:tr>
        <w:trPr/>
        <w:tc>
          <w:tcPr>
            <w:tcW w:w="28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747" w:hRule="atLeast"/>
        </w:trPr>
        <w:tc>
          <w:tcPr>
            <w:tcW w:w="289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4 КОНТЕКСТ ОРГАНИЗАЦИИ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4.1 Понимание организации и ее контекста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Разработать согласно СТП 002-2015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инструкцию о порядке проведения </w:t>
            </w:r>
            <w:r>
              <w:rPr>
                <w:rFonts w:cs="Times New Roman" w:ascii="Times New Roman" w:hAnsi="Times New Roman"/>
                <w:color w:val="333333"/>
                <w:sz w:val="24"/>
                <w:szCs w:val="24"/>
              </w:rPr>
              <w:t>SWOT-анализа и по определению стратегического направления развития организации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58" w:hRule="atLeast"/>
        </w:trPr>
        <w:tc>
          <w:tcPr>
            <w:tcW w:w="2895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2 Провести и задокументировать </w:t>
            </w:r>
            <w:r>
              <w:rPr>
                <w:rFonts w:cs="Times New Roman" w:ascii="Times New Roman" w:hAnsi="Times New Roman"/>
                <w:color w:val="333333"/>
                <w:sz w:val="24"/>
                <w:szCs w:val="24"/>
              </w:rPr>
              <w:t xml:space="preserve">SWOT-анализ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ЗАО «Строймонтажхимзащита» и дать предложения директору по установлению целей в области качества на 2017 год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79" w:hRule="atLeast"/>
        </w:trPr>
        <w:tc>
          <w:tcPr>
            <w:tcW w:w="28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4.2 Понимание потребностей и ожиданий заинтересованных сторон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3 Определить заинтересованные стороны и их требования, задокументировать и предоставить ПРК/инженеру по качеству для корректировки РК 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07" w:hRule="atLeast"/>
        </w:trPr>
        <w:tc>
          <w:tcPr>
            <w:tcW w:w="289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4.3 Определение области применения системы менеджмента качества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4.4 Система менеджмента качества и ее процессы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4 ПРК определить (установить приказом) область применения СМК и, при необходимости, внести изменения в РК 001-2015  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18" w:hRule="atLeast"/>
        </w:trPr>
        <w:tc>
          <w:tcPr>
            <w:tcW w:w="2895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 ПРК исходя из установленной области применения СМК определить процессы, необходимые для СМК, установить требования к изложению порядка осуществления процессов и управления этими процессами; определить владельцев процессов (установить приказом)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18" w:hRule="atLeast"/>
        </w:trPr>
        <w:tc>
          <w:tcPr>
            <w:tcW w:w="2895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6 Разработать инструкцию, устанавливающую методику количественной оценки рисков процессов СМК  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ПРК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Владельцы процессов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18" w:hRule="atLeast"/>
        </w:trPr>
        <w:tc>
          <w:tcPr>
            <w:tcW w:w="2895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7 Владельцам процессов разработать карты процессов (в т.ч. определить необходимые записи (документированная информация) для функционирования процессов и предоставить ПРК/инженеру по качеству для корректировки РК 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Согласно приказу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31" w:hRule="atLeast"/>
        </w:trPr>
        <w:tc>
          <w:tcPr>
            <w:tcW w:w="2895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2001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8 Доработать РК 001-2015 на соответствие СТБ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ISO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9001-2015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ПРК/инженеру по качеству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98" w:hRule="atLeast"/>
        </w:trPr>
        <w:tc>
          <w:tcPr>
            <w:tcW w:w="28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 ЛИДЕРСТВО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5.1 Лидерство и приверженность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5.1.1 Общие положения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 Разработать методику количественной оценки результативности СМК и внести ее в СТП 006-2015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ПРК/инженеру по качеству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728" w:hRule="atLeast"/>
        </w:trPr>
        <w:tc>
          <w:tcPr>
            <w:tcW w:w="28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5.1.2 Ориентация на потребителя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 В Политике в области качества ЗАО «Строймонтажхимзащита» отразить приверженность ориентации на потребителя, удовлетворение его требований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yellow"/>
              </w:rPr>
              <w:t>См. 9.1.2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8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5.2 Политика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5.2.1 Установление политики в области качества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2001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11 Доработать Политику в области качества в соответствии с требованиями СТБ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ISO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9001-2015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623" w:hRule="atLeast"/>
        </w:trPr>
        <w:tc>
          <w:tcPr>
            <w:tcW w:w="28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5.2.2 Доведение до сведения политики в области качества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Определить порядок управления Политикой в области качества (разработка, учет, актуализация, доведение до сведения). Предусмотреть в обязательном порядке размещение Политики в области качества на сайте ЗАО «Строймонтажхимзащита»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ПРК/инженеру по качеству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777" w:hRule="atLeast"/>
        </w:trPr>
        <w:tc>
          <w:tcPr>
            <w:tcW w:w="28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5.3 Роли, обязанности и полномочия в организации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 Определить владельцев процессов (установить приказом), актуализировать приказ о назначении представителя руководства, ответственного за СМК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944" w:hRule="atLeast"/>
        </w:trPr>
        <w:tc>
          <w:tcPr>
            <w:tcW w:w="28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6 ПЛАНИРОВАНИЕ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6.1 Действия по рассмотрению рисков и возможностей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 Провести оценку рисков по процессам СМК (см. п 4 мероприятий), задокументировать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См. п. 2 мероприятий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Владельцы процессов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07" w:hRule="atLeast"/>
        </w:trPr>
        <w:tc>
          <w:tcPr>
            <w:tcW w:w="289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6.2 Цели в области качества и планирование их достижения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 Определить порядок разработки целей в области качества и программы качества. Откорректировать РК 001-2015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33" w:hRule="atLeast"/>
        </w:trPr>
        <w:tc>
          <w:tcPr>
            <w:tcW w:w="2895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16 По результатам проведения </w:t>
            </w:r>
            <w:r>
              <w:rPr>
                <w:rFonts w:cs="Times New Roman" w:ascii="Times New Roman" w:hAnsi="Times New Roman"/>
                <w:color w:val="333333"/>
                <w:sz w:val="24"/>
                <w:szCs w:val="24"/>
              </w:rPr>
              <w:t xml:space="preserve">SWOT-анализа и по определению стратегического направления развития организации,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оценки рисков по процессам СМК установить цели в области качества на 2017 год и разработать план мероприятий по их выполнению – программу качества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ПРК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Владельцы процессов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Руководители подразделений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715" w:hRule="atLeast"/>
        </w:trPr>
        <w:tc>
          <w:tcPr>
            <w:tcW w:w="28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6.3 Планирование изменений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 Откорректировать РК 001-2015 части планирования изменений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258" w:hRule="atLeast"/>
        </w:trPr>
        <w:tc>
          <w:tcPr>
            <w:tcW w:w="28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7 ПОДДЕРЖКА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7.1 Ресурсы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7.1.1 Общие положения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7.1.2 Персонал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7.1.3 Инфраструктура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7.1.4 Среда для функционирования процессов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7.1.5 Ресурсы для мониторинга и измерений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7.1.5.1 Общие положения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7.1.5.2 Прослеживаемость измерений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7.1.6 Знания организации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 Откорректировать РК 001-2015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61" w:hRule="atLeast"/>
        </w:trPr>
        <w:tc>
          <w:tcPr>
            <w:tcW w:w="289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7.2 Компетентность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 Актуализировать СТП 007-2015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Начальник отдела кадров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994" w:hRule="atLeast"/>
        </w:trPr>
        <w:tc>
          <w:tcPr>
            <w:tcW w:w="2895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 Откорректировать РК 001-2015 в части оценки результативности действий по приобретению необходимой компетенции персонала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ПРК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Начальник отдела кадров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391" w:hRule="atLeast"/>
        </w:trPr>
        <w:tc>
          <w:tcPr>
            <w:tcW w:w="28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7.3 Осведомленность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7.4 Коммуникации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 Откорректировать РК 001-2015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988" w:hRule="atLeast"/>
        </w:trPr>
        <w:tc>
          <w:tcPr>
            <w:tcW w:w="289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7.5 Документированная информация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7.5.1 Общие положения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7.5.2 Создание и обновление, 7.5.3 Управление документированной информацией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 Актуализировать СТП 002-2015, СТП 003-2015 уточнив ответственность за разработку, учет и выдачу документов СМК, внесение в них изменений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Инженер по качеству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567" w:hRule="atLeast"/>
        </w:trPr>
        <w:tc>
          <w:tcPr>
            <w:tcW w:w="289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 Актуализировать СТП 004-2015, при необходимости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Секретарь приемной 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53" w:hRule="atLeast"/>
        </w:trPr>
        <w:tc>
          <w:tcPr>
            <w:tcW w:w="289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yellow"/>
              </w:rPr>
              <w:t>24 Откорректировать РК 001-2015 в части установления порядка управления ТНПА, типовыми технологическими картами, проектно-сметной документацией, нормативными правовыми актами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Инженер по качеству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723" w:hRule="atLeast"/>
        </w:trPr>
        <w:tc>
          <w:tcPr>
            <w:tcW w:w="289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2001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25 Актуализировать СТП 011-2015, привести в соответствие с требованиями СТБ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ISO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9001-2015 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Инженер по качеству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400" w:hRule="atLeast"/>
        </w:trPr>
        <w:tc>
          <w:tcPr>
            <w:tcW w:w="28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8 ОПЕРАЦИОННАЯ ДЕЯТЕЛЬНОСТЬ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8.1 Планирование и управление деятельностью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8.2 Требования к продукции и услугам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8.2.1 Коммуникация с потребителем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8.2.2 Определение требований к продукции и услугам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8.2.3 Анализ требований к продукции и услугам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8.2.4 Изменения требований к продукции и услугам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 Актуализировать РК 001-2015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8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8.3 Проектирование и разработка продукции и услуг</w:t>
            </w:r>
          </w:p>
        </w:tc>
        <w:tc>
          <w:tcPr>
            <w:tcW w:w="12697" w:type="dxa"/>
            <w:gridSpan w:val="4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Отсутствует </w:t>
            </w:r>
          </w:p>
        </w:tc>
      </w:tr>
      <w:tr>
        <w:trPr>
          <w:trHeight w:val="2504" w:hRule="atLeast"/>
        </w:trPr>
        <w:tc>
          <w:tcPr>
            <w:tcW w:w="28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8.4 Управление предоставляемыми извне процессами, продукцией и услугами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8.4.1 Общие положения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8.4.2 Тип и степень управления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8.4.3 Информация для внешних поставщиков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 Актуализировать СТП 008-2015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828" w:hRule="atLeast"/>
        </w:trPr>
        <w:tc>
          <w:tcPr>
            <w:tcW w:w="28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8.5 Предоставление продукции и услуг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 Актуализировать РК 001-2015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ПРК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Владельцы процессов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8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8.6 Выпуск продукции и услуг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 Актуализировать РК 001-2015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ПРК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Инженер по качеству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637" w:hRule="atLeast"/>
        </w:trPr>
        <w:tc>
          <w:tcPr>
            <w:tcW w:w="28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8.7 Управление несоответствующими выходами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 Актуализировать СТП 012-2015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Инженер по качеству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1151" w:hRule="atLeast"/>
        </w:trPr>
        <w:tc>
          <w:tcPr>
            <w:tcW w:w="28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9 ОЦЕНИВАНИЕ ПРИГОДНОСТИ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9.1 Мониторинг, измерения, анализ и оценивание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 Актуализировать РК 001-2015 в части удовлетворенности потребителей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См. п. 9 мероприятий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85" w:hRule="atLeast"/>
        </w:trPr>
        <w:tc>
          <w:tcPr>
            <w:tcW w:w="28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9.2 Внутренний аудит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 Откорректировать СТП 009-2015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681" w:hRule="atLeast"/>
        </w:trPr>
        <w:tc>
          <w:tcPr>
            <w:tcW w:w="28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9.3 Анализ со стороны руководства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 Откорректировать СТП 006-2015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705" w:hRule="atLeast"/>
        </w:trPr>
        <w:tc>
          <w:tcPr>
            <w:tcW w:w="28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10 УЛУЧШЕНИЕ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10.1 Общие положения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8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10.2 Несоответствия и корректирующие действия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 Актуализировать СТП 013-2015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8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10.3 Постоянное улучшение</w:t>
            </w:r>
          </w:p>
        </w:tc>
        <w:tc>
          <w:tcPr>
            <w:tcW w:w="7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 Актуализировать РК 001-2015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ПРК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center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Первый заместитель директора                                                                 М.Я.Жук</w:t>
      </w:r>
    </w:p>
    <w:sectPr>
      <w:headerReference w:type="default" r:id="rId2"/>
      <w:type w:val="nextPage"/>
      <w:pgSz w:orient="landscape" w:w="16838" w:h="11906"/>
      <w:pgMar w:left="567" w:right="567" w:header="709" w:top="1134" w:footer="0" w:bottom="56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593807941"/>
    </w:sdtPr>
    <w:sdtContent>
      <w:p>
        <w:pPr>
          <w:pStyle w:val="Style21"/>
          <w:jc w:val="center"/>
          <w:rPr/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Style21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db5b23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db5b23"/>
    <w:rPr/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Header"/>
    <w:basedOn w:val="Normal"/>
    <w:link w:val="a4"/>
    <w:uiPriority w:val="99"/>
    <w:unhideWhenUsed/>
    <w:rsid w:val="00db5b23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6"/>
    <w:uiPriority w:val="99"/>
    <w:unhideWhenUsed/>
    <w:rsid w:val="00db5b23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b5b23"/>
    <w:pPr>
      <w:spacing w:lineRule="auto" w:line="254"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db5b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LibreOffice/5.1.4.2$Linux_X86_64 LibreOffice_project/10m0$Build-2</Application>
  <Pages>5</Pages>
  <Words>785</Words>
  <Characters>5409</Characters>
  <CharactersWithSpaces>6198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2017-01-18T11:02:00Z</dcterms:created>
  <dc:creator>Ирина Н. Белявская</dc:creator>
  <dc:description/>
  <dc:language>ru-RU</dc:language>
  <cp:lastModifiedBy/>
  <dcterms:modified xsi:type="dcterms:W3CDTF">2017-02-15T13:09:45Z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