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ArchMind · 设计原型说明</w:t>
      </w:r>
    </w:p>
    <w:p>
      <w:pPr>
        <w:jc w:val="center"/>
      </w:pPr>
      <w:r>
        <w:rPr>
          <w:rFonts w:ascii="Arial" w:hAnsi="Arial" w:eastAsia="楷体"/>
          <w:color w:val="000000"/>
          <w:sz w:val="24"/>
        </w:rPr>
        <w:t>用户流程图与低保真原型（整合版）</w:t>
      </w:r>
    </w:p>
    <w:p>
      <w:pPr>
        <w:pStyle w:val="Heading1"/>
      </w:pPr>
      <w:r>
        <w:t>1  用户流程总览</w:t>
      </w:r>
    </w:p>
    <w:p>
      <w:r>
        <w:rPr>
          <w:rFonts w:ascii="Arial" w:hAnsi="Arial" w:eastAsia="宋体"/>
          <w:color w:val="000000"/>
          <w:sz w:val="24"/>
        </w:rPr>
        <w:t>V2 案例分析工作流共六步，把用户从“问一个问题”带到“完成一次案例分析”：</w:t>
      </w:r>
    </w:p>
    <w:p>
      <w:r>
        <w:rPr>
          <w:rFonts w:ascii="Arial" w:hAnsi="Arial" w:eastAsia="宋体"/>
          <w:color w:val="000000"/>
          <w:sz w:val="24"/>
        </w:rPr>
        <w:t>首页 → 上传页 → 维度选择页 → 结果页 → 提纲页 → 导出页</w:t>
      </w:r>
    </w:p>
    <w:p>
      <w:pPr>
        <w:pStyle w:val="Heading1"/>
      </w:pPr>
      <w:r>
        <w:t>2  六页原型说明</w:t>
      </w:r>
    </w:p>
    <w:p>
      <w:pPr>
        <w:pStyle w:val="Heading2"/>
      </w:pPr>
      <w:r>
        <w:t>2.1  第 1 页 · 首页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用户填写案例名称（如：维特拉消防站）。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上传文本资料：PDF / Word / TXT。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上传图纸/图片：平面图、剖面图、实景照片。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提示：AI 目前无法自动分析图纸空间关系，请同步上传配套文字说明；若图纸缺失，空间/尺度维度分析将标记为 ⚠️。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快捷模板入口：扎哈·哈迪德、安藤忠雄、密斯·凡·德·罗。</w:t>
      </w:r>
    </w:p>
    <w:p>
      <w:pPr>
        <w:pStyle w:val="Heading2"/>
      </w:pPr>
      <w:r>
        <w:t>2.2  第 2 页 · 资料上传页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展示文件解析状态（✅ 已解析 / ⏳ 解析中 / ⚠️ 建议补充）。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整体解析进度（如：60%）。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解析结果预览：自动识别基础信息（建筑名称、建筑师、年份等），并标注来源（如：PDF 第 1 页）。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未识别到信息时提示手动补充（如：场地信息 ⚠️ 未识别到）。</w:t>
      </w:r>
    </w:p>
    <w:p>
      <w:pPr>
        <w:pStyle w:val="Heading2"/>
      </w:pPr>
      <w:r>
        <w:t>2.3  第 3 页 · 用途与维度选择页</w:t>
      </w:r>
    </w:p>
    <w:p>
      <w:r>
        <w:rPr>
          <w:rFonts w:ascii="Arial" w:hAnsi="Arial" w:eastAsia="宋体"/>
          <w:color w:val="000000"/>
          <w:sz w:val="24"/>
        </w:rPr>
        <w:t>用户选择输出用途，勾选默认维度，并可填写自定义维度。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输出用途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课程汇报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适合课堂展示与口头讲解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论文分析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适合章节式论证结构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作品集图注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适合短句、图文并排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设计前期调研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Arial" w:hAnsi="Arial" w:eastAsia="宋体"/>
                <w:color w:val="000000"/>
                <w:sz w:val="21"/>
              </w:rPr>
              <w:t>适合策略归纳和对比</w:t>
            </w:r>
          </w:p>
        </w:tc>
      </w:tr>
    </w:tbl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分析维度：环境关系、材料使用、比例提取、场地策略、#其他（自定义填写）。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AI 推荐维度：基于所选用途自动推荐（如“课程汇报”推荐关注场地策略、空间组织）。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机制：用户自定义维度累计达 50 次，将升级为默认标签。</w:t>
      </w:r>
    </w:p>
    <w:p>
      <w:pPr>
        <w:pStyle w:val="Heading2"/>
      </w:pPr>
      <w:r>
        <w:t>2.4  第 4 页 · AI 分析结果页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基础信息：建筑名称、建筑师、年份、地点、功能类型，逐项标注来源与核验状态（✅ 基于上传资料）。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分维度分析：环境关系、材料使用、比例提取、场地策略、空间组织，每个维度标注证据状态（✅ 基于上传资料 / ⚠️ 资料不足，AI 推论 / ⚠️ 建议补充图纸）。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总体摘要与置信度备注（如：因未提供剖面图，空间分析为推论，置信度：中）。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设计手法归因：AI 自动高亮匹配的标签，证明分析维度和案例特征之间的关系。</w:t>
      </w:r>
    </w:p>
    <w:p>
      <w:pPr>
        <w:pStyle w:val="Heading2"/>
      </w:pPr>
      <w:r>
        <w:t>2.5  第 5 页 · 汇报提纲生成页</w:t>
      </w:r>
    </w:p>
    <w:p>
      <w:r>
        <w:rPr>
          <w:rFonts w:ascii="Arial" w:hAnsi="Arial" w:eastAsia="宋体"/>
          <w:color w:val="000000"/>
          <w:sz w:val="24"/>
        </w:rPr>
        <w:t>用户选择提纲输出类型：课程汇报、论文分析、作品集图注、设计策略清单。</w:t>
      </w:r>
    </w:p>
    <w:p>
      <w:pPr>
        <w:pStyle w:val="Heading2"/>
      </w:pPr>
      <w:r>
        <w:t>2.6  第 6 页 · 导出页</w:t>
      </w:r>
    </w:p>
    <w:p>
      <w:r>
        <w:rPr>
          <w:rFonts w:ascii="Arial" w:hAnsi="Arial" w:eastAsia="宋体"/>
          <w:color w:val="000000"/>
          <w:sz w:val="24"/>
        </w:rPr>
        <w:t>导出 Word、Markdown、复制到剪贴板，或保存到“我的案例库”。</w:t>
      </w:r>
    </w:p>
    <w:p>
      <w:pPr>
        <w:pStyle w:val="Heading1"/>
      </w:pPr>
      <w:r>
        <w:t>3  关键设计机制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置信度分级：分析结果明确区分“基于上传资料”与“AI 推论”，避免过度自信。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资料不足处理：缺失图纸或信息时用 ⚠️ 提示并建议补充，不硬编结论。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场景驱动模板：同套资料按用途生成不同结构的报告（汇报/论文/图注/调研）。</w:t>
      </w:r>
    </w:p>
    <w:p>
      <w:pPr>
        <w:pStyle w:val="ListBullet"/>
        <w:ind w:firstLine="0"/>
      </w:pPr>
      <w:r>
        <w:rPr>
          <w:rFonts w:ascii="Arial" w:hAnsi="Arial" w:eastAsia="宋体"/>
          <w:color w:val="000000"/>
          <w:sz w:val="24"/>
        </w:rPr>
        <w:t>人工可控：报告可编辑、可导出、可保存，保留专业判断。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