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微软雅黑"/>
          <w:b/>
          <w:color w:val="14181F"/>
          <w:sz w:val="44"/>
        </w:rPr>
        <w:t>ArchMind 竞品分析</w:t>
      </w:r>
    </w:p>
    <w:p>
      <w:pPr>
        <w:ind w:left="340"/>
      </w:pPr>
      <w:r>
        <w:rPr>
          <w:rFonts w:ascii="Microsoft YaHei" w:hAnsi="Microsoft YaHei" w:eastAsia="微软雅黑"/>
          <w:b w:val="0"/>
          <w:color w:val="5C6773"/>
          <w:sz w:val="20"/>
        </w:rPr>
        <w:t>版本 v1.0 ｜ 2026-09-08 ｜ 依据公开资料整理（品茗/广联达/PKPM 官网、住建部信息中心、行业报道）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一、行业背景：为什么需要专业工具</w:t>
      </w:r>
    </w:p>
    <w:p>
      <w:r>
        <w:rPr>
          <w:rFonts w:ascii="Microsoft YaHei" w:hAnsi="Microsoft YaHei" w:eastAsia="微软雅黑"/>
          <w:b w:val="0"/>
          <w:sz w:val="21"/>
        </w:rPr>
        <w:t>建筑规范查询是设计从业者的高频刚需，但传统方式效率低：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 xml:space="preserve">行业报道显示，设计师查一条规范平均耗时 </w:t>
      </w:r>
      <w:r>
        <w:rPr>
          <w:rFonts w:ascii="Microsoft YaHei" w:hAnsi="Microsoft YaHei" w:eastAsia="微软雅黑"/>
          <w:b/>
          <w:sz w:val="21"/>
        </w:rPr>
        <w:t>8.6 分钟</w:t>
      </w:r>
      <w:r>
        <w:rPr>
          <w:rFonts w:ascii="Microsoft YaHei" w:hAnsi="Microsoft YaHei" w:eastAsia="微软雅黑"/>
          <w:b w:val="0"/>
          <w:sz w:val="21"/>
        </w:rPr>
        <w:t xml:space="preserve">，查规范时间约占出图周期的 </w:t>
      </w:r>
      <w:r>
        <w:rPr>
          <w:rFonts w:ascii="Microsoft YaHei" w:hAnsi="Microsoft YaHei" w:eastAsia="微软雅黑"/>
          <w:b/>
          <w:sz w:val="21"/>
        </w:rPr>
        <w:t>15%</w:t>
      </w:r>
      <w:r>
        <w:rPr>
          <w:rFonts w:ascii="Microsoft YaHei" w:hAnsi="Microsoft YaHei" w:eastAsia="微软雅黑"/>
          <w:b w:val="0"/>
          <w:sz w:val="21"/>
        </w:rPr>
        <w:t>（机电规范查询场景，2026-07 行业报道）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 xml:space="preserve">一次完整规范核查平均耗时 </w:t>
      </w:r>
      <w:r>
        <w:rPr>
          <w:rFonts w:ascii="Microsoft YaHei" w:hAnsi="Microsoft YaHei" w:eastAsia="微软雅黑"/>
          <w:b/>
          <w:sz w:val="21"/>
        </w:rPr>
        <w:t>2.5 小时</w:t>
      </w:r>
      <w:r>
        <w:rPr>
          <w:rFonts w:ascii="Microsoft YaHei" w:hAnsi="Microsoft YaHei" w:eastAsia="微软雅黑"/>
          <w:b w:val="0"/>
          <w:sz w:val="21"/>
        </w:rPr>
        <w:t>（设计院场景，2026-08 行业报道）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通用搜索存在"条文出处模糊、强制等级不明、废止标准混杂"的专业壁垒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二、竞品格局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竞品</w:t>
            </w:r>
          </w:p>
        </w:tc>
        <w:tc>
          <w:tcPr>
            <w:tcW w:type="dxa" w:w="1176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定位</w:t>
            </w:r>
          </w:p>
        </w:tc>
        <w:tc>
          <w:tcPr>
            <w:tcW w:type="dxa" w:w="1176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目标客户</w:t>
            </w:r>
          </w:p>
        </w:tc>
        <w:tc>
          <w:tcPr>
            <w:tcW w:type="dxa" w:w="1176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资料范围</w:t>
            </w:r>
          </w:p>
        </w:tc>
        <w:tc>
          <w:tcPr>
            <w:tcW w:type="dxa" w:w="1176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私有资料</w:t>
            </w:r>
          </w:p>
        </w:tc>
        <w:tc>
          <w:tcPr>
            <w:tcW w:type="dxa" w:w="1176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溯源</w:t>
            </w:r>
          </w:p>
        </w:tc>
        <w:tc>
          <w:tcPr>
            <w:tcW w:type="dxa" w:w="1176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场景化分析</w:t>
            </w:r>
          </w:p>
        </w:tc>
        <w:tc>
          <w:tcPr>
            <w:tcW w:type="dxa" w:w="1176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门槛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品茗晓筑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建筑垂类 AI 智能体（规范问答）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设计院/施工企业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内置 1 万+ 本国标/行标/地标，支持联网查询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不支持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支持索引溯源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无（仅问答）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企业采购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广联达睿答（IQbots）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建筑领域智能对话机器人平台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软硬件开发者/企业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客户自配知识库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支持（企业知识库）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有限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无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企业级、需开发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构力AI·建筑知识平台（PKPM）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全生命周期建筑知识平台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设计院/审查机构/施工运维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规范图集、图纸模型、专家经验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部分（企业资产）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支持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无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企业级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通用搜索引擎（百度等）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通用信息检索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所有人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全网网页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—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无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无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免费</w:t>
            </w:r>
          </w:p>
        </w:tc>
      </w:tr>
      <w:tr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通用 AI（ChatGPT/豆包/Kimi）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通用大模型问答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所有人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模型训练知识 + 通用检索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需手动粘贴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弱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无</w:t>
            </w:r>
          </w:p>
        </w:tc>
        <w:tc>
          <w:tcPr>
            <w:tcW w:type="dxa" w:w="1176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免费/订阅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三、市场空白</w:t>
      </w:r>
    </w:p>
    <w:p>
      <w:r>
        <w:rPr>
          <w:rFonts w:ascii="Microsoft YaHei" w:hAnsi="Microsoft YaHei" w:eastAsia="微软雅黑"/>
          <w:b w:val="0"/>
          <w:sz w:val="21"/>
        </w:rPr>
        <w:t>现有竞品分两类，都未覆盖的空白点：</w:t>
      </w:r>
    </w:p>
    <w:p>
      <w:pPr>
        <w:pStyle w:val="ListNumber"/>
        <w:ind w:left="425"/>
      </w:pPr>
      <w:r>
        <w:rPr>
          <w:rFonts w:ascii="Microsoft YaHei" w:hAnsi="Microsoft YaHei" w:eastAsia="微软雅黑"/>
          <w:b/>
          <w:sz w:val="21"/>
        </w:rPr>
        <w:t>ToB 企业级"大而全"</w:t>
      </w:r>
      <w:r>
        <w:rPr>
          <w:rFonts w:ascii="Microsoft YaHei" w:hAnsi="Microsoft YaHei" w:eastAsia="微软雅黑"/>
          <w:b w:val="0"/>
          <w:sz w:val="21"/>
        </w:rPr>
        <w:t>（品茗/广联达/PKPM）：内置国标全集、走设计院采购，面向机构而非个人；只做"查条文/问答"，不做基于个人资料的</w:t>
      </w:r>
      <w:r>
        <w:rPr>
          <w:rFonts w:ascii="Microsoft YaHei" w:hAnsi="Microsoft YaHei" w:eastAsia="微软雅黑"/>
          <w:b/>
          <w:sz w:val="21"/>
        </w:rPr>
        <w:t>场景化分析输出</w:t>
      </w:r>
      <w:r>
        <w:rPr>
          <w:rFonts w:ascii="Microsoft YaHei" w:hAnsi="Microsoft YaHei" w:eastAsia="微软雅黑"/>
          <w:b w:val="0"/>
          <w:sz w:val="21"/>
        </w:rPr>
        <w:t>（汇报/论文/图注/策略）</w:t>
      </w:r>
    </w:p>
    <w:p>
      <w:pPr>
        <w:pStyle w:val="ListNumber"/>
        <w:ind w:left="425"/>
      </w:pPr>
      <w:r>
        <w:rPr>
          <w:rFonts w:ascii="Microsoft YaHei" w:hAnsi="Microsoft YaHei" w:eastAsia="微软雅黑"/>
          <w:b/>
          <w:sz w:val="21"/>
        </w:rPr>
        <w:t>通用工具</w:t>
      </w:r>
      <w:r>
        <w:rPr>
          <w:rFonts w:ascii="Microsoft YaHei" w:hAnsi="Microsoft YaHei" w:eastAsia="微软雅黑"/>
          <w:b w:val="0"/>
          <w:sz w:val="21"/>
        </w:rPr>
        <w:t>（搜索/通用 AI）：无建筑专业上下文、回答不溯源、有编造条款风险</w:t>
      </w:r>
    </w:p>
    <w:p>
      <w:r>
        <w:rPr>
          <w:rFonts w:ascii="Microsoft YaHei" w:hAnsi="Microsoft YaHei" w:eastAsia="微软雅黑"/>
          <w:b/>
          <w:sz w:val="21"/>
        </w:rPr>
        <w:t>ArchMind 定位</w:t>
      </w:r>
      <w:r>
        <w:rPr>
          <w:rFonts w:ascii="Microsoft YaHei" w:hAnsi="Microsoft YaHei" w:eastAsia="微软雅黑"/>
          <w:b w:val="0"/>
          <w:sz w:val="21"/>
        </w:rPr>
        <w:t>：面向</w:t>
      </w:r>
      <w:r>
        <w:rPr>
          <w:rFonts w:ascii="Microsoft YaHei" w:hAnsi="Microsoft YaHei" w:eastAsia="微软雅黑"/>
          <w:b/>
          <w:sz w:val="21"/>
        </w:rPr>
        <w:t>个人设计师与学生</w:t>
      </w:r>
      <w:r>
        <w:rPr>
          <w:rFonts w:ascii="Microsoft YaHei" w:hAnsi="Microsoft YaHei" w:eastAsia="微软雅黑"/>
          <w:b w:val="0"/>
          <w:sz w:val="21"/>
        </w:rPr>
        <w:t>的"</w:t>
      </w:r>
      <w:r>
        <w:rPr>
          <w:rFonts w:ascii="Microsoft YaHei" w:hAnsi="Microsoft YaHei" w:eastAsia="微软雅黑"/>
          <w:b/>
          <w:sz w:val="21"/>
        </w:rPr>
        <w:t>私有资料 + 溯源问答 + 场景化分析</w:t>
      </w:r>
      <w:r>
        <w:rPr>
          <w:rFonts w:ascii="Microsoft YaHei" w:hAnsi="Microsoft YaHei" w:eastAsia="微软雅黑"/>
          <w:b w:val="0"/>
          <w:sz w:val="21"/>
        </w:rPr>
        <w:t>"轻量工具——上传自己的规范摘录、文献与案例，即问即答且附来源，并按场景（课程汇报/论文分析/作品集图注/设计策略）模板化输出分析报告。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四、差异化要点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竞品现状</w:t>
            </w:r>
          </w:p>
        </w:tc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ArchMind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客户形态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企业采购、重部署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个人直接用、上传即用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资料范围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内置公开国标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用户私有资料（规范摘录/文献/案例）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回答形态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条文问答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问答 + 来源片段核验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输出能力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检索为主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场景化模板输出（汇报/论文/图注/策略）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成本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企业级报价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免费公开 Demo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五、风险与应对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大厂下沉</w:t>
      </w:r>
      <w:r>
        <w:rPr>
          <w:rFonts w:ascii="Microsoft YaHei" w:hAnsi="Microsoft YaHei" w:eastAsia="微软雅黑"/>
          <w:b w:val="0"/>
          <w:sz w:val="21"/>
        </w:rPr>
        <w:t>：品茗/广联达若推出个人版，将形成正面竞争 → 依靠"私有资料 + 场景分析"差异化，避免正面拼规范库规模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通用 AI 能力增强</w:t>
      </w:r>
      <w:r>
        <w:rPr>
          <w:rFonts w:ascii="Microsoft YaHei" w:hAnsi="Microsoft YaHei" w:eastAsia="微软雅黑"/>
          <w:b w:val="0"/>
          <w:sz w:val="21"/>
        </w:rPr>
        <w:t>：通用模型持续增强溯源能力 → 深耕建筑垂直场景的专业输出质量与模板化体验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资料合规</w:t>
      </w:r>
      <w:r>
        <w:rPr>
          <w:rFonts w:ascii="Microsoft YaHei" w:hAnsi="Microsoft YaHei" w:eastAsia="微软雅黑"/>
          <w:b w:val="0"/>
          <w:sz w:val="21"/>
        </w:rPr>
        <w:t>：用户上传资料的版权与合规边界需在文档中说明（仅用于个人学习研究）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