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BÁO CÁO THỰC TẾ NGÀNH DƯỢC</w:t>
        <w:br/>
      </w:r>
    </w:p>
    <w:p>
      <w:r>
        <w:t>Sinh viên: Nguyễn Thị Mỹ Hạnh</w:t>
        <w:br/>
        <w:t>Năm: 2026</w:t>
        <w:br/>
      </w:r>
    </w:p>
    <w:p>
      <w:pPr>
        <w:pStyle w:val="Heading1"/>
      </w:pPr>
      <w:r>
        <w:t>PHẦN I: MỞ ĐẦU</w:t>
      </w:r>
    </w:p>
    <w:p>
      <w:r>
        <w:t>Ngành Dược giữ vai trò thiết yếu trong hệ thống chăm sóc sức khỏe...</w:t>
      </w:r>
    </w:p>
    <w:p>
      <w:r>
        <w:t>Việc nghiên cứu tăng huyết áp và thuốc điều trị có ý nghĩa thực tiễn cao...</w:t>
      </w:r>
    </w:p>
    <w:p>
      <w:pPr>
        <w:pStyle w:val="Heading2"/>
      </w:pPr>
      <w:r>
        <w:t>CHƯƠNG 1: THUỐC ĐIỀU TRỊ TĂNG HUYẾT ÁP</w:t>
      </w:r>
    </w:p>
    <w:p>
      <w:r>
        <w:t>Tăng huyết áp là bệnh lý mạn tính liên quan đến nhiều cơ chế sinh lý phức tạp...</w:t>
      </w:r>
    </w:p>
    <w:p>
      <w:r>
        <w:t>Các nhóm thuốc chính bao gồm ACEI, ARB, chẹn kênh calci và lợi tiểu...</w:t>
      </w:r>
    </w:p>
    <w:p>
      <w:pPr>
        <w:pStyle w:val="Heading2"/>
      </w:pPr>
      <w:r>
        <w:t>SƠ ĐỒ HỆ RAA</w:t>
      </w:r>
    </w:p>
    <w:p>
      <w:r>
        <w:t>Renin → Angiotensin I → (ACE) → Angiotensin II → Co mạch + giữ muối nước → Tăng huyết áp</w:t>
      </w:r>
    </w:p>
    <w:p>
      <w:pPr>
        <w:pStyle w:val="Heading2"/>
      </w:pPr>
      <w:r>
        <w:t>VAI TRÒ CỦA CALCI</w:t>
      </w:r>
    </w:p>
    <w:p>
      <w:r>
        <w:t>Calci tham gia cấu trúc xương, dẫn truyền thần kinh và co cơ...</w:t>
      </w:r>
    </w:p>
    <w:p>
      <w:pPr>
        <w:pStyle w:val="Heading2"/>
      </w:pPr>
      <w:r>
        <w:t>TÁ DƯỢC TRONG VIÊN NÉN</w:t>
      </w:r>
    </w:p>
    <w:p>
      <w:r>
        <w:t>Tá dược giúp đảm bảo độ ổn định và khả năng giải phóng hoạt chất...</w:t>
      </w:r>
    </w:p>
    <w:p>
      <w:pPr>
        <w:pStyle w:val="Heading2"/>
      </w:pPr>
      <w:r>
        <w:t>QUY TRÌNH GMP</w:t>
      </w:r>
    </w:p>
    <w:p>
      <w:r>
        <w:t>Nguyên liệu → Cân → Trộn → Xát hạt → Sấy → Dập viên → Kiểm nghiệm → Đóng gói</w:t>
      </w:r>
    </w:p>
    <w:p>
      <w:pPr>
        <w:pStyle w:val="Heading2"/>
      </w:pPr>
      <w:r>
        <w:t>CHƯƠNG 2: DƯỢC LIỆU BẢO VỆ GAN</w:t>
      </w:r>
    </w:p>
    <w:p>
      <w:r>
        <w:t>Actisô và Diệp hạ châu là hai dược liệu phổ biến có tác dụng bảo vệ gan...</w:t>
      </w:r>
    </w:p>
    <w:p>
      <w:pPr>
        <w:pStyle w:val="Heading2"/>
      </w:pPr>
      <w:r>
        <w:t>BẢNG SO SÁNH ENALAPRIL – LOSARTAN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Tiêu chí</w:t>
            </w:r>
          </w:p>
        </w:tc>
        <w:tc>
          <w:tcPr>
            <w:tcW w:type="dxa" w:w="2880"/>
          </w:tcPr>
          <w:p>
            <w:r>
              <w:t>Enalapril</w:t>
            </w:r>
          </w:p>
        </w:tc>
        <w:tc>
          <w:tcPr>
            <w:tcW w:type="dxa" w:w="2880"/>
          </w:tcPr>
          <w:p>
            <w:r>
              <w:t>Losartan</w:t>
            </w:r>
          </w:p>
        </w:tc>
      </w:tr>
      <w:tr>
        <w:tc>
          <w:tcPr>
            <w:tcW w:type="dxa" w:w="2880"/>
          </w:tcPr>
          <w:p>
            <w:r>
              <w:t>Nhóm thuốc</w:t>
            </w:r>
          </w:p>
        </w:tc>
        <w:tc>
          <w:tcPr>
            <w:tcW w:type="dxa" w:w="2880"/>
          </w:tcPr>
          <w:p>
            <w:r>
              <w:t>ACEI</w:t>
            </w:r>
          </w:p>
        </w:tc>
        <w:tc>
          <w:tcPr>
            <w:tcW w:type="dxa" w:w="2880"/>
          </w:tcPr>
          <w:p>
            <w:r>
              <w:t>ARB</w:t>
            </w:r>
          </w:p>
        </w:tc>
      </w:tr>
      <w:tr>
        <w:tc>
          <w:tcPr>
            <w:tcW w:type="dxa" w:w="2880"/>
          </w:tcPr>
          <w:p>
            <w:r>
              <w:t>Cơ chế</w:t>
            </w:r>
          </w:p>
        </w:tc>
        <w:tc>
          <w:tcPr>
            <w:tcW w:type="dxa" w:w="2880"/>
          </w:tcPr>
          <w:p>
            <w:r>
              <w:t>Ức chế ACE</w:t>
            </w:r>
          </w:p>
        </w:tc>
        <w:tc>
          <w:tcPr>
            <w:tcW w:type="dxa" w:w="2880"/>
          </w:tcPr>
          <w:p>
            <w:r>
              <w:t>Chẹn AT1</w:t>
            </w:r>
          </w:p>
        </w:tc>
      </w:tr>
      <w:tr>
        <w:tc>
          <w:tcPr>
            <w:tcW w:type="dxa" w:w="2880"/>
          </w:tcPr>
          <w:p>
            <w:r>
              <w:t>Sinh khả dụng</w:t>
            </w:r>
          </w:p>
        </w:tc>
        <w:tc>
          <w:tcPr>
            <w:tcW w:type="dxa" w:w="2880"/>
          </w:tcPr>
          <w:p>
            <w:r>
              <w:t>~60%</w:t>
            </w:r>
          </w:p>
        </w:tc>
        <w:tc>
          <w:tcPr>
            <w:tcW w:type="dxa" w:w="2880"/>
          </w:tcPr>
          <w:p>
            <w:r>
              <w:t>~33%</w:t>
            </w:r>
          </w:p>
        </w:tc>
      </w:tr>
      <w:tr>
        <w:tc>
          <w:tcPr>
            <w:tcW w:type="dxa" w:w="2880"/>
          </w:tcPr>
          <w:p>
            <w:r>
              <w:t>Tác dụng phụ</w:t>
            </w:r>
          </w:p>
        </w:tc>
        <w:tc>
          <w:tcPr>
            <w:tcW w:type="dxa" w:w="2880"/>
          </w:tcPr>
          <w:p>
            <w:r>
              <w:t>Ho khan</w:t>
            </w:r>
          </w:p>
        </w:tc>
        <w:tc>
          <w:tcPr>
            <w:tcW w:type="dxa" w:w="2880"/>
          </w:tcPr>
          <w:p>
            <w:r>
              <w:t>Ít ho</w:t>
            </w:r>
          </w:p>
        </w:tc>
      </w:tr>
      <w:tr>
        <w:tc>
          <w:tcPr>
            <w:tcW w:type="dxa" w:w="2880"/>
          </w:tcPr>
          <w:p>
            <w:r>
              <w:t>Thải trừ</w:t>
            </w:r>
          </w:p>
        </w:tc>
        <w:tc>
          <w:tcPr>
            <w:tcW w:type="dxa" w:w="2880"/>
          </w:tcPr>
          <w:p>
            <w:r>
              <w:t>Thận</w:t>
            </w:r>
          </w:p>
        </w:tc>
        <w:tc>
          <w:tcPr>
            <w:tcW w:type="dxa" w:w="2880"/>
          </w:tcPr>
          <w:p>
            <w:r>
              <w:t>Thận + mật</w:t>
            </w:r>
          </w:p>
        </w:tc>
      </w:tr>
    </w:tbl>
    <w:p>
      <w:pPr>
        <w:pStyle w:val="Heading1"/>
      </w:pPr>
      <w:r>
        <w:t>KẾT LUẬN</w:t>
      </w:r>
    </w:p>
    <w:p>
      <w:r>
        <w:t>Báo cáo đã trình bày đầy đủ các nội dung chuyên môn...</w:t>
      </w:r>
    </w:p>
    <w:p>
      <w:pPr>
        <w:pStyle w:val="Heading1"/>
      </w:pPr>
      <w:r>
        <w:t>TÀI LIỆU THAM KHẢO (VANCOUVER)</w:t>
      </w:r>
    </w:p>
    <w:p>
      <w:r>
        <w:t>1. Goodman &amp; Gilman’s The Pharmacological Basis of Therapeutics.</w:t>
      </w:r>
    </w:p>
    <w:p>
      <w:r>
        <w:t>2. Katzung BG. Basic &amp; Clinical Pharmacology.</w:t>
      </w:r>
    </w:p>
    <w:p>
      <w:r>
        <w:t>3. Bộ Y tế. Dược điển Việt Nam.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