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360" w:lineRule="auto"/>
        <w:jc w:val="center"/>
        <w:rPr>
          <w:rFonts w:ascii="Aparajita" w:cs="Aparajita" w:eastAsia="Aparajita" w:hAnsi="Aparajita"/>
          <w:b w:val="1"/>
          <w:bCs w:val="1"/>
          <w:color w:val="1f3750"/>
          <w:sz w:val="52"/>
          <w:szCs w:val="52"/>
        </w:rPr>
      </w:pPr>
      <w:r w:rsidDel="00000000" w:rsidR="00000000" w:rsidRPr="00000000">
        <w:rPr>
          <w:rFonts w:ascii="Aparajita" w:cs="Aparajita" w:eastAsia="Aparajita" w:hAnsi="Aparajita"/>
          <w:b w:val="1"/>
          <w:bCs w:val="1"/>
          <w:color w:val="1f3750"/>
          <w:sz w:val="52"/>
          <w:szCs w:val="52"/>
          <w:rtl w:val="0"/>
        </w:rPr>
        <w:t xml:space="preserve">Project Synopsis</w:t>
      </w:r>
    </w:p>
    <w:p w:rsidR="00000000" w:rsidDel="00000000" w:rsidP="00000000" w:rsidRDefault="00000000" w:rsidRPr="00000000" w14:paraId="00000002">
      <w:pPr>
        <w:spacing w:after="240" w:lineRule="auto"/>
        <w:jc w:val="center"/>
        <w:rPr>
          <w:rFonts w:ascii="Aparajita" w:cs="Aparajita" w:eastAsia="Aparajita" w:hAnsi="Aparajita"/>
          <w:color w:val="948a54"/>
          <w:sz w:val="48"/>
          <w:szCs w:val="48"/>
        </w:rPr>
      </w:pPr>
      <w:r w:rsidDel="00000000" w:rsidR="00000000" w:rsidRPr="00000000">
        <w:rPr>
          <w:rFonts w:ascii="Aparajita" w:cs="Aparajita" w:eastAsia="Aparajita" w:hAnsi="Aparajita"/>
          <w:color w:val="948a54"/>
          <w:sz w:val="48"/>
          <w:szCs w:val="48"/>
          <w:rtl w:val="0"/>
        </w:rPr>
        <w:t xml:space="preserve">AI-Powered Credit Scoring Platform for the Underbanked</w:t>
      </w:r>
    </w:p>
    <w:tbl>
      <w:tblPr>
        <w:tblStyle w:val="Table1"/>
        <w:tblW w:w="9936.0" w:type="dxa"/>
        <w:jc w:val="center"/>
        <w:tblBorders>
          <w:top w:color="d9e0e6" w:space="0" w:sz="4" w:val="single"/>
          <w:left w:color="d9e0e6" w:space="0" w:sz="4" w:val="single"/>
          <w:bottom w:color="d9e0e6" w:space="0" w:sz="4" w:val="single"/>
          <w:right w:color="d9e0e6" w:space="0" w:sz="4" w:val="single"/>
          <w:insideH w:color="d9e0e6" w:space="0" w:sz="4" w:val="single"/>
          <w:insideV w:color="d9e0e6"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03">
            <w:pPr>
              <w:rPr>
                <w:sz w:val="22"/>
                <w:szCs w:val="22"/>
              </w:rPr>
            </w:pPr>
            <w:r w:rsidDel="00000000" w:rsidR="00000000" w:rsidRPr="00000000">
              <w:rPr>
                <w:b w:val="1"/>
                <w:bCs w:val="1"/>
                <w:color w:val="5a5a5a"/>
                <w:sz w:val="22"/>
                <w:szCs w:val="22"/>
                <w:rtl w:val="0"/>
              </w:rPr>
              <w:t xml:space="preserve">INSTITUTE</w:t>
            </w:r>
            <w:r w:rsidDel="00000000" w:rsidR="00000000" w:rsidRPr="00000000">
              <w:rPr>
                <w:rtl w:val="0"/>
              </w:rPr>
            </w:r>
          </w:p>
        </w:tc>
        <w:tc>
          <w:tcPr>
            <w:vAlign w:val="center"/>
          </w:tcPr>
          <w:p w:rsidR="00000000" w:rsidDel="00000000" w:rsidP="00000000" w:rsidRDefault="00000000" w:rsidRPr="00000000" w14:paraId="00000004">
            <w:pPr>
              <w:rPr>
                <w:sz w:val="22"/>
                <w:szCs w:val="22"/>
              </w:rPr>
            </w:pPr>
            <w:r w:rsidDel="00000000" w:rsidR="00000000" w:rsidRPr="00000000">
              <w:rPr>
                <w:color w:val="1f3750"/>
                <w:sz w:val="22"/>
                <w:szCs w:val="22"/>
                <w:rtl w:val="0"/>
              </w:rPr>
              <w:t xml:space="preserve">MIT ACSC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rPr>
                <w:b w:val="1"/>
                <w:bCs w:val="1"/>
                <w:color w:val="5a5a5a"/>
                <w:sz w:val="22"/>
                <w:szCs w:val="22"/>
              </w:rPr>
            </w:pPr>
            <w:r w:rsidDel="00000000" w:rsidR="00000000" w:rsidRPr="00000000">
              <w:rPr>
                <w:b w:val="1"/>
                <w:bCs w:val="1"/>
                <w:color w:val="5a5a5a"/>
                <w:sz w:val="22"/>
                <w:szCs w:val="22"/>
                <w:rtl w:val="0"/>
              </w:rPr>
              <w:t xml:space="preserve">PROJECT TITLE</w:t>
            </w:r>
          </w:p>
        </w:tc>
        <w:tc>
          <w:tcPr>
            <w:vAlign w:val="center"/>
          </w:tcPr>
          <w:p w:rsidR="00000000" w:rsidDel="00000000" w:rsidP="00000000" w:rsidRDefault="00000000" w:rsidRPr="00000000" w14:paraId="00000006">
            <w:pPr>
              <w:rPr>
                <w:color w:val="1f3750"/>
                <w:sz w:val="22"/>
                <w:szCs w:val="22"/>
              </w:rPr>
            </w:pPr>
            <w:r w:rsidDel="00000000" w:rsidR="00000000" w:rsidRPr="00000000">
              <w:rPr>
                <w:color w:val="1f3750"/>
                <w:sz w:val="22"/>
                <w:szCs w:val="22"/>
                <w:rtl w:val="0"/>
              </w:rPr>
              <w:t xml:space="preserve">AI-powered credit scoring platform for the underbanked </w:t>
            </w:r>
          </w:p>
        </w:tc>
      </w:tr>
      <w:tr>
        <w:trPr>
          <w:cantSplit w:val="0"/>
          <w:tblHeader w:val="0"/>
        </w:trPr>
        <w:tc>
          <w:tcPr>
            <w:vAlign w:val="center"/>
          </w:tcPr>
          <w:p w:rsidR="00000000" w:rsidDel="00000000" w:rsidP="00000000" w:rsidRDefault="00000000" w:rsidRPr="00000000" w14:paraId="00000007">
            <w:pPr>
              <w:rPr>
                <w:b w:val="1"/>
                <w:bCs w:val="1"/>
                <w:color w:val="5a5a5a"/>
                <w:sz w:val="22"/>
                <w:szCs w:val="22"/>
              </w:rPr>
            </w:pPr>
            <w:r w:rsidDel="00000000" w:rsidR="00000000" w:rsidRPr="00000000">
              <w:rPr>
                <w:b w:val="1"/>
                <w:bCs w:val="1"/>
                <w:color w:val="5a5a5a"/>
                <w:sz w:val="22"/>
                <w:szCs w:val="22"/>
                <w:rtl w:val="0"/>
              </w:rPr>
              <w:t xml:space="preserve">STUDENT NAME </w:t>
            </w:r>
          </w:p>
        </w:tc>
        <w:tc>
          <w:tcPr>
            <w:vAlign w:val="center"/>
          </w:tcPr>
          <w:p w:rsidR="00000000" w:rsidDel="00000000" w:rsidP="00000000" w:rsidRDefault="00000000" w:rsidRPr="00000000" w14:paraId="00000008">
            <w:pPr>
              <w:rPr>
                <w:color w:val="1f3750"/>
                <w:sz w:val="22"/>
                <w:szCs w:val="22"/>
              </w:rPr>
            </w:pPr>
            <w:r w:rsidDel="00000000" w:rsidR="00000000" w:rsidRPr="00000000">
              <w:rPr>
                <w:color w:val="1f3750"/>
                <w:sz w:val="22"/>
                <w:szCs w:val="22"/>
                <w:rtl w:val="0"/>
              </w:rPr>
              <w:t xml:space="preserve">Dnyaneshwari Karbhari Khetri</w:t>
            </w:r>
          </w:p>
        </w:tc>
      </w:tr>
      <w:tr>
        <w:trPr>
          <w:cantSplit w:val="0"/>
          <w:tblHeader w:val="0"/>
        </w:trPr>
        <w:tc>
          <w:tcPr>
            <w:vAlign w:val="center"/>
          </w:tcPr>
          <w:p w:rsidR="00000000" w:rsidDel="00000000" w:rsidP="00000000" w:rsidRDefault="00000000" w:rsidRPr="00000000" w14:paraId="00000009">
            <w:pPr>
              <w:rPr>
                <w:b w:val="1"/>
                <w:bCs w:val="1"/>
                <w:color w:val="5a5a5a"/>
                <w:sz w:val="22"/>
                <w:szCs w:val="22"/>
              </w:rPr>
            </w:pPr>
            <w:r w:rsidDel="00000000" w:rsidR="00000000" w:rsidRPr="00000000">
              <w:rPr>
                <w:b w:val="1"/>
                <w:bCs w:val="1"/>
                <w:color w:val="5a5a5a"/>
                <w:sz w:val="22"/>
                <w:szCs w:val="22"/>
                <w:rtl w:val="0"/>
              </w:rPr>
              <w:t xml:space="preserve">ROLL NO</w:t>
            </w:r>
          </w:p>
        </w:tc>
        <w:tc>
          <w:tcPr>
            <w:vAlign w:val="center"/>
          </w:tcPr>
          <w:p w:rsidR="00000000" w:rsidDel="00000000" w:rsidP="00000000" w:rsidRDefault="00000000" w:rsidRPr="00000000" w14:paraId="0000000A">
            <w:pPr>
              <w:rPr>
                <w:color w:val="1f3750"/>
                <w:sz w:val="22"/>
                <w:szCs w:val="22"/>
              </w:rPr>
            </w:pPr>
            <w:r w:rsidDel="00000000" w:rsidR="00000000" w:rsidRPr="00000000">
              <w:rPr>
                <w:color w:val="1f3750"/>
                <w:sz w:val="22"/>
                <w:szCs w:val="22"/>
                <w:rtl w:val="0"/>
              </w:rPr>
              <w:t xml:space="preserve">SI3351</w:t>
            </w:r>
          </w:p>
        </w:tc>
      </w:tr>
      <w:tr>
        <w:trPr>
          <w:cantSplit w:val="0"/>
          <w:tblHeader w:val="0"/>
        </w:trPr>
        <w:tc>
          <w:tcPr>
            <w:vAlign w:val="center"/>
          </w:tcPr>
          <w:p w:rsidR="00000000" w:rsidDel="00000000" w:rsidP="00000000" w:rsidRDefault="00000000" w:rsidRPr="00000000" w14:paraId="0000000B">
            <w:pPr>
              <w:rPr>
                <w:b w:val="1"/>
                <w:bCs w:val="1"/>
                <w:color w:val="5a5a5a"/>
                <w:sz w:val="22"/>
                <w:szCs w:val="22"/>
              </w:rPr>
            </w:pPr>
            <w:r w:rsidDel="00000000" w:rsidR="00000000" w:rsidRPr="00000000">
              <w:rPr>
                <w:b w:val="1"/>
                <w:bCs w:val="1"/>
                <w:color w:val="5a5a5a"/>
                <w:sz w:val="22"/>
                <w:szCs w:val="22"/>
                <w:rtl w:val="0"/>
              </w:rPr>
              <w:t xml:space="preserve">STUDENT NAME</w:t>
            </w:r>
          </w:p>
        </w:tc>
        <w:tc>
          <w:tcPr>
            <w:vAlign w:val="center"/>
          </w:tcPr>
          <w:p w:rsidR="00000000" w:rsidDel="00000000" w:rsidP="00000000" w:rsidRDefault="00000000" w:rsidRPr="00000000" w14:paraId="0000000C">
            <w:pPr>
              <w:rPr>
                <w:color w:val="1f3750"/>
                <w:sz w:val="22"/>
                <w:szCs w:val="22"/>
              </w:rPr>
            </w:pPr>
            <w:r w:rsidDel="00000000" w:rsidR="00000000" w:rsidRPr="00000000">
              <w:rPr>
                <w:color w:val="1f3750"/>
                <w:sz w:val="22"/>
                <w:szCs w:val="22"/>
                <w:rtl w:val="0"/>
              </w:rPr>
              <w:t xml:space="preserve">Chandana Chandrakant Yadav</w:t>
            </w:r>
          </w:p>
        </w:tc>
      </w:tr>
      <w:tr>
        <w:trPr>
          <w:cantSplit w:val="0"/>
          <w:tblHeader w:val="0"/>
        </w:trPr>
        <w:tc>
          <w:tcPr>
            <w:vAlign w:val="center"/>
          </w:tcPr>
          <w:p w:rsidR="00000000" w:rsidDel="00000000" w:rsidP="00000000" w:rsidRDefault="00000000" w:rsidRPr="00000000" w14:paraId="0000000D">
            <w:pPr>
              <w:rPr>
                <w:b w:val="1"/>
                <w:bCs w:val="1"/>
                <w:color w:val="5a5a5a"/>
                <w:sz w:val="22"/>
                <w:szCs w:val="22"/>
              </w:rPr>
            </w:pPr>
            <w:r w:rsidDel="00000000" w:rsidR="00000000" w:rsidRPr="00000000">
              <w:rPr>
                <w:b w:val="1"/>
                <w:bCs w:val="1"/>
                <w:color w:val="5a5a5a"/>
                <w:sz w:val="22"/>
                <w:szCs w:val="22"/>
                <w:rtl w:val="0"/>
              </w:rPr>
              <w:t xml:space="preserve">ROLL NO</w:t>
            </w:r>
          </w:p>
        </w:tc>
        <w:tc>
          <w:tcPr>
            <w:vAlign w:val="center"/>
          </w:tcPr>
          <w:p w:rsidR="00000000" w:rsidDel="00000000" w:rsidP="00000000" w:rsidRDefault="00000000" w:rsidRPr="00000000" w14:paraId="0000000E">
            <w:pPr>
              <w:rPr>
                <w:color w:val="1f3750"/>
                <w:sz w:val="22"/>
                <w:szCs w:val="22"/>
              </w:rPr>
            </w:pPr>
            <w:r w:rsidDel="00000000" w:rsidR="00000000" w:rsidRPr="00000000">
              <w:rPr>
                <w:color w:val="1f3750"/>
                <w:sz w:val="22"/>
                <w:szCs w:val="22"/>
                <w:rtl w:val="0"/>
              </w:rPr>
              <w:t xml:space="preserve">SI3348</w:t>
            </w:r>
          </w:p>
        </w:tc>
      </w:tr>
      <w:tr>
        <w:trPr>
          <w:cantSplit w:val="0"/>
          <w:tblHeader w:val="0"/>
        </w:trPr>
        <w:tc>
          <w:tcPr>
            <w:vAlign w:val="center"/>
          </w:tcPr>
          <w:p w:rsidR="00000000" w:rsidDel="00000000" w:rsidP="00000000" w:rsidRDefault="00000000" w:rsidRPr="00000000" w14:paraId="0000000F">
            <w:pPr>
              <w:rPr>
                <w:b w:val="1"/>
                <w:bCs w:val="1"/>
                <w:color w:val="5a5a5a"/>
                <w:sz w:val="22"/>
                <w:szCs w:val="22"/>
              </w:rPr>
            </w:pPr>
            <w:r w:rsidDel="00000000" w:rsidR="00000000" w:rsidRPr="00000000">
              <w:rPr>
                <w:b w:val="1"/>
                <w:bCs w:val="1"/>
                <w:color w:val="5a5a5a"/>
                <w:sz w:val="22"/>
                <w:szCs w:val="22"/>
                <w:rtl w:val="0"/>
              </w:rPr>
              <w:t xml:space="preserve">PROGRAME</w:t>
            </w:r>
          </w:p>
        </w:tc>
        <w:tc>
          <w:tcPr>
            <w:vAlign w:val="center"/>
          </w:tcPr>
          <w:p w:rsidR="00000000" w:rsidDel="00000000" w:rsidP="00000000" w:rsidRDefault="00000000" w:rsidRPr="00000000" w14:paraId="00000010">
            <w:pPr>
              <w:rPr>
                <w:color w:val="1f3750"/>
                <w:sz w:val="22"/>
                <w:szCs w:val="22"/>
              </w:rPr>
            </w:pPr>
            <w:r w:rsidDel="00000000" w:rsidR="00000000" w:rsidRPr="00000000">
              <w:rPr>
                <w:color w:val="1f3750"/>
                <w:sz w:val="22"/>
                <w:szCs w:val="22"/>
                <w:rtl w:val="0"/>
              </w:rPr>
              <w:t xml:space="preserve">B.sc Computer science </w:t>
            </w:r>
          </w:p>
        </w:tc>
      </w:tr>
      <w:tr>
        <w:trPr>
          <w:cantSplit w:val="0"/>
          <w:tblHeader w:val="0"/>
        </w:trPr>
        <w:tc>
          <w:tcPr>
            <w:vAlign w:val="center"/>
          </w:tcPr>
          <w:p w:rsidR="00000000" w:rsidDel="00000000" w:rsidP="00000000" w:rsidRDefault="00000000" w:rsidRPr="00000000" w14:paraId="00000011">
            <w:pPr>
              <w:rPr>
                <w:b w:val="1"/>
                <w:bCs w:val="1"/>
                <w:color w:val="5a5a5a"/>
                <w:sz w:val="22"/>
                <w:szCs w:val="22"/>
              </w:rPr>
            </w:pPr>
            <w:r w:rsidDel="00000000" w:rsidR="00000000" w:rsidRPr="00000000">
              <w:rPr>
                <w:b w:val="1"/>
                <w:bCs w:val="1"/>
                <w:color w:val="5a5a5a"/>
                <w:sz w:val="22"/>
                <w:szCs w:val="22"/>
                <w:rtl w:val="0"/>
              </w:rPr>
              <w:t xml:space="preserve">PROJECT TYPE</w:t>
            </w:r>
          </w:p>
        </w:tc>
        <w:tc>
          <w:tcPr>
            <w:vAlign w:val="center"/>
          </w:tcPr>
          <w:p w:rsidR="00000000" w:rsidDel="00000000" w:rsidP="00000000" w:rsidRDefault="00000000" w:rsidRPr="00000000" w14:paraId="00000012">
            <w:pPr>
              <w:rPr>
                <w:color w:val="1f3750"/>
                <w:sz w:val="22"/>
                <w:szCs w:val="22"/>
              </w:rPr>
            </w:pPr>
            <w:r w:rsidDel="00000000" w:rsidR="00000000" w:rsidRPr="00000000">
              <w:rPr>
                <w:color w:val="1f3750"/>
                <w:sz w:val="22"/>
                <w:szCs w:val="22"/>
                <w:rtl w:val="0"/>
              </w:rPr>
              <w:t xml:space="preserve">AI-Based web application</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color="d9e0e6" w:space="2" w:sz="8" w:val="single"/>
          <w:right w:space="0" w:sz="0" w:val="nil"/>
          <w:between w:space="0" w:sz="0" w:val="nil"/>
        </w:pBdr>
        <w:shd w:fill="auto" w:val="clear"/>
        <w:spacing w:after="80" w:before="160" w:line="276" w:lineRule="auto"/>
        <w:ind w:left="0" w:right="0" w:firstLine="0"/>
        <w:jc w:val="left"/>
        <w:rPr>
          <w:rFonts w:ascii="Aptos" w:cs="Aptos" w:eastAsia="Aptos" w:hAnsi="Aptos"/>
          <w:b w:val="1"/>
          <w:bCs w:val="1"/>
          <w:i w:val="0"/>
          <w:iCs w:val="0"/>
          <w:smallCaps w:val="0"/>
          <w:strike w:val="0"/>
          <w:color w:val="1f375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3750"/>
          <w:sz w:val="26"/>
          <w:szCs w:val="26"/>
          <w:u w:val="none"/>
          <w:shd w:fill="auto" w:val="clear"/>
          <w:vertAlign w:val="baseline"/>
          <w:rtl w:val="0"/>
        </w:rPr>
        <w:t xml:space="preserve">1. PROBLEM STATEMENT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Over 190 million adults in India remain unbanked or underbanked — gig workers, daily wage earners, street vendors, and small business owners who lack a formal credit history. Traditional banks rely on CIBIL scores, salary slips, and income tax returns to evaluate loan applications. These people, despite being financially responsible, are automatically excluded from formal credit because they have no credit trail.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problem is not their creditworthiness — it is the absence of the right tools to measure it.</w:t>
      </w:r>
    </w:p>
    <w:p w:rsidR="00000000" w:rsidDel="00000000" w:rsidP="00000000" w:rsidRDefault="00000000" w:rsidRPr="00000000" w14:paraId="00000017">
      <w:pPr>
        <w:keepNext w:val="0"/>
        <w:keepLines w:val="0"/>
        <w:pageBreakBefore w:val="0"/>
        <w:widowControl w:val="1"/>
        <w:pBdr>
          <w:top w:space="0" w:sz="0" w:val="nil"/>
          <w:left w:space="0" w:sz="0" w:val="nil"/>
          <w:bottom w:color="d9e0e6" w:space="2" w:sz="8" w:val="single"/>
          <w:right w:space="0" w:sz="0" w:val="nil"/>
          <w:between w:space="0" w:sz="0" w:val="nil"/>
        </w:pBdr>
        <w:shd w:fill="auto" w:val="clear"/>
        <w:spacing w:after="80" w:before="160" w:line="276" w:lineRule="auto"/>
        <w:ind w:left="0" w:right="0" w:firstLine="0"/>
        <w:jc w:val="left"/>
        <w:rPr>
          <w:rFonts w:ascii="Aptos" w:cs="Aptos" w:eastAsia="Aptos" w:hAnsi="Aptos"/>
          <w:b w:val="1"/>
          <w:bCs w:val="1"/>
          <w:i w:val="0"/>
          <w:iCs w:val="0"/>
          <w:smallCaps w:val="0"/>
          <w:strike w:val="0"/>
          <w:color w:val="1f375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3750"/>
          <w:sz w:val="26"/>
          <w:szCs w:val="26"/>
          <w:u w:val="none"/>
          <w:shd w:fill="auto" w:val="clear"/>
          <w:vertAlign w:val="baseline"/>
          <w:rtl w:val="0"/>
        </w:rPr>
        <w:t xml:space="preserve">2. PROPOSED SOLUTION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Saral Credit is a full-stack web application that uses alternative data and machine learning to generate a credit score for individuals who fall outside the traditional banking system. Instead of relying on credit bureau data, the platform evaluates applicants based 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Monthly income and expenses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Utility bill payment consistency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Gig platform ratings (Uber, Swiggy, Upwork, etc.)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UPI transaction frequency and savings balance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Microfinance repayment history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Community verification scores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Employment stability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 XGBoost machine learning model trained on the Give Me Some Credit dataset (150,000 records, Kaggle) predicts the probability of loan default. This probability is converted into a Saral Score on a scale of 300–850, mirroring the familiar CIBIL range.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SHAP (SHapley Additive exPlanations) values provide full transparency into why a particular score was assigned — making the decision explainable and auditable.</w:t>
      </w:r>
    </w:p>
    <w:p w:rsidR="00000000" w:rsidDel="00000000" w:rsidP="00000000" w:rsidRDefault="00000000" w:rsidRPr="00000000" w14:paraId="00000022">
      <w:pPr>
        <w:keepNext w:val="0"/>
        <w:keepLines w:val="0"/>
        <w:pageBreakBefore w:val="0"/>
        <w:widowControl w:val="1"/>
        <w:pBdr>
          <w:top w:space="0" w:sz="0" w:val="nil"/>
          <w:left w:space="0" w:sz="0" w:val="nil"/>
          <w:bottom w:color="d9e0e6" w:space="2" w:sz="8" w:val="single"/>
          <w:right w:space="0" w:sz="0" w:val="nil"/>
          <w:between w:space="0" w:sz="0" w:val="nil"/>
        </w:pBdr>
        <w:shd w:fill="auto" w:val="clear"/>
        <w:spacing w:after="80" w:before="160" w:line="276" w:lineRule="auto"/>
        <w:ind w:left="0" w:right="0" w:firstLine="0"/>
        <w:jc w:val="left"/>
        <w:rPr>
          <w:rFonts w:ascii="Aptos" w:cs="Aptos" w:eastAsia="Aptos" w:hAnsi="Aptos"/>
          <w:b w:val="1"/>
          <w:bCs w:val="1"/>
          <w:i w:val="0"/>
          <w:iCs w:val="0"/>
          <w:smallCaps w:val="0"/>
          <w:strike w:val="0"/>
          <w:color w:val="1f375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3750"/>
          <w:sz w:val="26"/>
          <w:szCs w:val="26"/>
          <w:u w:val="none"/>
          <w:shd w:fill="auto" w:val="clear"/>
          <w:vertAlign w:val="baseline"/>
          <w:rtl w:val="0"/>
        </w:rPr>
        <w:t xml:space="preserve">3. KEY FEATURES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Dual applicant types: Unbanked (cash-first, community-based) and Underbanked (digital, UPI/gig-based)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Instant AI scoring: Credit score generated within seconds of application submission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SHAP-based explainability: Top factors affecting the score shown visually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Improvement suggestions: Personalised recommendations to improve the credit score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EMI calculator: Estimated monthly instalments based on predicted interest rate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Admin dashboard: Loan officers can review, approve, or reject applications with notes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Role-based access: Separate portals for applicants and administrators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202"/>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Full application history: Users can revisit any past application with complete details</w:t>
      </w:r>
    </w:p>
    <w:p w:rsidR="00000000" w:rsidDel="00000000" w:rsidP="00000000" w:rsidRDefault="00000000" w:rsidRPr="00000000" w14:paraId="0000002B">
      <w:pPr>
        <w:keepNext w:val="0"/>
        <w:keepLines w:val="0"/>
        <w:pageBreakBefore w:val="0"/>
        <w:widowControl w:val="1"/>
        <w:pBdr>
          <w:top w:space="0" w:sz="0" w:val="nil"/>
          <w:left w:space="0" w:sz="0" w:val="nil"/>
          <w:bottom w:color="d9e0e6" w:space="2" w:sz="8" w:val="single"/>
          <w:right w:space="0" w:sz="0" w:val="nil"/>
          <w:between w:space="0" w:sz="0" w:val="nil"/>
        </w:pBdr>
        <w:shd w:fill="auto" w:val="clear"/>
        <w:spacing w:after="80" w:before="160" w:line="276" w:lineRule="auto"/>
        <w:ind w:left="0" w:right="0" w:firstLine="0"/>
        <w:jc w:val="left"/>
        <w:rPr>
          <w:rFonts w:ascii="Aptos" w:cs="Aptos" w:eastAsia="Aptos" w:hAnsi="Aptos"/>
          <w:b w:val="1"/>
          <w:bCs w:val="1"/>
          <w:i w:val="0"/>
          <w:iCs w:val="0"/>
          <w:smallCaps w:val="0"/>
          <w:strike w:val="0"/>
          <w:color w:val="1f375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3750"/>
          <w:sz w:val="26"/>
          <w:szCs w:val="26"/>
          <w:u w:val="none"/>
          <w:shd w:fill="auto" w:val="clear"/>
          <w:vertAlign w:val="baseline"/>
          <w:rtl w:val="0"/>
        </w:rPr>
        <w:t xml:space="preserve">4. TECHNOLOGY &amp; ARCHITECTURE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76" w:lineRule="auto"/>
        <w:ind w:left="0" w:right="0" w:firstLine="0"/>
        <w:jc w:val="left"/>
        <w:rPr>
          <w:rFonts w:ascii="Aptos" w:cs="Aptos" w:eastAsia="Aptos" w:hAnsi="Aptos"/>
          <w:b w:val="1"/>
          <w:bCs w:val="1"/>
          <w:i w:val="0"/>
          <w:iCs w:val="0"/>
          <w:smallCaps w:val="0"/>
          <w:strike w:val="0"/>
          <w:color w:val="34566e"/>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34566e"/>
          <w:sz w:val="21"/>
          <w:szCs w:val="21"/>
          <w:u w:val="none"/>
          <w:shd w:fill="auto" w:val="clear"/>
          <w:vertAlign w:val="baseline"/>
          <w:rtl w:val="0"/>
        </w:rPr>
        <w:t xml:space="preserve">Three-Tier Architecture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application follows a three-tier architecture:</w:t>
      </w:r>
    </w:p>
    <w:tbl>
      <w:tblPr>
        <w:tblStyle w:val="Table2"/>
        <w:tblW w:w="11386.0" w:type="dxa"/>
        <w:jc w:val="center"/>
        <w:tblBorders>
          <w:top w:color="d9e0e6" w:space="0" w:sz="4" w:val="single"/>
          <w:left w:color="d9e0e6" w:space="0" w:sz="4" w:val="single"/>
          <w:bottom w:color="d9e0e6" w:space="0" w:sz="4" w:val="single"/>
          <w:right w:color="d9e0e6" w:space="0" w:sz="4" w:val="single"/>
          <w:insideH w:color="d9e0e6" w:space="0" w:sz="4" w:val="single"/>
          <w:insideV w:color="d9e0e6" w:space="0" w:sz="4" w:val="single"/>
        </w:tblBorders>
        <w:tblLayout w:type="fixed"/>
        <w:tblLook w:val="0400"/>
      </w:tblPr>
      <w:tblGrid>
        <w:gridCol w:w="4515"/>
        <w:gridCol w:w="6871"/>
        <w:tblGridChange w:id="0">
          <w:tblGrid>
            <w:gridCol w:w="4515"/>
            <w:gridCol w:w="6871"/>
          </w:tblGrid>
        </w:tblGridChange>
      </w:tblGrid>
      <w:tr>
        <w:trPr>
          <w:cantSplit w:val="0"/>
          <w:trHeight w:val="385" w:hRule="atLeast"/>
          <w:tblHeader w:val="0"/>
        </w:trPr>
        <w:tc>
          <w:tcPr/>
          <w:p w:rsidR="00000000" w:rsidDel="00000000" w:rsidP="00000000" w:rsidRDefault="00000000" w:rsidRPr="00000000" w14:paraId="0000002E">
            <w:pPr>
              <w:rPr/>
            </w:pPr>
            <w:r w:rsidDel="00000000" w:rsidR="00000000" w:rsidRPr="00000000">
              <w:rPr>
                <w:b w:val="1"/>
                <w:bCs w:val="1"/>
                <w:color w:val="1f3750"/>
                <w:sz w:val="18"/>
                <w:szCs w:val="18"/>
                <w:rtl w:val="0"/>
              </w:rPr>
              <w:t xml:space="preserve">LAYER</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color w:val="1f3750"/>
                <w:sz w:val="18"/>
                <w:szCs w:val="18"/>
                <w:rtl w:val="0"/>
              </w:rPr>
              <w:t xml:space="preserve">IMPLEMENTATION</w:t>
            </w: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30">
            <w:pPr>
              <w:rPr/>
            </w:pPr>
            <w:r w:rsidDel="00000000" w:rsidR="00000000" w:rsidRPr="00000000">
              <w:rPr>
                <w:b w:val="1"/>
                <w:bCs w:val="1"/>
                <w:sz w:val="18"/>
                <w:szCs w:val="18"/>
                <w:rtl w:val="0"/>
              </w:rPr>
              <w:t xml:space="preserve">Presentation Layer</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React SPA served by Vite dev server (port 5173)</w:t>
            </w:r>
            <w:r w:rsidDel="00000000" w:rsidR="00000000" w:rsidRPr="00000000">
              <w:rPr>
                <w:rtl w:val="0"/>
              </w:rPr>
            </w:r>
          </w:p>
        </w:tc>
      </w:tr>
      <w:tr>
        <w:trPr>
          <w:cantSplit w:val="0"/>
          <w:trHeight w:val="385" w:hRule="atLeast"/>
          <w:tblHeader w:val="0"/>
        </w:trPr>
        <w:tc>
          <w:tcPr>
            <w:vAlign w:val="center"/>
          </w:tcPr>
          <w:p w:rsidR="00000000" w:rsidDel="00000000" w:rsidP="00000000" w:rsidRDefault="00000000" w:rsidRPr="00000000" w14:paraId="00000032">
            <w:pPr>
              <w:rPr/>
            </w:pPr>
            <w:r w:rsidDel="00000000" w:rsidR="00000000" w:rsidRPr="00000000">
              <w:rPr>
                <w:b w:val="1"/>
                <w:bCs w:val="1"/>
                <w:sz w:val="18"/>
                <w:szCs w:val="18"/>
                <w:rtl w:val="0"/>
              </w:rPr>
              <w:t xml:space="preserve">Application Layer</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18"/>
                <w:szCs w:val="18"/>
                <w:rtl w:val="0"/>
              </w:rPr>
              <w:t xml:space="preserve">FastAPI REST API with 7 routers (port 8000)</w:t>
            </w: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34">
            <w:pPr>
              <w:rPr/>
            </w:pPr>
            <w:r w:rsidDel="00000000" w:rsidR="00000000" w:rsidRPr="00000000">
              <w:rPr>
                <w:b w:val="1"/>
                <w:bCs w:val="1"/>
                <w:sz w:val="18"/>
                <w:szCs w:val="18"/>
                <w:rtl w:val="0"/>
              </w:rPr>
              <w:t xml:space="preserve">Data Layer</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8"/>
                <w:szCs w:val="18"/>
                <w:rtl w:val="0"/>
              </w:rPr>
              <w:t xml:space="preserve">SQLite/PostgreSQL with 5 tables: users, applications, credit_scores, admin_users, audit_logs</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color="d9e0e6" w:space="2" w:sz="8" w:val="single"/>
          <w:right w:space="0" w:sz="0" w:val="nil"/>
          <w:between w:space="0" w:sz="0" w:val="nil"/>
        </w:pBdr>
        <w:shd w:fill="auto" w:val="clear"/>
        <w:spacing w:after="80" w:before="160" w:line="276" w:lineRule="auto"/>
        <w:ind w:left="0" w:right="0" w:firstLine="0"/>
        <w:jc w:val="left"/>
        <w:rPr>
          <w:rFonts w:ascii="Aptos" w:cs="Aptos" w:eastAsia="Aptos" w:hAnsi="Aptos"/>
          <w:b w:val="1"/>
          <w:bCs w:val="1"/>
          <w:i w:val="0"/>
          <w:iCs w:val="0"/>
          <w:smallCaps w:val="0"/>
          <w:strike w:val="0"/>
          <w:color w:val="1f375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3750"/>
          <w:sz w:val="26"/>
          <w:szCs w:val="26"/>
          <w:u w:val="none"/>
          <w:shd w:fill="auto" w:val="clear"/>
          <w:vertAlign w:val="baseline"/>
          <w:rtl w:val="0"/>
        </w:rPr>
        <w:t xml:space="preserve">5. EXPECTED OUTCOME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Saral Credit bridges the gap between informal earners and formal financial institutions by providing a data-driven, explainable, and fair credit assessment tool. It empowers lenders to make informed decisions and empowers borrowers to understand and improve their financial standing.</w:t>
      </w:r>
    </w:p>
    <w:sectPr>
      <w:headerReference r:id="rId6" w:type="default"/>
      <w:footerReference r:id="rId7"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Aparajit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MIT ACSC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PROJECT SYNOPSIS  •  SARAL CREDIT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