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6C632" w14:textId="77777777" w:rsidR="001E0F4D" w:rsidRDefault="00000000">
      <w:pPr>
        <w:jc w:val="center"/>
      </w:pPr>
      <w:proofErr w:type="spellStart"/>
      <w:r>
        <w:rPr>
          <w:b/>
          <w:color w:val="1F4D78"/>
          <w:sz w:val="40"/>
        </w:rPr>
        <w:t>第八章待審</w:t>
      </w:r>
      <w:proofErr w:type="spellEnd"/>
      <w:r>
        <w:rPr>
          <w:b/>
          <w:color w:val="1F4D78"/>
          <w:sz w:val="40"/>
        </w:rPr>
        <w:t xml:space="preserve"> SEO </w:t>
      </w:r>
      <w:proofErr w:type="spellStart"/>
      <w:r>
        <w:rPr>
          <w:b/>
          <w:color w:val="1F4D78"/>
          <w:sz w:val="40"/>
        </w:rPr>
        <w:t>草稿</w:t>
      </w:r>
      <w:proofErr w:type="spellEnd"/>
    </w:p>
    <w:p w14:paraId="60AE48B3" w14:textId="77777777" w:rsidR="001E0F4D" w:rsidRDefault="00000000">
      <w:pPr>
        <w:jc w:val="center"/>
      </w:pPr>
      <w:r>
        <w:rPr>
          <w:i/>
          <w:color w:val="64748B"/>
        </w:rPr>
        <w:t xml:space="preserve">Nutrition Concepts &amp; Controversies </w:t>
      </w:r>
      <w:r>
        <w:rPr>
          <w:i/>
          <w:color w:val="64748B"/>
        </w:rPr>
        <w:t>第</w:t>
      </w:r>
      <w:r>
        <w:rPr>
          <w:i/>
          <w:color w:val="64748B"/>
        </w:rPr>
        <w:t xml:space="preserve"> 17 </w:t>
      </w:r>
      <w:proofErr w:type="spellStart"/>
      <w:r>
        <w:rPr>
          <w:i/>
          <w:color w:val="64748B"/>
        </w:rPr>
        <w:t>版書籍連載</w:t>
      </w:r>
      <w:proofErr w:type="spellEnd"/>
    </w:p>
    <w:p w14:paraId="1927E162" w14:textId="77777777" w:rsidR="001E0F4D" w:rsidRDefault="00000000">
      <w:pPr>
        <w:spacing w:after="100" w:line="288" w:lineRule="auto"/>
      </w:pPr>
      <w:proofErr w:type="spellStart"/>
      <w:r>
        <w:rPr>
          <w:b/>
          <w:color w:val="1F4D78"/>
        </w:rPr>
        <w:t>文件用途：</w:t>
      </w:r>
      <w:r>
        <w:t>供人工審閱的完整</w:t>
      </w:r>
      <w:proofErr w:type="spellEnd"/>
      <w:r>
        <w:t xml:space="preserve"> SEO </w:t>
      </w:r>
      <w:proofErr w:type="spellStart"/>
      <w:r>
        <w:t>草稿與研究回報，尚未代表文章通過審閱</w:t>
      </w:r>
      <w:proofErr w:type="spellEnd"/>
      <w:r>
        <w:t>。</w:t>
      </w:r>
    </w:p>
    <w:p w14:paraId="29FE24B9" w14:textId="77777777" w:rsidR="001E0F4D" w:rsidRDefault="00000000">
      <w:pPr>
        <w:spacing w:after="100" w:line="288" w:lineRule="auto"/>
      </w:pPr>
      <w:proofErr w:type="spellStart"/>
      <w:r>
        <w:rPr>
          <w:b/>
          <w:color w:val="1F4D78"/>
        </w:rPr>
        <w:t>作者：</w:t>
      </w:r>
      <w:r>
        <w:t>張雁雲營養師，</w:t>
      </w:r>
      <w:r>
        <w:t>Kat</w:t>
      </w:r>
      <w:proofErr w:type="spellEnd"/>
      <w:r>
        <w:t xml:space="preserve"> Chang </w:t>
      </w:r>
      <w:proofErr w:type="spellStart"/>
      <w:r>
        <w:t>凱特營養師，專長為高齡營養、疾病營養、精準營養與健康促進</w:t>
      </w:r>
      <w:proofErr w:type="spellEnd"/>
      <w:r>
        <w:t>。</w:t>
      </w:r>
    </w:p>
    <w:p w14:paraId="15D3A8EC" w14:textId="77777777" w:rsidR="001E0F4D" w:rsidRDefault="00000000">
      <w:r>
        <w:t xml:space="preserve">Nutrition Concepts &amp; Controversies </w:t>
      </w:r>
      <w:r>
        <w:t>第</w:t>
      </w:r>
      <w:r>
        <w:t xml:space="preserve"> 17 </w:t>
      </w:r>
      <w:proofErr w:type="spellStart"/>
      <w:r>
        <w:t>版書籍連載</w:t>
      </w:r>
      <w:proofErr w:type="spellEnd"/>
      <w:r>
        <w:br/>
      </w:r>
      <w:proofErr w:type="spellStart"/>
      <w:r>
        <w:t>文件用途：供人工審閱的完整</w:t>
      </w:r>
      <w:proofErr w:type="spellEnd"/>
      <w:r>
        <w:t xml:space="preserve"> SEO </w:t>
      </w:r>
      <w:proofErr w:type="spellStart"/>
      <w:r>
        <w:t>草稿與研究回報，尚未代表文章通過審閱</w:t>
      </w:r>
      <w:proofErr w:type="spellEnd"/>
      <w:r>
        <w:t>。</w:t>
      </w:r>
      <w:r>
        <w:br/>
      </w:r>
      <w:proofErr w:type="spellStart"/>
      <w:r>
        <w:t>作者：</w:t>
      </w:r>
      <w:r>
        <w:t>Kat</w:t>
      </w:r>
      <w:proofErr w:type="spellEnd"/>
      <w:r>
        <w:t xml:space="preserve"> Chang </w:t>
      </w:r>
      <w:proofErr w:type="spellStart"/>
      <w:r>
        <w:t>凱特營養師，專長高齡營養、疾病營養、精準醫學與健康促進</w:t>
      </w:r>
      <w:proofErr w:type="spellEnd"/>
      <w:r>
        <w:t>。</w:t>
      </w:r>
    </w:p>
    <w:p w14:paraId="740425CC" w14:textId="77777777" w:rsidR="001E0F4D" w:rsidRDefault="00000000">
      <w:pPr>
        <w:pStyle w:val="1"/>
        <w:rPr>
          <w:lang w:eastAsia="zh-TW"/>
        </w:rPr>
      </w:pPr>
      <w:r>
        <w:rPr>
          <w:rFonts w:ascii="Calibri" w:eastAsia="Microsoft JhengHei" w:hAnsi="Calibri"/>
          <w:lang w:eastAsia="zh-TW"/>
        </w:rPr>
        <w:t xml:space="preserve">SEO </w:t>
      </w:r>
      <w:r>
        <w:rPr>
          <w:rFonts w:ascii="Calibri" w:eastAsia="Microsoft JhengHei" w:hAnsi="Calibri"/>
          <w:lang w:eastAsia="zh-TW"/>
        </w:rPr>
        <w:t>標題</w:t>
      </w:r>
    </w:p>
    <w:p w14:paraId="5E2AE890" w14:textId="77777777" w:rsidR="001E0F4D" w:rsidRDefault="00000000">
      <w:pPr>
        <w:rPr>
          <w:lang w:eastAsia="zh-TW"/>
        </w:rPr>
      </w:pPr>
      <w:r>
        <w:rPr>
          <w:lang w:eastAsia="zh-TW"/>
        </w:rPr>
        <w:t>每天喝多少水才夠？從電解質、鈣鐵到骨質保養</w:t>
      </w:r>
    </w:p>
    <w:p w14:paraId="2F28B40E" w14:textId="77777777" w:rsidR="001E0F4D" w:rsidRDefault="00000000">
      <w:pPr>
        <w:pStyle w:val="1"/>
        <w:rPr>
          <w:lang w:eastAsia="zh-TW"/>
        </w:rPr>
      </w:pPr>
      <w:r>
        <w:rPr>
          <w:rFonts w:ascii="Calibri" w:eastAsia="Microsoft JhengHei" w:hAnsi="Calibri"/>
          <w:lang w:eastAsia="zh-TW"/>
        </w:rPr>
        <w:t>目標搜尋字詞、相關搜尋字詞與搜尋意圖</w:t>
      </w:r>
    </w:p>
    <w:p w14:paraId="47904B76" w14:textId="77777777" w:rsidR="001E0F4D" w:rsidRDefault="00000000">
      <w:pPr>
        <w:rPr>
          <w:lang w:eastAsia="zh-TW"/>
        </w:rPr>
      </w:pPr>
      <w:r>
        <w:rPr>
          <w:lang w:eastAsia="zh-TW"/>
        </w:rPr>
        <w:t>目標搜尋字詞：每天喝多少水、喝水量、電解質、礦物質、鈣鐵、骨質疏鬆</w:t>
      </w:r>
    </w:p>
    <w:p w14:paraId="05ABC78F" w14:textId="77777777" w:rsidR="001E0F4D" w:rsidRDefault="00000000">
      <w:pPr>
        <w:rPr>
          <w:lang w:eastAsia="zh-TW"/>
        </w:rPr>
      </w:pPr>
      <w:r>
        <w:rPr>
          <w:lang w:eastAsia="zh-TW"/>
        </w:rPr>
        <w:t>相關搜尋字詞：水分補充、脫水症狀、鈉鉀平衡、鈣質食物、缺鐵疲倦、長者喝水、運動飲料、補充品安全</w:t>
      </w:r>
    </w:p>
    <w:p w14:paraId="2A137CB0" w14:textId="77777777" w:rsidR="001E0F4D" w:rsidRDefault="00000000">
      <w:pPr>
        <w:rPr>
          <w:lang w:eastAsia="zh-TW"/>
        </w:rPr>
      </w:pPr>
      <w:r>
        <w:rPr>
          <w:lang w:eastAsia="zh-TW"/>
        </w:rPr>
        <w:t>搜尋意圖：資訊型與健康決策前期。讀者想判斷喝水量、飲料選擇、礦物質食物來源，以及何時需要檢驗或就醫。</w:t>
      </w:r>
    </w:p>
    <w:p w14:paraId="48A32735" w14:textId="77777777" w:rsidR="001E0F4D" w:rsidRDefault="00000000">
      <w:pPr>
        <w:pStyle w:val="1"/>
        <w:rPr>
          <w:lang w:eastAsia="zh-TW"/>
        </w:rPr>
      </w:pPr>
      <w:r>
        <w:rPr>
          <w:rFonts w:ascii="Calibri" w:eastAsia="Microsoft JhengHei" w:hAnsi="Calibri"/>
          <w:lang w:eastAsia="zh-TW"/>
        </w:rPr>
        <w:t>文章摘要與適合搜尋結果顯示的開場</w:t>
      </w:r>
    </w:p>
    <w:p w14:paraId="3623E9BB" w14:textId="77777777" w:rsidR="001E0F4D" w:rsidRDefault="00000000">
      <w:pPr>
        <w:spacing w:after="100" w:line="288" w:lineRule="auto"/>
        <w:rPr>
          <w:lang w:eastAsia="zh-TW"/>
        </w:rPr>
      </w:pPr>
      <w:r>
        <w:rPr>
          <w:b/>
          <w:color w:val="1F4D78"/>
          <w:lang w:eastAsia="zh-TW"/>
        </w:rPr>
        <w:t>文章摘要：</w:t>
      </w:r>
      <w:r>
        <w:rPr>
          <w:lang w:eastAsia="zh-TW"/>
        </w:rPr>
        <w:t>喝水量要配合氣溫、活動、食物水分、年齡、疾病與用藥調整。本文從水分平衡與電解質出發，整理鈉、鉀、鈣、鎂、鐵、碘、鋅與硒的生活判讀，再談鈣食物、骨質疏鬆風險、補充品安全與就醫條件。</w:t>
      </w:r>
    </w:p>
    <w:p w14:paraId="1ACA7DBB" w14:textId="77777777" w:rsidR="001E0F4D" w:rsidRDefault="00000000">
      <w:pPr>
        <w:spacing w:after="100" w:line="288" w:lineRule="auto"/>
        <w:rPr>
          <w:lang w:eastAsia="zh-TW"/>
        </w:rPr>
      </w:pPr>
      <w:r>
        <w:rPr>
          <w:b/>
          <w:color w:val="1F4D78"/>
          <w:lang w:eastAsia="zh-TW"/>
        </w:rPr>
        <w:lastRenderedPageBreak/>
        <w:t>開場：</w:t>
      </w:r>
      <w:r>
        <w:rPr>
          <w:lang w:eastAsia="zh-TW"/>
        </w:rPr>
        <w:t>很多人把喝水簡化成一個數字：每天</w:t>
      </w:r>
      <w:r>
        <w:rPr>
          <w:lang w:eastAsia="zh-TW"/>
        </w:rPr>
        <w:t xml:space="preserve"> 2000 ml</w:t>
      </w:r>
      <w:r>
        <w:rPr>
          <w:lang w:eastAsia="zh-TW"/>
        </w:rPr>
        <w:t>、尿液越透明越好、運動一定要喝運動飲料。礦物質也常被簡化成「累就補鐵」「抽筋就補鎂」「骨質疏鬆就補鈣」。這些說法都少了一段重要的判讀：身體需要的是水分與電解質的平衡，營養素需要配合年齡、飲食、活動量、疾病、藥物與檢驗結果來看。</w:t>
      </w:r>
    </w:p>
    <w:p w14:paraId="65463DC2" w14:textId="77777777" w:rsidR="001E0F4D" w:rsidRDefault="00000000">
      <w:pPr>
        <w:rPr>
          <w:lang w:eastAsia="zh-TW"/>
        </w:rPr>
      </w:pPr>
      <w:r>
        <w:rPr>
          <w:lang w:eastAsia="zh-TW"/>
        </w:rPr>
        <w:t>本章的四個生活問題很適合拿來自我檢查：瓶裝水一定比自來水好嗎？水分會怎麼影響體重？成年人還需要鈣嗎？覺得疲倦就該吃鐵劑嗎？我的答案先放在前面：安全、適合日常飲用的水，重點在水質與保存，不在包裝價格。世界衛生組織的飲用水指引也把水源到使用者端的風險管理視為安全供水的核心。</w:t>
      </w:r>
      <w:hyperlink r:id="rId8">
        <w:proofErr w:type="spellStart"/>
        <w:r>
          <w:rPr>
            <w:color w:val="2E74B5"/>
            <w:u w:val="single"/>
          </w:rPr>
          <w:t>WHO</w:t>
        </w:r>
        <w:r>
          <w:rPr>
            <w:color w:val="2E74B5"/>
            <w:u w:val="single"/>
          </w:rPr>
          <w:t>：</w:t>
        </w:r>
        <w:r>
          <w:rPr>
            <w:color w:val="2E74B5"/>
            <w:u w:val="single"/>
          </w:rPr>
          <w:t>Guidelines</w:t>
        </w:r>
        <w:proofErr w:type="spellEnd"/>
        <w:r>
          <w:rPr>
            <w:color w:val="2E74B5"/>
            <w:u w:val="single"/>
          </w:rPr>
          <w:t xml:space="preserve"> for drinking-water quality</w:t>
        </w:r>
      </w:hyperlink>
      <w:r>
        <w:t xml:space="preserve"> </w:t>
      </w:r>
      <w:proofErr w:type="spellStart"/>
      <w:r>
        <w:t>喝水對體重管理有幫助的地方，常在於用水取代含糖飲料，並非水本身能燃燒脂肪</w:t>
      </w:r>
      <w:proofErr w:type="spellEnd"/>
      <w:r>
        <w:t>。</w:t>
      </w:r>
      <w:r>
        <w:rPr>
          <w:lang w:eastAsia="zh-TW"/>
        </w:rPr>
        <w:t>成年人仍需要鈣，骨骼保養也需要蛋白質、維生素</w:t>
      </w:r>
      <w:r>
        <w:rPr>
          <w:lang w:eastAsia="zh-TW"/>
        </w:rPr>
        <w:t xml:space="preserve"> D</w:t>
      </w:r>
      <w:r>
        <w:rPr>
          <w:lang w:eastAsia="zh-TW"/>
        </w:rPr>
        <w:t>、活動與防跌倒策略。疲倦有很多原因，鐵劑要在病史、飲食與檢驗支持下使用。</w:t>
      </w:r>
    </w:p>
    <w:p w14:paraId="52BC189D" w14:textId="77777777" w:rsidR="001E0F4D" w:rsidRDefault="00000000">
      <w:pPr>
        <w:pStyle w:val="1"/>
        <w:rPr>
          <w:lang w:eastAsia="zh-TW"/>
        </w:rPr>
      </w:pPr>
      <w:r>
        <w:rPr>
          <w:rFonts w:ascii="Calibri" w:eastAsia="Microsoft JhengHei" w:hAnsi="Calibri"/>
          <w:lang w:eastAsia="zh-TW"/>
        </w:rPr>
        <w:t>正文</w:t>
      </w:r>
    </w:p>
    <w:p w14:paraId="15091069" w14:textId="77777777" w:rsidR="001E0F4D" w:rsidRDefault="00000000">
      <w:pPr>
        <w:pStyle w:val="21"/>
        <w:rPr>
          <w:lang w:eastAsia="zh-TW"/>
        </w:rPr>
      </w:pPr>
      <w:r>
        <w:rPr>
          <w:rFonts w:ascii="Calibri" w:eastAsia="Microsoft JhengHei" w:hAnsi="Calibri"/>
          <w:lang w:eastAsia="zh-TW"/>
        </w:rPr>
        <w:t>每天喝多少水才夠？從電解質、鈣鐵到骨質保養</w:t>
      </w:r>
    </w:p>
    <w:p w14:paraId="17C749AA" w14:textId="77777777" w:rsidR="001E0F4D" w:rsidRDefault="00000000">
      <w:pPr>
        <w:rPr>
          <w:lang w:eastAsia="zh-TW"/>
        </w:rPr>
      </w:pPr>
      <w:proofErr w:type="spellStart"/>
      <w:r>
        <w:t>本篇整理書籍</w:t>
      </w:r>
      <w:proofErr w:type="spellEnd"/>
      <w:r>
        <w:t>：《</w:t>
      </w:r>
      <w:r>
        <w:t xml:space="preserve">Nutrition Concepts &amp; </w:t>
      </w:r>
      <w:proofErr w:type="spellStart"/>
      <w:r>
        <w:t>Controversies</w:t>
      </w:r>
      <w:r>
        <w:t>》第</w:t>
      </w:r>
      <w:proofErr w:type="spellEnd"/>
      <w:r>
        <w:t xml:space="preserve"> 17 </w:t>
      </w:r>
      <w:r>
        <w:t>版</w:t>
      </w:r>
      <w:r>
        <w:br/>
      </w:r>
      <w:proofErr w:type="spellStart"/>
      <w:r>
        <w:t>本篇章節：</w:t>
      </w:r>
      <w:r>
        <w:t>Chapter</w:t>
      </w:r>
      <w:proofErr w:type="spellEnd"/>
      <w:r>
        <w:t xml:space="preserve"> 8</w:t>
      </w:r>
      <w:r>
        <w:t>，</w:t>
      </w:r>
      <w:r>
        <w:t xml:space="preserve">Water and </w:t>
      </w:r>
      <w:proofErr w:type="spellStart"/>
      <w:r>
        <w:t>Minerals</w:t>
      </w:r>
      <w:r>
        <w:t>（水與礦物質</w:t>
      </w:r>
      <w:proofErr w:type="spellEnd"/>
      <w:r>
        <w:t>）</w:t>
      </w:r>
      <w:r>
        <w:br/>
      </w:r>
      <w:proofErr w:type="spellStart"/>
      <w:r>
        <w:t>文章性質：依原章節概念順序整理，加入台灣生活情境、營養師判讀與現行資料查核</w:t>
      </w:r>
      <w:proofErr w:type="spellEnd"/>
      <w:r>
        <w:t>。</w:t>
      </w:r>
      <w:r>
        <w:rPr>
          <w:lang w:eastAsia="zh-TW"/>
        </w:rPr>
        <w:t>本篇為待審稿。</w:t>
      </w:r>
    </w:p>
    <w:p w14:paraId="56DB91FC" w14:textId="6C76A9AD" w:rsidR="008B7C8B" w:rsidRDefault="00000000" w:rsidP="008B7C8B">
      <w:pPr>
        <w:rPr>
          <w:lang w:eastAsia="zh-TW"/>
        </w:rPr>
      </w:pPr>
      <w:r>
        <w:rPr>
          <w:lang w:eastAsia="zh-TW"/>
        </w:rPr>
        <w:t>省時版本：</w:t>
      </w:r>
      <w:r w:rsidR="008B7C8B">
        <w:rPr>
          <w:lang w:eastAsia="zh-TW"/>
        </w:rPr>
        <w:t>很多人把喝水簡化：每天</w:t>
      </w:r>
      <w:r w:rsidR="008B7C8B">
        <w:rPr>
          <w:lang w:eastAsia="zh-TW"/>
        </w:rPr>
        <w:t xml:space="preserve"> 2000 ml</w:t>
      </w:r>
      <w:r w:rsidR="008B7C8B">
        <w:rPr>
          <w:lang w:eastAsia="zh-TW"/>
        </w:rPr>
        <w:t>、尿液越透明越好、運動一定要喝運動飲料。礦物質也常被簡化成「累就補鐵」「抽筋就補鎂」「骨質疏鬆就補鈣」。這些說法都少了重要的判讀：身體需要的是水分與電解質的平衡，營養素需要配合年齡、飲食、活動量、疾病、藥物與檢驗結果。</w:t>
      </w:r>
    </w:p>
    <w:p w14:paraId="3623A4AB" w14:textId="39DAA3CB" w:rsidR="001E0F4D" w:rsidRDefault="00000000" w:rsidP="008B7C8B">
      <w:pPr>
        <w:rPr>
          <w:lang w:eastAsia="zh-TW"/>
        </w:rPr>
      </w:pPr>
      <w:r>
        <w:rPr>
          <w:lang w:eastAsia="zh-TW"/>
        </w:rPr>
        <w:t>水分是日常維持循環、體溫、排便與身體功能的基礎。先看口渴、尿液、活動、天氣與疾病，再分辨一般飲水、流失過多、電解質失衡與醫師交代限水的情況。食物也能提供水分與礦物質，補充品和運動飲料不能取代對症處理。從了解水分平衡與脫水開始，接著認識電解質與巨量礦物質、鈣鐵等礦物質的功能，再回到三餐中</w:t>
      </w:r>
      <w:r w:rsidR="008B7C8B">
        <w:rPr>
          <w:rFonts w:hint="eastAsia"/>
          <w:lang w:eastAsia="zh-TW"/>
        </w:rPr>
        <w:t>分析</w:t>
      </w:r>
      <w:r>
        <w:rPr>
          <w:lang w:eastAsia="zh-TW"/>
        </w:rPr>
        <w:t>鈣來源、飲食安排、補充品與就醫警訊。</w:t>
      </w:r>
      <w:r w:rsidR="008B7C8B">
        <w:rPr>
          <w:lang w:eastAsia="zh-TW"/>
        </w:rPr>
        <w:br/>
      </w:r>
    </w:p>
    <w:p w14:paraId="10710379" w14:textId="77777777" w:rsidR="001E0F4D" w:rsidRDefault="00000000">
      <w:pPr>
        <w:pStyle w:val="21"/>
        <w:rPr>
          <w:lang w:eastAsia="zh-TW"/>
        </w:rPr>
      </w:pPr>
      <w:r>
        <w:rPr>
          <w:rFonts w:ascii="Calibri" w:eastAsia="Microsoft JhengHei" w:hAnsi="Calibri"/>
          <w:lang w:eastAsia="zh-TW"/>
        </w:rPr>
        <w:t>水在身體裡做什麼？</w:t>
      </w:r>
    </w:p>
    <w:p w14:paraId="5A9EFA25" w14:textId="77777777" w:rsidR="001E0F4D" w:rsidRDefault="00000000">
      <w:pPr>
        <w:rPr>
          <w:lang w:eastAsia="zh-TW"/>
        </w:rPr>
      </w:pPr>
      <w:r>
        <w:rPr>
          <w:lang w:eastAsia="zh-TW"/>
        </w:rPr>
        <w:t>水約占成人體重的一半以上，分布在血液、細胞內外與各種組織。它負責運送營養物質與代謝產物，協助食物消化與化學反應，讓關節、眼睛與黏膜維持潤滑，也透過血液循環、皮膚與汗液參與散熱。腎臟則會依照身體狀況調整尿液濃度與排出量。</w:t>
      </w:r>
    </w:p>
    <w:p w14:paraId="03F5164F" w14:textId="77777777" w:rsidR="00D77A99" w:rsidRDefault="00000000" w:rsidP="00D77A99">
      <w:pPr>
        <w:rPr>
          <w:lang w:eastAsia="zh-TW"/>
        </w:rPr>
      </w:pPr>
      <w:r>
        <w:rPr>
          <w:lang w:eastAsia="zh-TW"/>
        </w:rPr>
        <w:t>飲水量會隨情境改變。高溫、濕熱、長時間戶外活動、發燒、嘔吐、腹瀉、吃較多鹽分或纖維、懷孕與哺乳，都可能改變需要。水果、蔬菜、湯、牛奶、豆漿與其他食物也含有水分，因此討論「一天喝多少」時，要先確認是在說飲品量，或是食物與飲品的總水分。</w:t>
      </w:r>
      <w:r w:rsidR="00D77A99">
        <w:rPr>
          <w:lang w:eastAsia="zh-TW"/>
        </w:rPr>
        <w:t>國民健康署的衛教資料提供健康成人每日飲用</w:t>
      </w:r>
      <w:r w:rsidR="00D77A99">
        <w:rPr>
          <w:lang w:eastAsia="zh-TW"/>
        </w:rPr>
        <w:t xml:space="preserve"> 6 </w:t>
      </w:r>
      <w:r w:rsidR="00D77A99">
        <w:rPr>
          <w:lang w:eastAsia="zh-TW"/>
        </w:rPr>
        <w:t>至</w:t>
      </w:r>
      <w:r w:rsidR="00D77A99">
        <w:rPr>
          <w:lang w:eastAsia="zh-TW"/>
        </w:rPr>
        <w:t xml:space="preserve"> 8 </w:t>
      </w:r>
      <w:r w:rsidR="00D77A99">
        <w:rPr>
          <w:lang w:eastAsia="zh-TW"/>
        </w:rPr>
        <w:t>杯水、每杯</w:t>
      </w:r>
      <w:r w:rsidR="00D77A99">
        <w:rPr>
          <w:lang w:eastAsia="zh-TW"/>
        </w:rPr>
        <w:t xml:space="preserve"> 240 ml </w:t>
      </w:r>
      <w:r w:rsidR="00D77A99">
        <w:rPr>
          <w:lang w:eastAsia="zh-TW"/>
        </w:rPr>
        <w:t>的生活化建議，也提醒要隨活動與環境調整，分次、小口飲用。這是一個日常起點建議，不適用於心臟衰竭、腎臟病、肝硬化、使用利尿劑或醫師交代限水的人身上。</w:t>
      </w:r>
      <w:r w:rsidR="00D77A99">
        <w:fldChar w:fldCharType="begin"/>
      </w:r>
      <w:r w:rsidR="00D77A99">
        <w:rPr>
          <w:lang w:eastAsia="zh-TW"/>
        </w:rPr>
        <w:instrText>HYPERLINK "https://www.hpa.gov.tw/Pages/Detail.aspx?nodeid=4306&amp;pid=14493" \h</w:instrText>
      </w:r>
      <w:r w:rsidR="00D77A99">
        <w:fldChar w:fldCharType="separate"/>
      </w:r>
      <w:r w:rsidR="00D77A99">
        <w:rPr>
          <w:color w:val="2E74B5"/>
          <w:u w:val="single"/>
          <w:lang w:eastAsia="zh-TW"/>
        </w:rPr>
        <w:t>國民健康署：清涼消暑，聰明喝水</w:t>
      </w:r>
      <w:r w:rsidR="00D77A99">
        <w:fldChar w:fldCharType="end"/>
      </w:r>
    </w:p>
    <w:p w14:paraId="3750D505" w14:textId="77777777" w:rsidR="001E0F4D" w:rsidRDefault="00000000">
      <w:pPr>
        <w:pStyle w:val="21"/>
        <w:rPr>
          <w:lang w:eastAsia="zh-TW"/>
        </w:rPr>
      </w:pPr>
      <w:r>
        <w:rPr>
          <w:lang w:eastAsia="zh-TW"/>
        </w:rPr>
        <w:t>礦物質怎麼分類？巨量礦物質與微量礦物質</w:t>
      </w:r>
    </w:p>
    <w:p w14:paraId="3308E6E0" w14:textId="07C14787" w:rsidR="001E0F4D" w:rsidRDefault="00000000">
      <w:pPr>
        <w:rPr>
          <w:lang w:eastAsia="zh-TW"/>
        </w:rPr>
      </w:pPr>
      <w:r>
        <w:rPr>
          <w:lang w:eastAsia="zh-TW"/>
        </w:rPr>
        <w:t>書中把每天需要量超過</w:t>
      </w:r>
      <w:r>
        <w:rPr>
          <w:lang w:eastAsia="zh-TW"/>
        </w:rPr>
        <w:t xml:space="preserve"> 100 mg </w:t>
      </w:r>
      <w:r>
        <w:rPr>
          <w:lang w:eastAsia="zh-TW"/>
        </w:rPr>
        <w:t>的鈣、氯、鎂、磷、鉀、鈉與硫酸鹽歸為</w:t>
      </w:r>
      <w:r w:rsidR="00D77A99">
        <w:rPr>
          <w:rFonts w:hint="eastAsia"/>
          <w:lang w:eastAsia="zh-TW"/>
        </w:rPr>
        <w:t>巨量</w:t>
      </w:r>
      <w:r>
        <w:rPr>
          <w:lang w:eastAsia="zh-TW"/>
        </w:rPr>
        <w:t>礦物質，低於</w:t>
      </w:r>
      <w:r>
        <w:rPr>
          <w:lang w:eastAsia="zh-TW"/>
        </w:rPr>
        <w:t xml:space="preserve"> 100 mg </w:t>
      </w:r>
      <w:r>
        <w:rPr>
          <w:lang w:eastAsia="zh-TW"/>
        </w:rPr>
        <w:t>的碘、鐵、鋅、硒、氟、鉻、銅、錳與鉬等歸為微量礦物質。這是分類用語，微量礦物質的生理作用仍很具體。</w:t>
      </w:r>
    </w:p>
    <w:p w14:paraId="1BAA2FA6" w14:textId="77777777" w:rsidR="001E0F4D" w:rsidRDefault="00000000">
      <w:pPr>
        <w:pStyle w:val="31"/>
        <w:rPr>
          <w:lang w:eastAsia="zh-TW"/>
        </w:rPr>
      </w:pPr>
      <w:r>
        <w:rPr>
          <w:rFonts w:ascii="Calibri" w:eastAsia="Microsoft JhengHei" w:hAnsi="Calibri"/>
          <w:lang w:eastAsia="zh-TW"/>
        </w:rPr>
        <w:t>口渴、尿液顏色與脫水，怎麼看？</w:t>
      </w:r>
    </w:p>
    <w:p w14:paraId="6AF2AB6C" w14:textId="77777777" w:rsidR="001E0F4D" w:rsidRDefault="00000000">
      <w:r>
        <w:rPr>
          <w:lang w:eastAsia="zh-TW"/>
        </w:rPr>
        <w:t>口渴是身體調節水分的訊號，卻會受到年齡、工作環境、藥物與疾病影響。高齡者的口渴感可能變弱，等到口乾才喝，常已經落後身體需求。尿液顏色可作為生活觀察線索，但可能會受維生素、藥物、食物與泌尿道問題影響。</w:t>
      </w:r>
      <w:proofErr w:type="spellStart"/>
      <w:r>
        <w:t>只用一個訊號做判斷，容易誤判</w:t>
      </w:r>
      <w:proofErr w:type="spellEnd"/>
      <w:r>
        <w:t>。</w:t>
      </w:r>
    </w:p>
    <w:tbl>
      <w:tblPr>
        <w:tblStyle w:val="aff2"/>
        <w:tblW w:w="9360" w:type="dxa"/>
        <w:jc w:val="center"/>
        <w:tblLayout w:type="fixed"/>
        <w:tblLook w:val="04A0" w:firstRow="1" w:lastRow="0" w:firstColumn="1" w:lastColumn="0" w:noHBand="0" w:noVBand="1"/>
      </w:tblPr>
      <w:tblGrid>
        <w:gridCol w:w="3120"/>
        <w:gridCol w:w="3120"/>
        <w:gridCol w:w="3120"/>
      </w:tblGrid>
      <w:tr w:rsidR="001E0F4D" w14:paraId="297FF8CE" w14:textId="77777777">
        <w:trPr>
          <w:cantSplit/>
          <w:tblHeader/>
          <w:jc w:val="center"/>
        </w:trPr>
        <w:tc>
          <w:tcPr>
            <w:tcW w:w="3120" w:type="dxa"/>
            <w:shd w:val="clear" w:color="auto" w:fill="E8EEF5"/>
            <w:tcMar>
              <w:top w:w="80" w:type="dxa"/>
              <w:left w:w="120" w:type="dxa"/>
              <w:bottom w:w="80" w:type="dxa"/>
              <w:right w:w="120" w:type="dxa"/>
            </w:tcMar>
            <w:vAlign w:val="center"/>
          </w:tcPr>
          <w:p w14:paraId="7AA7504E" w14:textId="77777777" w:rsidR="001E0F4D" w:rsidRDefault="00000000">
            <w:pPr>
              <w:spacing w:after="40" w:line="264" w:lineRule="auto"/>
            </w:pPr>
            <w:proofErr w:type="spellStart"/>
            <w:r>
              <w:rPr>
                <w:b/>
                <w:sz w:val="19"/>
              </w:rPr>
              <w:t>生活觀察</w:t>
            </w:r>
            <w:proofErr w:type="spellEnd"/>
          </w:p>
        </w:tc>
        <w:tc>
          <w:tcPr>
            <w:tcW w:w="3120" w:type="dxa"/>
            <w:shd w:val="clear" w:color="auto" w:fill="E8EEF5"/>
            <w:tcMar>
              <w:top w:w="80" w:type="dxa"/>
              <w:left w:w="120" w:type="dxa"/>
              <w:bottom w:w="80" w:type="dxa"/>
              <w:right w:w="120" w:type="dxa"/>
            </w:tcMar>
            <w:vAlign w:val="center"/>
          </w:tcPr>
          <w:p w14:paraId="7FC0CD1F" w14:textId="77777777" w:rsidR="001E0F4D" w:rsidRDefault="00000000">
            <w:pPr>
              <w:spacing w:after="40" w:line="264" w:lineRule="auto"/>
            </w:pPr>
            <w:proofErr w:type="spellStart"/>
            <w:r>
              <w:rPr>
                <w:b/>
                <w:sz w:val="19"/>
              </w:rPr>
              <w:t>可能提示</w:t>
            </w:r>
            <w:proofErr w:type="spellEnd"/>
          </w:p>
        </w:tc>
        <w:tc>
          <w:tcPr>
            <w:tcW w:w="3120" w:type="dxa"/>
            <w:shd w:val="clear" w:color="auto" w:fill="E8EEF5"/>
            <w:tcMar>
              <w:top w:w="80" w:type="dxa"/>
              <w:left w:w="120" w:type="dxa"/>
              <w:bottom w:w="80" w:type="dxa"/>
              <w:right w:w="120" w:type="dxa"/>
            </w:tcMar>
            <w:vAlign w:val="center"/>
          </w:tcPr>
          <w:p w14:paraId="228A2A28" w14:textId="77777777" w:rsidR="001E0F4D" w:rsidRDefault="00000000">
            <w:pPr>
              <w:spacing w:after="40" w:line="264" w:lineRule="auto"/>
            </w:pPr>
            <w:proofErr w:type="spellStart"/>
            <w:r>
              <w:rPr>
                <w:b/>
                <w:sz w:val="19"/>
              </w:rPr>
              <w:t>實際做法</w:t>
            </w:r>
            <w:proofErr w:type="spellEnd"/>
          </w:p>
        </w:tc>
      </w:tr>
      <w:tr w:rsidR="001E0F4D" w14:paraId="566D29F2" w14:textId="77777777">
        <w:trPr>
          <w:cantSplit/>
          <w:jc w:val="center"/>
        </w:trPr>
        <w:tc>
          <w:tcPr>
            <w:tcW w:w="3120" w:type="dxa"/>
            <w:tcMar>
              <w:top w:w="80" w:type="dxa"/>
              <w:left w:w="120" w:type="dxa"/>
              <w:bottom w:w="80" w:type="dxa"/>
              <w:right w:w="120" w:type="dxa"/>
            </w:tcMar>
            <w:vAlign w:val="center"/>
          </w:tcPr>
          <w:p w14:paraId="2D78BA1F" w14:textId="77777777" w:rsidR="001E0F4D" w:rsidRDefault="00000000">
            <w:pPr>
              <w:spacing w:after="40" w:line="264" w:lineRule="auto"/>
              <w:rPr>
                <w:lang w:eastAsia="zh-TW"/>
              </w:rPr>
            </w:pPr>
            <w:r>
              <w:rPr>
                <w:sz w:val="19"/>
                <w:lang w:eastAsia="zh-TW"/>
              </w:rPr>
              <w:t>口乾、頭痛、疲倦、尿量變少</w:t>
            </w:r>
          </w:p>
        </w:tc>
        <w:tc>
          <w:tcPr>
            <w:tcW w:w="3120" w:type="dxa"/>
            <w:tcMar>
              <w:top w:w="80" w:type="dxa"/>
              <w:left w:w="120" w:type="dxa"/>
              <w:bottom w:w="80" w:type="dxa"/>
              <w:right w:w="120" w:type="dxa"/>
            </w:tcMar>
            <w:vAlign w:val="center"/>
          </w:tcPr>
          <w:p w14:paraId="0B891573" w14:textId="77777777" w:rsidR="001E0F4D" w:rsidRDefault="00000000">
            <w:pPr>
              <w:spacing w:after="40" w:line="264" w:lineRule="auto"/>
              <w:rPr>
                <w:lang w:eastAsia="zh-TW"/>
              </w:rPr>
            </w:pPr>
            <w:r>
              <w:rPr>
                <w:sz w:val="19"/>
                <w:lang w:eastAsia="zh-TW"/>
              </w:rPr>
              <w:t>水分攝取不足或其他健康問題</w:t>
            </w:r>
          </w:p>
        </w:tc>
        <w:tc>
          <w:tcPr>
            <w:tcW w:w="3120" w:type="dxa"/>
            <w:tcMar>
              <w:top w:w="80" w:type="dxa"/>
              <w:left w:w="120" w:type="dxa"/>
              <w:bottom w:w="80" w:type="dxa"/>
              <w:right w:w="120" w:type="dxa"/>
            </w:tcMar>
            <w:vAlign w:val="center"/>
          </w:tcPr>
          <w:p w14:paraId="25089C9E" w14:textId="77777777" w:rsidR="001E0F4D" w:rsidRDefault="00000000">
            <w:pPr>
              <w:spacing w:after="40" w:line="264" w:lineRule="auto"/>
              <w:rPr>
                <w:lang w:eastAsia="zh-TW"/>
              </w:rPr>
            </w:pPr>
            <w:r>
              <w:rPr>
                <w:sz w:val="19"/>
                <w:lang w:eastAsia="zh-TW"/>
              </w:rPr>
              <w:t>先在安全情況下分次補充，持續或加重就求助</w:t>
            </w:r>
          </w:p>
        </w:tc>
      </w:tr>
      <w:tr w:rsidR="001E0F4D" w14:paraId="27505CBF" w14:textId="77777777">
        <w:trPr>
          <w:cantSplit/>
          <w:jc w:val="center"/>
        </w:trPr>
        <w:tc>
          <w:tcPr>
            <w:tcW w:w="3120" w:type="dxa"/>
            <w:tcMar>
              <w:top w:w="80" w:type="dxa"/>
              <w:left w:w="120" w:type="dxa"/>
              <w:bottom w:w="80" w:type="dxa"/>
              <w:right w:w="120" w:type="dxa"/>
            </w:tcMar>
            <w:vAlign w:val="center"/>
          </w:tcPr>
          <w:p w14:paraId="34EF0CDF" w14:textId="77777777" w:rsidR="001E0F4D" w:rsidRDefault="00000000">
            <w:pPr>
              <w:spacing w:after="40" w:line="264" w:lineRule="auto"/>
            </w:pPr>
            <w:proofErr w:type="spellStart"/>
            <w:r>
              <w:rPr>
                <w:sz w:val="19"/>
              </w:rPr>
              <w:t>炎熱環境大量流汗</w:t>
            </w:r>
            <w:proofErr w:type="spellEnd"/>
          </w:p>
        </w:tc>
        <w:tc>
          <w:tcPr>
            <w:tcW w:w="3120" w:type="dxa"/>
            <w:tcMar>
              <w:top w:w="80" w:type="dxa"/>
              <w:left w:w="120" w:type="dxa"/>
              <w:bottom w:w="80" w:type="dxa"/>
              <w:right w:w="120" w:type="dxa"/>
            </w:tcMar>
            <w:vAlign w:val="center"/>
          </w:tcPr>
          <w:p w14:paraId="51CD8653" w14:textId="77777777" w:rsidR="001E0F4D" w:rsidRDefault="00000000">
            <w:pPr>
              <w:spacing w:after="40" w:line="264" w:lineRule="auto"/>
              <w:rPr>
                <w:lang w:eastAsia="zh-TW"/>
              </w:rPr>
            </w:pPr>
            <w:r>
              <w:rPr>
                <w:sz w:val="19"/>
                <w:lang w:eastAsia="zh-TW"/>
              </w:rPr>
              <w:t>水與鈉等電解質一起流失</w:t>
            </w:r>
          </w:p>
        </w:tc>
        <w:tc>
          <w:tcPr>
            <w:tcW w:w="3120" w:type="dxa"/>
            <w:tcMar>
              <w:top w:w="80" w:type="dxa"/>
              <w:left w:w="120" w:type="dxa"/>
              <w:bottom w:w="80" w:type="dxa"/>
              <w:right w:w="120" w:type="dxa"/>
            </w:tcMar>
            <w:vAlign w:val="center"/>
          </w:tcPr>
          <w:p w14:paraId="54A70AA6" w14:textId="77777777" w:rsidR="001E0F4D" w:rsidRDefault="00000000">
            <w:pPr>
              <w:spacing w:after="40" w:line="264" w:lineRule="auto"/>
              <w:rPr>
                <w:lang w:eastAsia="zh-TW"/>
              </w:rPr>
            </w:pPr>
            <w:r>
              <w:rPr>
                <w:sz w:val="19"/>
                <w:lang w:eastAsia="zh-TW"/>
              </w:rPr>
              <w:t>依活動時間、流汗量與醫療建議補水，不要一次灌完</w:t>
            </w:r>
          </w:p>
        </w:tc>
      </w:tr>
      <w:tr w:rsidR="001E0F4D" w14:paraId="522926DB" w14:textId="77777777">
        <w:trPr>
          <w:cantSplit/>
          <w:jc w:val="center"/>
        </w:trPr>
        <w:tc>
          <w:tcPr>
            <w:tcW w:w="3120" w:type="dxa"/>
            <w:tcMar>
              <w:top w:w="80" w:type="dxa"/>
              <w:left w:w="120" w:type="dxa"/>
              <w:bottom w:w="80" w:type="dxa"/>
              <w:right w:w="120" w:type="dxa"/>
            </w:tcMar>
            <w:vAlign w:val="center"/>
          </w:tcPr>
          <w:p w14:paraId="5102C814" w14:textId="77777777" w:rsidR="001E0F4D" w:rsidRDefault="00000000">
            <w:pPr>
              <w:spacing w:after="40" w:line="264" w:lineRule="auto"/>
              <w:rPr>
                <w:lang w:eastAsia="zh-TW"/>
              </w:rPr>
            </w:pPr>
            <w:r>
              <w:rPr>
                <w:sz w:val="19"/>
                <w:lang w:eastAsia="zh-TW"/>
              </w:rPr>
              <w:t>尿色很淡但頻繁大量飲水</w:t>
            </w:r>
          </w:p>
        </w:tc>
        <w:tc>
          <w:tcPr>
            <w:tcW w:w="3120" w:type="dxa"/>
            <w:tcMar>
              <w:top w:w="80" w:type="dxa"/>
              <w:left w:w="120" w:type="dxa"/>
              <w:bottom w:w="80" w:type="dxa"/>
              <w:right w:w="120" w:type="dxa"/>
            </w:tcMar>
            <w:vAlign w:val="center"/>
          </w:tcPr>
          <w:p w14:paraId="72C2860C" w14:textId="77777777" w:rsidR="001E0F4D" w:rsidRDefault="00000000">
            <w:pPr>
              <w:spacing w:after="40" w:line="264" w:lineRule="auto"/>
            </w:pPr>
            <w:proofErr w:type="spellStart"/>
            <w:r>
              <w:rPr>
                <w:sz w:val="19"/>
              </w:rPr>
              <w:t>可能喝得超過需要</w:t>
            </w:r>
            <w:proofErr w:type="spellEnd"/>
          </w:p>
        </w:tc>
        <w:tc>
          <w:tcPr>
            <w:tcW w:w="3120" w:type="dxa"/>
            <w:tcMar>
              <w:top w:w="80" w:type="dxa"/>
              <w:left w:w="120" w:type="dxa"/>
              <w:bottom w:w="80" w:type="dxa"/>
              <w:right w:w="120" w:type="dxa"/>
            </w:tcMar>
            <w:vAlign w:val="center"/>
          </w:tcPr>
          <w:p w14:paraId="2B9D71F2" w14:textId="77777777" w:rsidR="001E0F4D" w:rsidRDefault="00000000">
            <w:pPr>
              <w:spacing w:after="40" w:line="264" w:lineRule="auto"/>
              <w:rPr>
                <w:lang w:eastAsia="zh-TW"/>
              </w:rPr>
            </w:pPr>
            <w:r>
              <w:rPr>
                <w:sz w:val="19"/>
                <w:lang w:eastAsia="zh-TW"/>
              </w:rPr>
              <w:t>暫停追求透明尿，回到口渴、尿量、活動與疾病條件</w:t>
            </w:r>
          </w:p>
        </w:tc>
      </w:tr>
      <w:tr w:rsidR="001E0F4D" w14:paraId="3C181E14" w14:textId="77777777">
        <w:trPr>
          <w:cantSplit/>
          <w:jc w:val="center"/>
        </w:trPr>
        <w:tc>
          <w:tcPr>
            <w:tcW w:w="3120" w:type="dxa"/>
            <w:tcMar>
              <w:top w:w="80" w:type="dxa"/>
              <w:left w:w="120" w:type="dxa"/>
              <w:bottom w:w="80" w:type="dxa"/>
              <w:right w:w="120" w:type="dxa"/>
            </w:tcMar>
            <w:vAlign w:val="center"/>
          </w:tcPr>
          <w:p w14:paraId="0FC48683" w14:textId="77777777" w:rsidR="001E0F4D" w:rsidRDefault="00000000">
            <w:pPr>
              <w:spacing w:after="40" w:line="264" w:lineRule="auto"/>
              <w:rPr>
                <w:lang w:eastAsia="zh-TW"/>
              </w:rPr>
            </w:pPr>
            <w:r>
              <w:rPr>
                <w:sz w:val="19"/>
                <w:lang w:eastAsia="zh-TW"/>
              </w:rPr>
              <w:t>尿色突然深、合併發燒或腹瀉</w:t>
            </w:r>
          </w:p>
        </w:tc>
        <w:tc>
          <w:tcPr>
            <w:tcW w:w="3120" w:type="dxa"/>
            <w:tcMar>
              <w:top w:w="80" w:type="dxa"/>
              <w:left w:w="120" w:type="dxa"/>
              <w:bottom w:w="80" w:type="dxa"/>
              <w:right w:w="120" w:type="dxa"/>
            </w:tcMar>
            <w:vAlign w:val="center"/>
          </w:tcPr>
          <w:p w14:paraId="01691919" w14:textId="77777777" w:rsidR="001E0F4D" w:rsidRDefault="00000000">
            <w:pPr>
              <w:spacing w:after="40" w:line="264" w:lineRule="auto"/>
              <w:rPr>
                <w:lang w:eastAsia="zh-TW"/>
              </w:rPr>
            </w:pPr>
            <w:r>
              <w:rPr>
                <w:sz w:val="19"/>
                <w:lang w:eastAsia="zh-TW"/>
              </w:rPr>
              <w:t>可能有脫水或其他病因</w:t>
            </w:r>
          </w:p>
        </w:tc>
        <w:tc>
          <w:tcPr>
            <w:tcW w:w="3120" w:type="dxa"/>
            <w:tcMar>
              <w:top w:w="80" w:type="dxa"/>
              <w:left w:w="120" w:type="dxa"/>
              <w:bottom w:w="80" w:type="dxa"/>
              <w:right w:w="120" w:type="dxa"/>
            </w:tcMar>
            <w:vAlign w:val="center"/>
          </w:tcPr>
          <w:p w14:paraId="37F48ED4" w14:textId="77777777" w:rsidR="001E0F4D" w:rsidRDefault="00000000">
            <w:pPr>
              <w:spacing w:after="40" w:line="264" w:lineRule="auto"/>
              <w:rPr>
                <w:lang w:eastAsia="zh-TW"/>
              </w:rPr>
            </w:pPr>
            <w:r>
              <w:rPr>
                <w:sz w:val="19"/>
                <w:lang w:eastAsia="zh-TW"/>
              </w:rPr>
              <w:t>不用顏色自我診斷，必要時就醫檢查</w:t>
            </w:r>
          </w:p>
        </w:tc>
      </w:tr>
      <w:tr w:rsidR="001E0F4D" w14:paraId="17D7C158" w14:textId="77777777">
        <w:trPr>
          <w:cantSplit/>
          <w:jc w:val="center"/>
        </w:trPr>
        <w:tc>
          <w:tcPr>
            <w:tcW w:w="3120" w:type="dxa"/>
            <w:tcMar>
              <w:top w:w="80" w:type="dxa"/>
              <w:left w:w="120" w:type="dxa"/>
              <w:bottom w:w="80" w:type="dxa"/>
              <w:right w:w="120" w:type="dxa"/>
            </w:tcMar>
            <w:vAlign w:val="center"/>
          </w:tcPr>
          <w:p w14:paraId="0446BA03" w14:textId="77777777" w:rsidR="001E0F4D" w:rsidRDefault="00000000">
            <w:pPr>
              <w:spacing w:after="40" w:line="264" w:lineRule="auto"/>
              <w:rPr>
                <w:lang w:eastAsia="zh-TW"/>
              </w:rPr>
            </w:pPr>
            <w:r>
              <w:rPr>
                <w:sz w:val="19"/>
                <w:lang w:eastAsia="zh-TW"/>
              </w:rPr>
              <w:t>高齡、失智、吞嚥困難或臥床</w:t>
            </w:r>
          </w:p>
        </w:tc>
        <w:tc>
          <w:tcPr>
            <w:tcW w:w="3120" w:type="dxa"/>
            <w:tcMar>
              <w:top w:w="80" w:type="dxa"/>
              <w:left w:w="120" w:type="dxa"/>
              <w:bottom w:w="80" w:type="dxa"/>
              <w:right w:w="120" w:type="dxa"/>
            </w:tcMar>
            <w:vAlign w:val="center"/>
          </w:tcPr>
          <w:p w14:paraId="285AC947" w14:textId="77777777" w:rsidR="001E0F4D" w:rsidRDefault="00000000">
            <w:pPr>
              <w:spacing w:after="40" w:line="264" w:lineRule="auto"/>
              <w:rPr>
                <w:lang w:eastAsia="zh-TW"/>
              </w:rPr>
            </w:pPr>
            <w:r>
              <w:rPr>
                <w:sz w:val="19"/>
                <w:lang w:eastAsia="zh-TW"/>
              </w:rPr>
              <w:t>口渴與自行取水能力可能不足</w:t>
            </w:r>
          </w:p>
        </w:tc>
        <w:tc>
          <w:tcPr>
            <w:tcW w:w="3120" w:type="dxa"/>
            <w:tcMar>
              <w:top w:w="80" w:type="dxa"/>
              <w:left w:w="120" w:type="dxa"/>
              <w:bottom w:w="80" w:type="dxa"/>
              <w:right w:w="120" w:type="dxa"/>
            </w:tcMar>
            <w:vAlign w:val="center"/>
          </w:tcPr>
          <w:p w14:paraId="3DE86782" w14:textId="77777777" w:rsidR="001E0F4D" w:rsidRDefault="00000000">
            <w:pPr>
              <w:spacing w:after="40" w:line="264" w:lineRule="auto"/>
              <w:rPr>
                <w:lang w:eastAsia="zh-TW"/>
              </w:rPr>
            </w:pPr>
            <w:r>
              <w:rPr>
                <w:sz w:val="19"/>
                <w:lang w:eastAsia="zh-TW"/>
              </w:rPr>
              <w:t>由照顧者安排白天分次飲水，依吞嚥與限水計畫執行</w:t>
            </w:r>
          </w:p>
        </w:tc>
      </w:tr>
    </w:tbl>
    <w:p w14:paraId="4B20FBA6" w14:textId="77777777" w:rsidR="001E0F4D" w:rsidRDefault="001E0F4D">
      <w:pPr>
        <w:spacing w:after="20"/>
        <w:rPr>
          <w:lang w:eastAsia="zh-TW"/>
        </w:rPr>
      </w:pPr>
    </w:p>
    <w:p w14:paraId="4B62EF5D" w14:textId="77777777" w:rsidR="001E0F4D" w:rsidRDefault="00000000">
      <w:pPr>
        <w:rPr>
          <w:lang w:eastAsia="zh-TW"/>
        </w:rPr>
      </w:pPr>
      <w:r>
        <w:rPr>
          <w:lang w:eastAsia="zh-TW"/>
        </w:rPr>
        <w:t>出現意識混亂、昏厥、抽搐、幾乎沒有尿、持續嘔吐、無法進水、嚴重腹瀉或疑似中暑時，問題已經超出一般飲水技巧可以處理的範圍，需要迅速接受醫療評估。這時不能只靠白開水自行補充，因為原因可能涉及嚴重脫水、電解質失衡、感染、心腎肝疾病或其他急症，補水方式與速度應由醫療團隊判斷。</w:t>
      </w:r>
    </w:p>
    <w:p w14:paraId="2D859761" w14:textId="77777777" w:rsidR="001E0F4D" w:rsidRDefault="00000000">
      <w:pPr>
        <w:pStyle w:val="21"/>
        <w:rPr>
          <w:lang w:eastAsia="zh-TW"/>
        </w:rPr>
      </w:pPr>
      <w:r>
        <w:rPr>
          <w:rFonts w:ascii="Calibri" w:eastAsia="Microsoft JhengHei" w:hAnsi="Calibri"/>
          <w:lang w:eastAsia="zh-TW"/>
        </w:rPr>
        <w:t>水喝太少與喝太多都可能出問題</w:t>
      </w:r>
    </w:p>
    <w:p w14:paraId="790D40D9" w14:textId="77777777" w:rsidR="001E0F4D" w:rsidRDefault="00000000">
      <w:r>
        <w:rPr>
          <w:lang w:eastAsia="zh-TW"/>
        </w:rPr>
        <w:t>水分不足會讓循環、體溫調節、腎臟排泄與運動表現受影響。高溫活動時，汗液會帶走水分與鹽分，單純補大量白水未必能處理全部問題。相反地，短時間喝下遠超身體排出能力的水，也可能稀釋血液中的鈉，造成低鈉血症與神經症狀。</w:t>
      </w:r>
      <w:r>
        <w:rPr>
          <w:lang w:eastAsia="zh-TW"/>
        </w:rPr>
        <w:t xml:space="preserve">MedlinePlus </w:t>
      </w:r>
      <w:r>
        <w:rPr>
          <w:lang w:eastAsia="zh-TW"/>
        </w:rPr>
        <w:t>將脫水、過度補水、嘔吐腹瀉、大量流汗、心肝腎疾病與藥物列為水分及電解質失衡的相關情境。</w:t>
      </w:r>
      <w:r>
        <w:fldChar w:fldCharType="begin"/>
      </w:r>
      <w:r>
        <w:rPr>
          <w:lang w:eastAsia="zh-TW"/>
        </w:rPr>
        <w:instrText>HYPERLINK "https://medlineplus.gov/fluidandelectrolytebalance.html" \h</w:instrText>
      </w:r>
      <w:r>
        <w:fldChar w:fldCharType="separate"/>
      </w:r>
      <w:proofErr w:type="spellStart"/>
      <w:r>
        <w:rPr>
          <w:color w:val="2E74B5"/>
          <w:u w:val="single"/>
        </w:rPr>
        <w:t>MedlinePlus</w:t>
      </w:r>
      <w:r>
        <w:rPr>
          <w:color w:val="2E74B5"/>
          <w:u w:val="single"/>
        </w:rPr>
        <w:t>：</w:t>
      </w:r>
      <w:r>
        <w:rPr>
          <w:color w:val="2E74B5"/>
          <w:u w:val="single"/>
        </w:rPr>
        <w:t>Fluid</w:t>
      </w:r>
      <w:proofErr w:type="spellEnd"/>
      <w:r>
        <w:rPr>
          <w:color w:val="2E74B5"/>
          <w:u w:val="single"/>
        </w:rPr>
        <w:t xml:space="preserve"> and Electrolyte Balance</w:t>
      </w:r>
      <w:r>
        <w:fldChar w:fldCharType="end"/>
      </w:r>
    </w:p>
    <w:p w14:paraId="0C7DB228" w14:textId="77777777" w:rsidR="001E0F4D" w:rsidRDefault="00000000">
      <w:pPr>
        <w:rPr>
          <w:lang w:eastAsia="zh-TW"/>
        </w:rPr>
      </w:pPr>
      <w:r>
        <w:rPr>
          <w:lang w:eastAsia="zh-TW"/>
        </w:rPr>
        <w:t>這裡建議的原則是：小口、分次、依情境調整。長時間運動、炎熱工作、反覆腹瀉或嘔吐，可能需要含有適當電解質的補液方式，比例與用法要依產品標示或醫療建議。自行把鹽、糖與水隨意混合，無法確保濃度正確。</w:t>
      </w:r>
    </w:p>
    <w:p w14:paraId="4D285C9B" w14:textId="77777777" w:rsidR="001E0F4D" w:rsidRDefault="00000000">
      <w:pPr>
        <w:pStyle w:val="21"/>
        <w:rPr>
          <w:lang w:eastAsia="zh-TW"/>
        </w:rPr>
      </w:pPr>
      <w:r>
        <w:rPr>
          <w:rFonts w:ascii="Calibri" w:eastAsia="Microsoft JhengHei" w:hAnsi="Calibri"/>
          <w:lang w:eastAsia="zh-TW"/>
        </w:rPr>
        <w:t>飲料算不算補水？先看糖、咖啡因、鈉與份量</w:t>
      </w:r>
    </w:p>
    <w:p w14:paraId="2075895E" w14:textId="77777777" w:rsidR="001E0F4D" w:rsidRDefault="00000000">
      <w:pPr>
        <w:rPr>
          <w:lang w:eastAsia="zh-TW"/>
        </w:rPr>
      </w:pPr>
      <w:r>
        <w:rPr>
          <w:lang w:eastAsia="zh-TW"/>
        </w:rPr>
        <w:t>咖啡、茶、牛奶、豆漿、湯與含糖飲料都能帶來水分，但它們同時帶入熱量、糖、蛋白質、鈉或咖啡因。評估飲料時，我會請個案把瓶身上的「每份」改算成「整瓶」或「整杯」，因為一瓶常有兩份以上。</w:t>
      </w:r>
    </w:p>
    <w:tbl>
      <w:tblPr>
        <w:tblStyle w:val="aff2"/>
        <w:tblW w:w="9360" w:type="dxa"/>
        <w:jc w:val="center"/>
        <w:tblLayout w:type="fixed"/>
        <w:tblLook w:val="04A0" w:firstRow="1" w:lastRow="0" w:firstColumn="1" w:lastColumn="0" w:noHBand="0" w:noVBand="1"/>
      </w:tblPr>
      <w:tblGrid>
        <w:gridCol w:w="3120"/>
        <w:gridCol w:w="3120"/>
        <w:gridCol w:w="3120"/>
      </w:tblGrid>
      <w:tr w:rsidR="001E0F4D" w14:paraId="3DD8B21C" w14:textId="77777777">
        <w:trPr>
          <w:cantSplit/>
          <w:tblHeader/>
          <w:jc w:val="center"/>
        </w:trPr>
        <w:tc>
          <w:tcPr>
            <w:tcW w:w="3120" w:type="dxa"/>
            <w:shd w:val="clear" w:color="auto" w:fill="E8EEF5"/>
            <w:tcMar>
              <w:top w:w="80" w:type="dxa"/>
              <w:left w:w="120" w:type="dxa"/>
              <w:bottom w:w="80" w:type="dxa"/>
              <w:right w:w="120" w:type="dxa"/>
            </w:tcMar>
            <w:vAlign w:val="center"/>
          </w:tcPr>
          <w:p w14:paraId="58239391" w14:textId="77777777" w:rsidR="001E0F4D" w:rsidRDefault="00000000">
            <w:pPr>
              <w:spacing w:after="40" w:line="264" w:lineRule="auto"/>
            </w:pPr>
            <w:proofErr w:type="spellStart"/>
            <w:r>
              <w:rPr>
                <w:b/>
                <w:sz w:val="19"/>
              </w:rPr>
              <w:t>飲品</w:t>
            </w:r>
            <w:proofErr w:type="spellEnd"/>
          </w:p>
        </w:tc>
        <w:tc>
          <w:tcPr>
            <w:tcW w:w="3120" w:type="dxa"/>
            <w:shd w:val="clear" w:color="auto" w:fill="E8EEF5"/>
            <w:tcMar>
              <w:top w:w="80" w:type="dxa"/>
              <w:left w:w="120" w:type="dxa"/>
              <w:bottom w:w="80" w:type="dxa"/>
              <w:right w:w="120" w:type="dxa"/>
            </w:tcMar>
            <w:vAlign w:val="center"/>
          </w:tcPr>
          <w:p w14:paraId="67E11942" w14:textId="77777777" w:rsidR="001E0F4D" w:rsidRDefault="00000000">
            <w:pPr>
              <w:spacing w:after="40" w:line="264" w:lineRule="auto"/>
            </w:pPr>
            <w:proofErr w:type="spellStart"/>
            <w:r>
              <w:rPr>
                <w:b/>
                <w:sz w:val="19"/>
              </w:rPr>
              <w:t>可取之處</w:t>
            </w:r>
            <w:proofErr w:type="spellEnd"/>
          </w:p>
        </w:tc>
        <w:tc>
          <w:tcPr>
            <w:tcW w:w="3120" w:type="dxa"/>
            <w:shd w:val="clear" w:color="auto" w:fill="E8EEF5"/>
            <w:tcMar>
              <w:top w:w="80" w:type="dxa"/>
              <w:left w:w="120" w:type="dxa"/>
              <w:bottom w:w="80" w:type="dxa"/>
              <w:right w:w="120" w:type="dxa"/>
            </w:tcMar>
            <w:vAlign w:val="center"/>
          </w:tcPr>
          <w:p w14:paraId="4192F548" w14:textId="77777777" w:rsidR="001E0F4D" w:rsidRDefault="00000000">
            <w:pPr>
              <w:spacing w:after="40" w:line="264" w:lineRule="auto"/>
            </w:pPr>
            <w:proofErr w:type="spellStart"/>
            <w:r>
              <w:rPr>
                <w:b/>
                <w:sz w:val="19"/>
              </w:rPr>
              <w:t>需要留意</w:t>
            </w:r>
            <w:proofErr w:type="spellEnd"/>
          </w:p>
        </w:tc>
      </w:tr>
      <w:tr w:rsidR="001E0F4D" w14:paraId="57E8D574" w14:textId="77777777">
        <w:trPr>
          <w:cantSplit/>
          <w:jc w:val="center"/>
        </w:trPr>
        <w:tc>
          <w:tcPr>
            <w:tcW w:w="3120" w:type="dxa"/>
            <w:tcMar>
              <w:top w:w="80" w:type="dxa"/>
              <w:left w:w="120" w:type="dxa"/>
              <w:bottom w:w="80" w:type="dxa"/>
              <w:right w:w="120" w:type="dxa"/>
            </w:tcMar>
            <w:vAlign w:val="center"/>
          </w:tcPr>
          <w:p w14:paraId="3D35A5AD" w14:textId="77777777" w:rsidR="001E0F4D" w:rsidRDefault="00000000">
            <w:pPr>
              <w:spacing w:after="40" w:line="264" w:lineRule="auto"/>
            </w:pPr>
            <w:proofErr w:type="spellStart"/>
            <w:r>
              <w:rPr>
                <w:sz w:val="19"/>
              </w:rPr>
              <w:t>白開水</w:t>
            </w:r>
            <w:proofErr w:type="spellEnd"/>
          </w:p>
        </w:tc>
        <w:tc>
          <w:tcPr>
            <w:tcW w:w="3120" w:type="dxa"/>
            <w:tcMar>
              <w:top w:w="80" w:type="dxa"/>
              <w:left w:w="120" w:type="dxa"/>
              <w:bottom w:w="80" w:type="dxa"/>
              <w:right w:w="120" w:type="dxa"/>
            </w:tcMar>
            <w:vAlign w:val="center"/>
          </w:tcPr>
          <w:p w14:paraId="4E21BEF4" w14:textId="77777777" w:rsidR="001E0F4D" w:rsidRDefault="00000000">
            <w:pPr>
              <w:spacing w:after="40" w:line="264" w:lineRule="auto"/>
              <w:rPr>
                <w:lang w:eastAsia="zh-TW"/>
              </w:rPr>
            </w:pPr>
            <w:r>
              <w:rPr>
                <w:sz w:val="19"/>
                <w:lang w:eastAsia="zh-TW"/>
              </w:rPr>
              <w:t>無糖、無熱量，適合日常解渴</w:t>
            </w:r>
          </w:p>
        </w:tc>
        <w:tc>
          <w:tcPr>
            <w:tcW w:w="3120" w:type="dxa"/>
            <w:tcMar>
              <w:top w:w="80" w:type="dxa"/>
              <w:left w:w="120" w:type="dxa"/>
              <w:bottom w:w="80" w:type="dxa"/>
              <w:right w:w="120" w:type="dxa"/>
            </w:tcMar>
            <w:vAlign w:val="center"/>
          </w:tcPr>
          <w:p w14:paraId="7FA78010" w14:textId="77777777" w:rsidR="001E0F4D" w:rsidRDefault="00000000">
            <w:pPr>
              <w:spacing w:after="40" w:line="264" w:lineRule="auto"/>
            </w:pPr>
            <w:proofErr w:type="spellStart"/>
            <w:r>
              <w:rPr>
                <w:sz w:val="19"/>
              </w:rPr>
              <w:t>限水者仍要遵守醫囑</w:t>
            </w:r>
            <w:proofErr w:type="spellEnd"/>
          </w:p>
        </w:tc>
      </w:tr>
      <w:tr w:rsidR="001E0F4D" w14:paraId="0A4267D3" w14:textId="77777777">
        <w:trPr>
          <w:cantSplit/>
          <w:jc w:val="center"/>
        </w:trPr>
        <w:tc>
          <w:tcPr>
            <w:tcW w:w="3120" w:type="dxa"/>
            <w:tcMar>
              <w:top w:w="80" w:type="dxa"/>
              <w:left w:w="120" w:type="dxa"/>
              <w:bottom w:w="80" w:type="dxa"/>
              <w:right w:w="120" w:type="dxa"/>
            </w:tcMar>
            <w:vAlign w:val="center"/>
          </w:tcPr>
          <w:p w14:paraId="1A51B5DC" w14:textId="77777777" w:rsidR="001E0F4D" w:rsidRDefault="00000000">
            <w:pPr>
              <w:spacing w:after="40" w:line="264" w:lineRule="auto"/>
            </w:pPr>
            <w:proofErr w:type="spellStart"/>
            <w:r>
              <w:rPr>
                <w:sz w:val="19"/>
              </w:rPr>
              <w:t>無糖茶或黑咖啡</w:t>
            </w:r>
            <w:proofErr w:type="spellEnd"/>
          </w:p>
        </w:tc>
        <w:tc>
          <w:tcPr>
            <w:tcW w:w="3120" w:type="dxa"/>
            <w:tcMar>
              <w:top w:w="80" w:type="dxa"/>
              <w:left w:w="120" w:type="dxa"/>
              <w:bottom w:w="80" w:type="dxa"/>
              <w:right w:w="120" w:type="dxa"/>
            </w:tcMar>
            <w:vAlign w:val="center"/>
          </w:tcPr>
          <w:p w14:paraId="4BBA6FEB" w14:textId="77777777" w:rsidR="001E0F4D" w:rsidRDefault="00000000">
            <w:pPr>
              <w:spacing w:after="40" w:line="264" w:lineRule="auto"/>
              <w:rPr>
                <w:lang w:eastAsia="zh-TW"/>
              </w:rPr>
            </w:pPr>
            <w:r>
              <w:rPr>
                <w:sz w:val="19"/>
                <w:lang w:eastAsia="zh-TW"/>
              </w:rPr>
              <w:t>可提供水分，口味選擇多</w:t>
            </w:r>
          </w:p>
        </w:tc>
        <w:tc>
          <w:tcPr>
            <w:tcW w:w="3120" w:type="dxa"/>
            <w:tcMar>
              <w:top w:w="80" w:type="dxa"/>
              <w:left w:w="120" w:type="dxa"/>
              <w:bottom w:w="80" w:type="dxa"/>
              <w:right w:w="120" w:type="dxa"/>
            </w:tcMar>
            <w:vAlign w:val="center"/>
          </w:tcPr>
          <w:p w14:paraId="4A6470A6" w14:textId="77777777" w:rsidR="001E0F4D" w:rsidRDefault="00000000">
            <w:pPr>
              <w:spacing w:after="40" w:line="264" w:lineRule="auto"/>
              <w:rPr>
                <w:lang w:eastAsia="zh-TW"/>
              </w:rPr>
            </w:pPr>
            <w:r>
              <w:rPr>
                <w:sz w:val="19"/>
                <w:lang w:eastAsia="zh-TW"/>
              </w:rPr>
              <w:t>咖啡因可能影響睡眠、心悸與焦慮，孕期需個別確認</w:t>
            </w:r>
          </w:p>
        </w:tc>
      </w:tr>
      <w:tr w:rsidR="001E0F4D" w14:paraId="3AE7C58B" w14:textId="77777777">
        <w:trPr>
          <w:cantSplit/>
          <w:jc w:val="center"/>
        </w:trPr>
        <w:tc>
          <w:tcPr>
            <w:tcW w:w="3120" w:type="dxa"/>
            <w:tcMar>
              <w:top w:w="80" w:type="dxa"/>
              <w:left w:w="120" w:type="dxa"/>
              <w:bottom w:w="80" w:type="dxa"/>
              <w:right w:w="120" w:type="dxa"/>
            </w:tcMar>
            <w:vAlign w:val="center"/>
          </w:tcPr>
          <w:p w14:paraId="3095C320" w14:textId="77777777" w:rsidR="001E0F4D" w:rsidRDefault="00000000">
            <w:pPr>
              <w:spacing w:after="40" w:line="264" w:lineRule="auto"/>
            </w:pPr>
            <w:proofErr w:type="spellStart"/>
            <w:r>
              <w:rPr>
                <w:sz w:val="19"/>
              </w:rPr>
              <w:t>牛奶或無糖豆漿</w:t>
            </w:r>
            <w:proofErr w:type="spellEnd"/>
          </w:p>
        </w:tc>
        <w:tc>
          <w:tcPr>
            <w:tcW w:w="3120" w:type="dxa"/>
            <w:tcMar>
              <w:top w:w="80" w:type="dxa"/>
              <w:left w:w="120" w:type="dxa"/>
              <w:bottom w:w="80" w:type="dxa"/>
              <w:right w:w="120" w:type="dxa"/>
            </w:tcMar>
            <w:vAlign w:val="center"/>
          </w:tcPr>
          <w:p w14:paraId="7C6B6250" w14:textId="77777777" w:rsidR="001E0F4D" w:rsidRDefault="00000000">
            <w:pPr>
              <w:spacing w:after="40" w:line="264" w:lineRule="auto"/>
              <w:rPr>
                <w:lang w:eastAsia="zh-TW"/>
              </w:rPr>
            </w:pPr>
            <w:r>
              <w:rPr>
                <w:sz w:val="19"/>
                <w:lang w:eastAsia="zh-TW"/>
              </w:rPr>
              <w:t>可同時提供蛋白質，部分產品含鈣</w:t>
            </w:r>
          </w:p>
        </w:tc>
        <w:tc>
          <w:tcPr>
            <w:tcW w:w="3120" w:type="dxa"/>
            <w:tcMar>
              <w:top w:w="80" w:type="dxa"/>
              <w:left w:w="120" w:type="dxa"/>
              <w:bottom w:w="80" w:type="dxa"/>
              <w:right w:w="120" w:type="dxa"/>
            </w:tcMar>
            <w:vAlign w:val="center"/>
          </w:tcPr>
          <w:p w14:paraId="3EA7800A" w14:textId="77777777" w:rsidR="001E0F4D" w:rsidRDefault="00000000">
            <w:pPr>
              <w:spacing w:after="40" w:line="264" w:lineRule="auto"/>
              <w:rPr>
                <w:lang w:eastAsia="zh-TW"/>
              </w:rPr>
            </w:pPr>
            <w:r>
              <w:rPr>
                <w:sz w:val="19"/>
                <w:lang w:eastAsia="zh-TW"/>
              </w:rPr>
              <w:t>看糖量、過敏、乳糖耐受與腎臟病飲食</w:t>
            </w:r>
          </w:p>
        </w:tc>
      </w:tr>
      <w:tr w:rsidR="001E0F4D" w14:paraId="609CC154" w14:textId="77777777">
        <w:trPr>
          <w:cantSplit/>
          <w:jc w:val="center"/>
        </w:trPr>
        <w:tc>
          <w:tcPr>
            <w:tcW w:w="3120" w:type="dxa"/>
            <w:tcMar>
              <w:top w:w="80" w:type="dxa"/>
              <w:left w:w="120" w:type="dxa"/>
              <w:bottom w:w="80" w:type="dxa"/>
              <w:right w:w="120" w:type="dxa"/>
            </w:tcMar>
            <w:vAlign w:val="center"/>
          </w:tcPr>
          <w:p w14:paraId="68922B07" w14:textId="77777777" w:rsidR="001E0F4D" w:rsidRDefault="00000000">
            <w:pPr>
              <w:spacing w:after="40" w:line="264" w:lineRule="auto"/>
            </w:pPr>
            <w:proofErr w:type="spellStart"/>
            <w:r>
              <w:rPr>
                <w:sz w:val="19"/>
              </w:rPr>
              <w:t>運動飲料</w:t>
            </w:r>
            <w:proofErr w:type="spellEnd"/>
          </w:p>
        </w:tc>
        <w:tc>
          <w:tcPr>
            <w:tcW w:w="3120" w:type="dxa"/>
            <w:tcMar>
              <w:top w:w="80" w:type="dxa"/>
              <w:left w:w="120" w:type="dxa"/>
              <w:bottom w:w="80" w:type="dxa"/>
              <w:right w:w="120" w:type="dxa"/>
            </w:tcMar>
            <w:vAlign w:val="center"/>
          </w:tcPr>
          <w:p w14:paraId="4A899AF6" w14:textId="77777777" w:rsidR="001E0F4D" w:rsidRDefault="00000000">
            <w:pPr>
              <w:spacing w:after="40" w:line="264" w:lineRule="auto"/>
              <w:rPr>
                <w:lang w:eastAsia="zh-TW"/>
              </w:rPr>
            </w:pPr>
            <w:r>
              <w:rPr>
                <w:sz w:val="19"/>
                <w:lang w:eastAsia="zh-TW"/>
              </w:rPr>
              <w:t>長時間、高強度流汗時有補糖與電解質的用途</w:t>
            </w:r>
          </w:p>
        </w:tc>
        <w:tc>
          <w:tcPr>
            <w:tcW w:w="3120" w:type="dxa"/>
            <w:tcMar>
              <w:top w:w="80" w:type="dxa"/>
              <w:left w:w="120" w:type="dxa"/>
              <w:bottom w:w="80" w:type="dxa"/>
              <w:right w:w="120" w:type="dxa"/>
            </w:tcMar>
            <w:vAlign w:val="center"/>
          </w:tcPr>
          <w:p w14:paraId="1C0AAD08" w14:textId="77777777" w:rsidR="001E0F4D" w:rsidRDefault="00000000">
            <w:pPr>
              <w:spacing w:after="40" w:line="264" w:lineRule="auto"/>
              <w:rPr>
                <w:lang w:eastAsia="zh-TW"/>
              </w:rPr>
            </w:pPr>
            <w:r>
              <w:rPr>
                <w:sz w:val="19"/>
                <w:lang w:eastAsia="zh-TW"/>
              </w:rPr>
              <w:t>久坐、短時間散步或一般口渴時，常帶來多餘糖與鈉</w:t>
            </w:r>
          </w:p>
        </w:tc>
      </w:tr>
      <w:tr w:rsidR="001E0F4D" w14:paraId="0AE5BB2C" w14:textId="77777777">
        <w:trPr>
          <w:cantSplit/>
          <w:jc w:val="center"/>
        </w:trPr>
        <w:tc>
          <w:tcPr>
            <w:tcW w:w="3120" w:type="dxa"/>
            <w:tcMar>
              <w:top w:w="80" w:type="dxa"/>
              <w:left w:w="120" w:type="dxa"/>
              <w:bottom w:w="80" w:type="dxa"/>
              <w:right w:w="120" w:type="dxa"/>
            </w:tcMar>
            <w:vAlign w:val="center"/>
          </w:tcPr>
          <w:p w14:paraId="78B1A0E8" w14:textId="77777777" w:rsidR="001E0F4D" w:rsidRDefault="00000000">
            <w:pPr>
              <w:spacing w:after="40" w:line="264" w:lineRule="auto"/>
            </w:pPr>
            <w:proofErr w:type="spellStart"/>
            <w:r>
              <w:rPr>
                <w:sz w:val="19"/>
              </w:rPr>
              <w:t>果汁、手搖飲、汽水</w:t>
            </w:r>
            <w:proofErr w:type="spellEnd"/>
          </w:p>
        </w:tc>
        <w:tc>
          <w:tcPr>
            <w:tcW w:w="3120" w:type="dxa"/>
            <w:tcMar>
              <w:top w:w="80" w:type="dxa"/>
              <w:left w:w="120" w:type="dxa"/>
              <w:bottom w:w="80" w:type="dxa"/>
              <w:right w:w="120" w:type="dxa"/>
            </w:tcMar>
            <w:vAlign w:val="center"/>
          </w:tcPr>
          <w:p w14:paraId="5176EBFA" w14:textId="77777777" w:rsidR="001E0F4D" w:rsidRDefault="00000000">
            <w:pPr>
              <w:spacing w:after="40" w:line="264" w:lineRule="auto"/>
            </w:pPr>
            <w:proofErr w:type="spellStart"/>
            <w:r>
              <w:rPr>
                <w:sz w:val="19"/>
              </w:rPr>
              <w:t>口味容易接受</w:t>
            </w:r>
            <w:proofErr w:type="spellEnd"/>
          </w:p>
        </w:tc>
        <w:tc>
          <w:tcPr>
            <w:tcW w:w="3120" w:type="dxa"/>
            <w:tcMar>
              <w:top w:w="80" w:type="dxa"/>
              <w:left w:w="120" w:type="dxa"/>
              <w:bottom w:w="80" w:type="dxa"/>
              <w:right w:w="120" w:type="dxa"/>
            </w:tcMar>
            <w:vAlign w:val="center"/>
          </w:tcPr>
          <w:p w14:paraId="5A47ADDC" w14:textId="77777777" w:rsidR="001E0F4D" w:rsidRDefault="00000000">
            <w:pPr>
              <w:spacing w:after="40" w:line="264" w:lineRule="auto"/>
              <w:rPr>
                <w:lang w:eastAsia="zh-TW"/>
              </w:rPr>
            </w:pPr>
            <w:r>
              <w:rPr>
                <w:sz w:val="19"/>
                <w:lang w:eastAsia="zh-TW"/>
              </w:rPr>
              <w:t>液體熱量快，配料與大杯容量會拉高糖量</w:t>
            </w:r>
          </w:p>
        </w:tc>
      </w:tr>
      <w:tr w:rsidR="001E0F4D" w14:paraId="1B016AC9" w14:textId="77777777">
        <w:trPr>
          <w:cantSplit/>
          <w:jc w:val="center"/>
        </w:trPr>
        <w:tc>
          <w:tcPr>
            <w:tcW w:w="3120" w:type="dxa"/>
            <w:tcMar>
              <w:top w:w="80" w:type="dxa"/>
              <w:left w:w="120" w:type="dxa"/>
              <w:bottom w:w="80" w:type="dxa"/>
              <w:right w:w="120" w:type="dxa"/>
            </w:tcMar>
            <w:vAlign w:val="center"/>
          </w:tcPr>
          <w:p w14:paraId="2A4A5031" w14:textId="77777777" w:rsidR="001E0F4D" w:rsidRDefault="00000000">
            <w:pPr>
              <w:spacing w:after="40" w:line="264" w:lineRule="auto"/>
            </w:pPr>
            <w:proofErr w:type="spellStart"/>
            <w:r>
              <w:rPr>
                <w:sz w:val="19"/>
              </w:rPr>
              <w:t>酒精飲品</w:t>
            </w:r>
            <w:proofErr w:type="spellEnd"/>
          </w:p>
        </w:tc>
        <w:tc>
          <w:tcPr>
            <w:tcW w:w="3120" w:type="dxa"/>
            <w:tcMar>
              <w:top w:w="80" w:type="dxa"/>
              <w:left w:w="120" w:type="dxa"/>
              <w:bottom w:w="80" w:type="dxa"/>
              <w:right w:w="120" w:type="dxa"/>
            </w:tcMar>
            <w:vAlign w:val="center"/>
          </w:tcPr>
          <w:p w14:paraId="7FF32D08" w14:textId="77777777" w:rsidR="001E0F4D" w:rsidRDefault="00000000">
            <w:pPr>
              <w:spacing w:after="40" w:line="264" w:lineRule="auto"/>
            </w:pPr>
            <w:proofErr w:type="spellStart"/>
            <w:r>
              <w:rPr>
                <w:sz w:val="19"/>
              </w:rPr>
              <w:t>屬於社交飲品</w:t>
            </w:r>
            <w:proofErr w:type="spellEnd"/>
          </w:p>
        </w:tc>
        <w:tc>
          <w:tcPr>
            <w:tcW w:w="3120" w:type="dxa"/>
            <w:tcMar>
              <w:top w:w="80" w:type="dxa"/>
              <w:left w:w="120" w:type="dxa"/>
              <w:bottom w:w="80" w:type="dxa"/>
              <w:right w:w="120" w:type="dxa"/>
            </w:tcMar>
            <w:vAlign w:val="center"/>
          </w:tcPr>
          <w:p w14:paraId="2F1385D1" w14:textId="77777777" w:rsidR="001E0F4D" w:rsidRDefault="00000000">
            <w:pPr>
              <w:spacing w:after="40" w:line="264" w:lineRule="auto"/>
              <w:rPr>
                <w:lang w:eastAsia="zh-TW"/>
              </w:rPr>
            </w:pPr>
            <w:r>
              <w:rPr>
                <w:sz w:val="19"/>
                <w:lang w:eastAsia="zh-TW"/>
              </w:rPr>
              <w:t>不能當補水工具，孕期、肝病與部分用藥者應避免</w:t>
            </w:r>
          </w:p>
        </w:tc>
      </w:tr>
    </w:tbl>
    <w:p w14:paraId="206A5BEA" w14:textId="77777777" w:rsidR="001E0F4D" w:rsidRDefault="001E0F4D">
      <w:pPr>
        <w:spacing w:after="20"/>
        <w:rPr>
          <w:lang w:eastAsia="zh-TW"/>
        </w:rPr>
      </w:pPr>
    </w:p>
    <w:p w14:paraId="2B54F102" w14:textId="77777777" w:rsidR="001E0F4D" w:rsidRDefault="00000000">
      <w:pPr>
        <w:rPr>
          <w:lang w:eastAsia="zh-TW"/>
        </w:rPr>
      </w:pPr>
      <w:r>
        <w:rPr>
          <w:lang w:eastAsia="zh-TW"/>
        </w:rPr>
        <w:t>國民健康署建議以白開水取代含糖飲料，也提醒非運動者長期飲用運動飲料，可能增加熱量與電解質失衡的負擔。</w:t>
      </w:r>
      <w:hyperlink r:id="rId9">
        <w:r>
          <w:rPr>
            <w:color w:val="2E74B5"/>
            <w:u w:val="single"/>
            <w:lang w:eastAsia="zh-TW"/>
          </w:rPr>
          <w:t>國民健康署：對抗熱傷害，預防勝於治療</w:t>
        </w:r>
      </w:hyperlink>
    </w:p>
    <w:p w14:paraId="74AE9AC3" w14:textId="77777777" w:rsidR="001E0F4D" w:rsidRDefault="00000000">
      <w:pPr>
        <w:pStyle w:val="21"/>
        <w:rPr>
          <w:lang w:eastAsia="zh-TW"/>
        </w:rPr>
      </w:pPr>
      <w:r>
        <w:rPr>
          <w:rFonts w:ascii="Calibri" w:eastAsia="Microsoft JhengHei" w:hAnsi="Calibri"/>
          <w:lang w:eastAsia="zh-TW"/>
        </w:rPr>
        <w:t>電解質是什麼？水分分布為什麼會受溶質影響？</w:t>
      </w:r>
    </w:p>
    <w:p w14:paraId="69741E27" w14:textId="77777777" w:rsidR="001E0F4D" w:rsidRDefault="00000000">
      <w:pPr>
        <w:rPr>
          <w:lang w:eastAsia="zh-TW"/>
        </w:rPr>
      </w:pPr>
      <w:r>
        <w:rPr>
          <w:lang w:eastAsia="zh-TW"/>
        </w:rPr>
        <w:t>電解質是溶在水或體液中會帶電的礦物質，包括鈉、鉀、氯、鈣、鎂與磷酸鹽等。它們參與水分分布、神經傳導、肌肉收縮、心臟節律、酸鹼平衡與骨骼維持。水分會在不同體液區室之間移動，受到溶液中溶質濃度與離子分布影響，因此水分與電解質要一起判讀。</w:t>
      </w:r>
    </w:p>
    <w:p w14:paraId="26B5ACFD" w14:textId="77777777" w:rsidR="001E0F4D" w:rsidRDefault="00000000">
      <w:pPr>
        <w:rPr>
          <w:lang w:eastAsia="zh-TW"/>
        </w:rPr>
      </w:pPr>
      <w:r>
        <w:rPr>
          <w:lang w:eastAsia="zh-TW"/>
        </w:rPr>
        <w:t>鈉主要位於細胞外液，鉀主要位於細胞內。兩者都需要，重點在分布與平衡，非追求某一方越低越好。嘔吐、腹瀉、大量流汗、腎臟排泄異常、利尿劑或其他藥物，都可能改變電解質狀態。真正的失衡需要病史、理學評估與血液檢查，抽筋或疲倦單獨出現，無法指向某一種礦物質。</w:t>
      </w:r>
    </w:p>
    <w:p w14:paraId="22BA3230" w14:textId="77777777" w:rsidR="001E0F4D" w:rsidRDefault="00000000">
      <w:pPr>
        <w:pStyle w:val="31"/>
        <w:rPr>
          <w:lang w:eastAsia="zh-TW"/>
        </w:rPr>
      </w:pPr>
      <w:r>
        <w:rPr>
          <w:rFonts w:ascii="Calibri" w:eastAsia="Microsoft JhengHei" w:hAnsi="Calibri"/>
          <w:lang w:eastAsia="zh-TW"/>
        </w:rPr>
        <w:t>鈉和鉀怎麼搭配？外食族先處理隱形鈉</w:t>
      </w:r>
    </w:p>
    <w:p w14:paraId="5C2431D4" w14:textId="77777777" w:rsidR="001E0F4D" w:rsidRDefault="00000000">
      <w:r>
        <w:rPr>
          <w:lang w:eastAsia="zh-TW"/>
        </w:rPr>
        <w:t>台灣國民健康署目前建議成人每日鈉攝取量限制在</w:t>
      </w:r>
      <w:r>
        <w:rPr>
          <w:lang w:eastAsia="zh-TW"/>
        </w:rPr>
        <w:t xml:space="preserve"> 2400 mg </w:t>
      </w:r>
      <w:r>
        <w:rPr>
          <w:lang w:eastAsia="zh-TW"/>
        </w:rPr>
        <w:t>以下，約等於食鹽</w:t>
      </w:r>
      <w:r>
        <w:rPr>
          <w:lang w:eastAsia="zh-TW"/>
        </w:rPr>
        <w:t xml:space="preserve"> 6 g</w:t>
      </w:r>
      <w:r>
        <w:rPr>
          <w:lang w:eastAsia="zh-TW"/>
        </w:rPr>
        <w:t>。鈉常藏在湯汁、醬油、沙茶醬、滷味、麵線、香腸火腿、泡麵、餅乾、調理包與外食菜餚，不是只靠少吃食鹽、控制食鹽而已。</w:t>
      </w:r>
      <w:r>
        <w:fldChar w:fldCharType="begin"/>
      </w:r>
      <w:r>
        <w:rPr>
          <w:lang w:eastAsia="zh-TW"/>
        </w:rPr>
        <w:instrText>HYPERLINK "https://www.hpa.gov.tw/Pages/Detail.aspx?nodeid=543&amp;pid=8365&amp;sid=9606" \h</w:instrText>
      </w:r>
      <w:r>
        <w:fldChar w:fldCharType="separate"/>
      </w:r>
      <w:proofErr w:type="spellStart"/>
      <w:r>
        <w:rPr>
          <w:color w:val="2E74B5"/>
          <w:u w:val="single"/>
        </w:rPr>
        <w:t>國民健康署：正確飲食習慣</w:t>
      </w:r>
      <w:proofErr w:type="spellEnd"/>
      <w:r>
        <w:fldChar w:fldCharType="end"/>
      </w:r>
    </w:p>
    <w:tbl>
      <w:tblPr>
        <w:tblStyle w:val="aff2"/>
        <w:tblW w:w="9360" w:type="dxa"/>
        <w:jc w:val="center"/>
        <w:tblLayout w:type="fixed"/>
        <w:tblLook w:val="04A0" w:firstRow="1" w:lastRow="0" w:firstColumn="1" w:lastColumn="0" w:noHBand="0" w:noVBand="1"/>
      </w:tblPr>
      <w:tblGrid>
        <w:gridCol w:w="4680"/>
        <w:gridCol w:w="4680"/>
      </w:tblGrid>
      <w:tr w:rsidR="001E0F4D" w14:paraId="125054BD" w14:textId="77777777">
        <w:trPr>
          <w:cantSplit/>
          <w:tblHeader/>
          <w:jc w:val="center"/>
        </w:trPr>
        <w:tc>
          <w:tcPr>
            <w:tcW w:w="4680" w:type="dxa"/>
            <w:shd w:val="clear" w:color="auto" w:fill="E8EEF5"/>
            <w:tcMar>
              <w:top w:w="80" w:type="dxa"/>
              <w:left w:w="120" w:type="dxa"/>
              <w:bottom w:w="80" w:type="dxa"/>
              <w:right w:w="120" w:type="dxa"/>
            </w:tcMar>
            <w:vAlign w:val="center"/>
          </w:tcPr>
          <w:p w14:paraId="73987C69" w14:textId="77777777" w:rsidR="001E0F4D" w:rsidRDefault="00000000">
            <w:pPr>
              <w:spacing w:after="40" w:line="264" w:lineRule="auto"/>
            </w:pPr>
            <w:proofErr w:type="spellStart"/>
            <w:r>
              <w:rPr>
                <w:b/>
                <w:sz w:val="19"/>
              </w:rPr>
              <w:t>外食情境</w:t>
            </w:r>
            <w:proofErr w:type="spellEnd"/>
          </w:p>
        </w:tc>
        <w:tc>
          <w:tcPr>
            <w:tcW w:w="4680" w:type="dxa"/>
            <w:shd w:val="clear" w:color="auto" w:fill="E8EEF5"/>
            <w:tcMar>
              <w:top w:w="80" w:type="dxa"/>
              <w:left w:w="120" w:type="dxa"/>
              <w:bottom w:w="80" w:type="dxa"/>
              <w:right w:w="120" w:type="dxa"/>
            </w:tcMar>
            <w:vAlign w:val="center"/>
          </w:tcPr>
          <w:p w14:paraId="3BE9C5A6" w14:textId="77777777" w:rsidR="001E0F4D" w:rsidRDefault="00000000">
            <w:pPr>
              <w:spacing w:after="40" w:line="264" w:lineRule="auto"/>
            </w:pPr>
            <w:proofErr w:type="spellStart"/>
            <w:r>
              <w:rPr>
                <w:b/>
                <w:sz w:val="19"/>
              </w:rPr>
              <w:t>可執行調整</w:t>
            </w:r>
            <w:proofErr w:type="spellEnd"/>
          </w:p>
        </w:tc>
      </w:tr>
      <w:tr w:rsidR="001E0F4D" w14:paraId="3E1AB547" w14:textId="77777777">
        <w:trPr>
          <w:cantSplit/>
          <w:jc w:val="center"/>
        </w:trPr>
        <w:tc>
          <w:tcPr>
            <w:tcW w:w="4680" w:type="dxa"/>
            <w:tcMar>
              <w:top w:w="80" w:type="dxa"/>
              <w:left w:w="120" w:type="dxa"/>
              <w:bottom w:w="80" w:type="dxa"/>
              <w:right w:w="120" w:type="dxa"/>
            </w:tcMar>
            <w:vAlign w:val="center"/>
          </w:tcPr>
          <w:p w14:paraId="2ECF8B90" w14:textId="77777777" w:rsidR="001E0F4D" w:rsidRDefault="00000000">
            <w:pPr>
              <w:spacing w:after="40" w:line="264" w:lineRule="auto"/>
            </w:pPr>
            <w:proofErr w:type="spellStart"/>
            <w:r>
              <w:rPr>
                <w:sz w:val="19"/>
              </w:rPr>
              <w:t>便當</w:t>
            </w:r>
            <w:proofErr w:type="spellEnd"/>
          </w:p>
        </w:tc>
        <w:tc>
          <w:tcPr>
            <w:tcW w:w="4680" w:type="dxa"/>
            <w:tcMar>
              <w:top w:w="80" w:type="dxa"/>
              <w:left w:w="120" w:type="dxa"/>
              <w:bottom w:w="80" w:type="dxa"/>
              <w:right w:w="120" w:type="dxa"/>
            </w:tcMar>
            <w:vAlign w:val="center"/>
          </w:tcPr>
          <w:p w14:paraId="6B29CFED" w14:textId="77777777" w:rsidR="001E0F4D" w:rsidRDefault="00000000">
            <w:pPr>
              <w:spacing w:after="40" w:line="264" w:lineRule="auto"/>
              <w:rPr>
                <w:lang w:eastAsia="zh-TW"/>
              </w:rPr>
            </w:pPr>
            <w:r>
              <w:rPr>
                <w:sz w:val="19"/>
                <w:lang w:eastAsia="zh-TW"/>
              </w:rPr>
              <w:t>飯菜分開看，醬汁少淋，湯品不喝完</w:t>
            </w:r>
          </w:p>
        </w:tc>
      </w:tr>
      <w:tr w:rsidR="001E0F4D" w14:paraId="435182A1" w14:textId="77777777">
        <w:trPr>
          <w:cantSplit/>
          <w:jc w:val="center"/>
        </w:trPr>
        <w:tc>
          <w:tcPr>
            <w:tcW w:w="4680" w:type="dxa"/>
            <w:tcMar>
              <w:top w:w="80" w:type="dxa"/>
              <w:left w:w="120" w:type="dxa"/>
              <w:bottom w:w="80" w:type="dxa"/>
              <w:right w:w="120" w:type="dxa"/>
            </w:tcMar>
            <w:vAlign w:val="center"/>
          </w:tcPr>
          <w:p w14:paraId="21A93A23" w14:textId="77777777" w:rsidR="001E0F4D" w:rsidRDefault="00000000">
            <w:pPr>
              <w:spacing w:after="40" w:line="264" w:lineRule="auto"/>
            </w:pPr>
            <w:proofErr w:type="spellStart"/>
            <w:r>
              <w:rPr>
                <w:sz w:val="19"/>
              </w:rPr>
              <w:t>麵食</w:t>
            </w:r>
            <w:proofErr w:type="spellEnd"/>
          </w:p>
        </w:tc>
        <w:tc>
          <w:tcPr>
            <w:tcW w:w="4680" w:type="dxa"/>
            <w:tcMar>
              <w:top w:w="80" w:type="dxa"/>
              <w:left w:w="120" w:type="dxa"/>
              <w:bottom w:w="80" w:type="dxa"/>
              <w:right w:w="120" w:type="dxa"/>
            </w:tcMar>
            <w:vAlign w:val="center"/>
          </w:tcPr>
          <w:p w14:paraId="74282648" w14:textId="77777777" w:rsidR="001E0F4D" w:rsidRDefault="00000000">
            <w:pPr>
              <w:spacing w:after="40" w:line="264" w:lineRule="auto"/>
              <w:rPr>
                <w:lang w:eastAsia="zh-TW"/>
              </w:rPr>
            </w:pPr>
            <w:r>
              <w:rPr>
                <w:sz w:val="19"/>
                <w:lang w:eastAsia="zh-TW"/>
              </w:rPr>
              <w:t>麵湯少喝，滷味少選加工丸餃，增加蔬菜與蛋白質</w:t>
            </w:r>
          </w:p>
        </w:tc>
      </w:tr>
      <w:tr w:rsidR="001E0F4D" w14:paraId="7B74A47B" w14:textId="77777777">
        <w:trPr>
          <w:cantSplit/>
          <w:jc w:val="center"/>
        </w:trPr>
        <w:tc>
          <w:tcPr>
            <w:tcW w:w="4680" w:type="dxa"/>
            <w:tcMar>
              <w:top w:w="80" w:type="dxa"/>
              <w:left w:w="120" w:type="dxa"/>
              <w:bottom w:w="80" w:type="dxa"/>
              <w:right w:w="120" w:type="dxa"/>
            </w:tcMar>
            <w:vAlign w:val="center"/>
          </w:tcPr>
          <w:p w14:paraId="290D38AD" w14:textId="77777777" w:rsidR="001E0F4D" w:rsidRDefault="00000000">
            <w:pPr>
              <w:spacing w:after="40" w:line="264" w:lineRule="auto"/>
            </w:pPr>
            <w:proofErr w:type="spellStart"/>
            <w:r>
              <w:rPr>
                <w:sz w:val="19"/>
              </w:rPr>
              <w:t>火鍋</w:t>
            </w:r>
            <w:proofErr w:type="spellEnd"/>
          </w:p>
        </w:tc>
        <w:tc>
          <w:tcPr>
            <w:tcW w:w="4680" w:type="dxa"/>
            <w:tcMar>
              <w:top w:w="80" w:type="dxa"/>
              <w:left w:w="120" w:type="dxa"/>
              <w:bottom w:w="80" w:type="dxa"/>
              <w:right w:w="120" w:type="dxa"/>
            </w:tcMar>
            <w:vAlign w:val="center"/>
          </w:tcPr>
          <w:p w14:paraId="7B4404AF" w14:textId="77777777" w:rsidR="001E0F4D" w:rsidRDefault="00000000">
            <w:pPr>
              <w:spacing w:after="40" w:line="264" w:lineRule="auto"/>
              <w:rPr>
                <w:lang w:eastAsia="zh-TW"/>
              </w:rPr>
            </w:pPr>
            <w:r>
              <w:rPr>
                <w:sz w:val="19"/>
                <w:lang w:eastAsia="zh-TW"/>
              </w:rPr>
              <w:t>沾醬減量，少喝湯，選原型食材</w:t>
            </w:r>
          </w:p>
        </w:tc>
      </w:tr>
      <w:tr w:rsidR="001E0F4D" w14:paraId="4B8F891B" w14:textId="77777777">
        <w:trPr>
          <w:cantSplit/>
          <w:jc w:val="center"/>
        </w:trPr>
        <w:tc>
          <w:tcPr>
            <w:tcW w:w="4680" w:type="dxa"/>
            <w:tcMar>
              <w:top w:w="80" w:type="dxa"/>
              <w:left w:w="120" w:type="dxa"/>
              <w:bottom w:w="80" w:type="dxa"/>
              <w:right w:w="120" w:type="dxa"/>
            </w:tcMar>
            <w:vAlign w:val="center"/>
          </w:tcPr>
          <w:p w14:paraId="44D70D14" w14:textId="77777777" w:rsidR="001E0F4D" w:rsidRDefault="00000000">
            <w:pPr>
              <w:spacing w:after="40" w:line="264" w:lineRule="auto"/>
            </w:pPr>
            <w:proofErr w:type="spellStart"/>
            <w:r>
              <w:rPr>
                <w:sz w:val="19"/>
              </w:rPr>
              <w:t>早餐</w:t>
            </w:r>
            <w:proofErr w:type="spellEnd"/>
          </w:p>
        </w:tc>
        <w:tc>
          <w:tcPr>
            <w:tcW w:w="4680" w:type="dxa"/>
            <w:tcMar>
              <w:top w:w="80" w:type="dxa"/>
              <w:left w:w="120" w:type="dxa"/>
              <w:bottom w:w="80" w:type="dxa"/>
              <w:right w:w="120" w:type="dxa"/>
            </w:tcMar>
            <w:vAlign w:val="center"/>
          </w:tcPr>
          <w:p w14:paraId="091D7EA1" w14:textId="77777777" w:rsidR="001E0F4D" w:rsidRDefault="00000000">
            <w:pPr>
              <w:spacing w:after="40" w:line="264" w:lineRule="auto"/>
              <w:rPr>
                <w:lang w:eastAsia="zh-TW"/>
              </w:rPr>
            </w:pPr>
            <w:r>
              <w:rPr>
                <w:sz w:val="19"/>
                <w:lang w:eastAsia="zh-TW"/>
              </w:rPr>
              <w:t>留意火腿、培根、肉鬆、醃菜與濃湯</w:t>
            </w:r>
          </w:p>
        </w:tc>
      </w:tr>
      <w:tr w:rsidR="001E0F4D" w14:paraId="14C6B7CE" w14:textId="77777777">
        <w:trPr>
          <w:cantSplit/>
          <w:jc w:val="center"/>
        </w:trPr>
        <w:tc>
          <w:tcPr>
            <w:tcW w:w="4680" w:type="dxa"/>
            <w:tcMar>
              <w:top w:w="80" w:type="dxa"/>
              <w:left w:w="120" w:type="dxa"/>
              <w:bottom w:w="80" w:type="dxa"/>
              <w:right w:w="120" w:type="dxa"/>
            </w:tcMar>
            <w:vAlign w:val="center"/>
          </w:tcPr>
          <w:p w14:paraId="5C8BA780" w14:textId="77777777" w:rsidR="001E0F4D" w:rsidRDefault="00000000">
            <w:pPr>
              <w:spacing w:after="40" w:line="264" w:lineRule="auto"/>
            </w:pPr>
            <w:proofErr w:type="spellStart"/>
            <w:r>
              <w:rPr>
                <w:sz w:val="19"/>
              </w:rPr>
              <w:t>零食</w:t>
            </w:r>
            <w:proofErr w:type="spellEnd"/>
          </w:p>
        </w:tc>
        <w:tc>
          <w:tcPr>
            <w:tcW w:w="4680" w:type="dxa"/>
            <w:tcMar>
              <w:top w:w="80" w:type="dxa"/>
              <w:left w:w="120" w:type="dxa"/>
              <w:bottom w:w="80" w:type="dxa"/>
              <w:right w:w="120" w:type="dxa"/>
            </w:tcMar>
            <w:vAlign w:val="center"/>
          </w:tcPr>
          <w:p w14:paraId="74A5B968" w14:textId="77777777" w:rsidR="001E0F4D" w:rsidRDefault="00000000">
            <w:pPr>
              <w:spacing w:after="40" w:line="264" w:lineRule="auto"/>
              <w:rPr>
                <w:lang w:eastAsia="zh-TW"/>
              </w:rPr>
            </w:pPr>
            <w:r>
              <w:rPr>
                <w:sz w:val="19"/>
                <w:lang w:eastAsia="zh-TW"/>
              </w:rPr>
              <w:t>看每份鈉量與一包實際份量，不用「低脂」推論低鈉</w:t>
            </w:r>
          </w:p>
        </w:tc>
      </w:tr>
      <w:tr w:rsidR="001E0F4D" w14:paraId="4C4E4881" w14:textId="77777777">
        <w:trPr>
          <w:cantSplit/>
          <w:jc w:val="center"/>
        </w:trPr>
        <w:tc>
          <w:tcPr>
            <w:tcW w:w="4680" w:type="dxa"/>
            <w:tcMar>
              <w:top w:w="80" w:type="dxa"/>
              <w:left w:w="120" w:type="dxa"/>
              <w:bottom w:w="80" w:type="dxa"/>
              <w:right w:w="120" w:type="dxa"/>
            </w:tcMar>
            <w:vAlign w:val="center"/>
          </w:tcPr>
          <w:p w14:paraId="26861867" w14:textId="77777777" w:rsidR="001E0F4D" w:rsidRDefault="00000000">
            <w:pPr>
              <w:spacing w:after="40" w:line="264" w:lineRule="auto"/>
            </w:pPr>
            <w:proofErr w:type="spellStart"/>
            <w:r>
              <w:rPr>
                <w:sz w:val="19"/>
              </w:rPr>
              <w:t>家中烹調</w:t>
            </w:r>
            <w:proofErr w:type="spellEnd"/>
          </w:p>
        </w:tc>
        <w:tc>
          <w:tcPr>
            <w:tcW w:w="4680" w:type="dxa"/>
            <w:tcMar>
              <w:top w:w="80" w:type="dxa"/>
              <w:left w:w="120" w:type="dxa"/>
              <w:bottom w:w="80" w:type="dxa"/>
              <w:right w:w="120" w:type="dxa"/>
            </w:tcMar>
            <w:vAlign w:val="center"/>
          </w:tcPr>
          <w:p w14:paraId="0162F499" w14:textId="77777777" w:rsidR="001E0F4D" w:rsidRDefault="00000000">
            <w:pPr>
              <w:spacing w:after="40" w:line="264" w:lineRule="auto"/>
              <w:rPr>
                <w:lang w:eastAsia="zh-TW"/>
              </w:rPr>
            </w:pPr>
            <w:r>
              <w:rPr>
                <w:sz w:val="19"/>
                <w:lang w:eastAsia="zh-TW"/>
              </w:rPr>
              <w:t>用蒜、蔥、薑、胡椒、醋、檸檬與香草增加風味，醬料先量再加</w:t>
            </w:r>
          </w:p>
        </w:tc>
      </w:tr>
    </w:tbl>
    <w:p w14:paraId="72405C2C" w14:textId="77777777" w:rsidR="001E0F4D" w:rsidRDefault="001E0F4D">
      <w:pPr>
        <w:spacing w:after="20"/>
        <w:rPr>
          <w:lang w:eastAsia="zh-TW"/>
        </w:rPr>
      </w:pPr>
    </w:p>
    <w:p w14:paraId="2A1CEB16" w14:textId="77777777" w:rsidR="001E0F4D" w:rsidRDefault="00000000">
      <w:r>
        <w:rPr>
          <w:lang w:eastAsia="zh-TW"/>
        </w:rPr>
        <w:t>鉀多來自蔬菜、水果、豆類、馬鈴薯、乳品與其他原型食物。這項方向適合許多健康成人，卻不適合直接套到慢性腎臟病、高血鉀、透析，或使用會影響血鉀藥物的人。含鉀鹽、低鈉鹽與鉀補充品，也要先問醫師或營養師。</w:t>
      </w:r>
      <w:r>
        <w:rPr>
          <w:lang w:eastAsia="zh-TW"/>
        </w:rPr>
        <w:t xml:space="preserve">NIH ODS </w:t>
      </w:r>
      <w:r>
        <w:rPr>
          <w:lang w:eastAsia="zh-TW"/>
        </w:rPr>
        <w:t>的鉀資料也提醒，腎功能異常者對鉀的處理能力可能改變。</w:t>
      </w:r>
      <w:r>
        <w:fldChar w:fldCharType="begin"/>
      </w:r>
      <w:r>
        <w:rPr>
          <w:lang w:eastAsia="zh-TW"/>
        </w:rPr>
        <w:instrText>HYPERLINK "https://ods.od.nih.gov/factsheets/Potassium-HealthProfessional/" \h</w:instrText>
      </w:r>
      <w:r>
        <w:fldChar w:fldCharType="separate"/>
      </w:r>
      <w:r>
        <w:rPr>
          <w:color w:val="2E74B5"/>
          <w:u w:val="single"/>
        </w:rPr>
        <w:t xml:space="preserve">NIH </w:t>
      </w:r>
      <w:proofErr w:type="spellStart"/>
      <w:r>
        <w:rPr>
          <w:color w:val="2E74B5"/>
          <w:u w:val="single"/>
        </w:rPr>
        <w:t>ODS</w:t>
      </w:r>
      <w:r>
        <w:rPr>
          <w:color w:val="2E74B5"/>
          <w:u w:val="single"/>
        </w:rPr>
        <w:t>：</w:t>
      </w:r>
      <w:r>
        <w:rPr>
          <w:color w:val="2E74B5"/>
          <w:u w:val="single"/>
        </w:rPr>
        <w:t>Potassium</w:t>
      </w:r>
      <w:proofErr w:type="spellEnd"/>
      <w:r>
        <w:fldChar w:fldCharType="end"/>
      </w:r>
    </w:p>
    <w:p w14:paraId="3273826F" w14:textId="77777777" w:rsidR="001E0F4D" w:rsidRDefault="00000000">
      <w:pPr>
        <w:pStyle w:val="21"/>
        <w:rPr>
          <w:lang w:eastAsia="zh-TW"/>
        </w:rPr>
      </w:pPr>
      <w:r>
        <w:rPr>
          <w:rFonts w:ascii="Calibri" w:eastAsia="Microsoft JhengHei" w:hAnsi="Calibri"/>
          <w:lang w:eastAsia="zh-TW"/>
        </w:rPr>
        <w:t>鈣、磷、鎂如何一起支持骨骼與肌肉？</w:t>
      </w:r>
    </w:p>
    <w:p w14:paraId="145FB531" w14:textId="77777777" w:rsidR="001E0F4D" w:rsidRDefault="00000000">
      <w:pPr>
        <w:rPr>
          <w:lang w:eastAsia="zh-TW"/>
        </w:rPr>
      </w:pPr>
      <w:r>
        <w:rPr>
          <w:lang w:eastAsia="zh-TW"/>
        </w:rPr>
        <w:t>鈣約有很大比例儲存在骨骼與牙齒，也參與神經傳導、肌肉收縮與凝血。磷與鈣共同形成骨骼礦物結構，並參與能量傳遞與細胞膜。鎂則支援許多酵素反應、能量利用、神經與肌肉功能。鈣、鎂、磷的作用彼此相關，但不能把它們當成一組買來就能一次補足。是否需要補充，仍要看飲食、檢驗、疾病與用藥，由專業人員評估。</w:t>
      </w:r>
    </w:p>
    <w:tbl>
      <w:tblPr>
        <w:tblStyle w:val="aff2"/>
        <w:tblW w:w="9360" w:type="dxa"/>
        <w:jc w:val="center"/>
        <w:tblLayout w:type="fixed"/>
        <w:tblLook w:val="04A0" w:firstRow="1" w:lastRow="0" w:firstColumn="1" w:lastColumn="0" w:noHBand="0" w:noVBand="1"/>
      </w:tblPr>
      <w:tblGrid>
        <w:gridCol w:w="3120"/>
        <w:gridCol w:w="3120"/>
        <w:gridCol w:w="3120"/>
      </w:tblGrid>
      <w:tr w:rsidR="001E0F4D" w14:paraId="38D7FD31" w14:textId="77777777">
        <w:trPr>
          <w:cantSplit/>
          <w:tblHeader/>
          <w:jc w:val="center"/>
        </w:trPr>
        <w:tc>
          <w:tcPr>
            <w:tcW w:w="3120" w:type="dxa"/>
            <w:shd w:val="clear" w:color="auto" w:fill="E8EEF5"/>
            <w:tcMar>
              <w:top w:w="80" w:type="dxa"/>
              <w:left w:w="120" w:type="dxa"/>
              <w:bottom w:w="80" w:type="dxa"/>
              <w:right w:w="120" w:type="dxa"/>
            </w:tcMar>
            <w:vAlign w:val="center"/>
          </w:tcPr>
          <w:p w14:paraId="36B6DC9D" w14:textId="77777777" w:rsidR="001E0F4D" w:rsidRDefault="00000000">
            <w:pPr>
              <w:spacing w:after="40" w:line="264" w:lineRule="auto"/>
            </w:pPr>
            <w:proofErr w:type="spellStart"/>
            <w:r>
              <w:rPr>
                <w:b/>
                <w:sz w:val="19"/>
              </w:rPr>
              <w:t>礦物質</w:t>
            </w:r>
            <w:proofErr w:type="spellEnd"/>
          </w:p>
        </w:tc>
        <w:tc>
          <w:tcPr>
            <w:tcW w:w="3120" w:type="dxa"/>
            <w:shd w:val="clear" w:color="auto" w:fill="E8EEF5"/>
            <w:tcMar>
              <w:top w:w="80" w:type="dxa"/>
              <w:left w:w="120" w:type="dxa"/>
              <w:bottom w:w="80" w:type="dxa"/>
              <w:right w:w="120" w:type="dxa"/>
            </w:tcMar>
            <w:vAlign w:val="center"/>
          </w:tcPr>
          <w:p w14:paraId="203A3546" w14:textId="77777777" w:rsidR="001E0F4D" w:rsidRDefault="00000000">
            <w:pPr>
              <w:spacing w:after="40" w:line="264" w:lineRule="auto"/>
            </w:pPr>
            <w:proofErr w:type="spellStart"/>
            <w:r>
              <w:rPr>
                <w:b/>
                <w:sz w:val="19"/>
              </w:rPr>
              <w:t>食物方向</w:t>
            </w:r>
            <w:proofErr w:type="spellEnd"/>
          </w:p>
        </w:tc>
        <w:tc>
          <w:tcPr>
            <w:tcW w:w="3120" w:type="dxa"/>
            <w:shd w:val="clear" w:color="auto" w:fill="E8EEF5"/>
            <w:tcMar>
              <w:top w:w="80" w:type="dxa"/>
              <w:left w:w="120" w:type="dxa"/>
              <w:bottom w:w="80" w:type="dxa"/>
              <w:right w:w="120" w:type="dxa"/>
            </w:tcMar>
            <w:vAlign w:val="center"/>
          </w:tcPr>
          <w:p w14:paraId="741A87C8" w14:textId="77777777" w:rsidR="001E0F4D" w:rsidRDefault="00000000">
            <w:pPr>
              <w:spacing w:after="40" w:line="264" w:lineRule="auto"/>
            </w:pPr>
            <w:proofErr w:type="spellStart"/>
            <w:r>
              <w:rPr>
                <w:b/>
                <w:sz w:val="19"/>
              </w:rPr>
              <w:t>判讀提醒</w:t>
            </w:r>
            <w:proofErr w:type="spellEnd"/>
          </w:p>
        </w:tc>
      </w:tr>
      <w:tr w:rsidR="001E0F4D" w14:paraId="346AB9E0" w14:textId="77777777">
        <w:trPr>
          <w:cantSplit/>
          <w:jc w:val="center"/>
        </w:trPr>
        <w:tc>
          <w:tcPr>
            <w:tcW w:w="3120" w:type="dxa"/>
            <w:tcMar>
              <w:top w:w="80" w:type="dxa"/>
              <w:left w:w="120" w:type="dxa"/>
              <w:bottom w:w="80" w:type="dxa"/>
              <w:right w:w="120" w:type="dxa"/>
            </w:tcMar>
            <w:vAlign w:val="center"/>
          </w:tcPr>
          <w:p w14:paraId="51190C41" w14:textId="77777777" w:rsidR="001E0F4D" w:rsidRDefault="00000000">
            <w:pPr>
              <w:spacing w:after="40" w:line="264" w:lineRule="auto"/>
            </w:pPr>
            <w:r>
              <w:rPr>
                <w:sz w:val="19"/>
              </w:rPr>
              <w:t>鈣</w:t>
            </w:r>
          </w:p>
        </w:tc>
        <w:tc>
          <w:tcPr>
            <w:tcW w:w="3120" w:type="dxa"/>
            <w:tcMar>
              <w:top w:w="80" w:type="dxa"/>
              <w:left w:w="120" w:type="dxa"/>
              <w:bottom w:w="80" w:type="dxa"/>
              <w:right w:w="120" w:type="dxa"/>
            </w:tcMar>
            <w:vAlign w:val="center"/>
          </w:tcPr>
          <w:p w14:paraId="48F7F015" w14:textId="77777777" w:rsidR="001E0F4D" w:rsidRDefault="00000000">
            <w:pPr>
              <w:spacing w:after="40" w:line="264" w:lineRule="auto"/>
              <w:rPr>
                <w:lang w:eastAsia="zh-TW"/>
              </w:rPr>
            </w:pPr>
            <w:r>
              <w:rPr>
                <w:sz w:val="19"/>
                <w:lang w:eastAsia="zh-TW"/>
              </w:rPr>
              <w:t>奶類、優格、起司、加鈣豆漿、使用鈣鹽製作的豆腐、小魚連骨、青江菜與芥藍等</w:t>
            </w:r>
          </w:p>
        </w:tc>
        <w:tc>
          <w:tcPr>
            <w:tcW w:w="3120" w:type="dxa"/>
            <w:tcMar>
              <w:top w:w="80" w:type="dxa"/>
              <w:left w:w="120" w:type="dxa"/>
              <w:bottom w:w="80" w:type="dxa"/>
              <w:right w:w="120" w:type="dxa"/>
            </w:tcMar>
            <w:vAlign w:val="center"/>
          </w:tcPr>
          <w:p w14:paraId="6AC220A1" w14:textId="77777777" w:rsidR="001E0F4D" w:rsidRDefault="00000000">
            <w:pPr>
              <w:spacing w:after="40" w:line="264" w:lineRule="auto"/>
              <w:rPr>
                <w:lang w:eastAsia="zh-TW"/>
              </w:rPr>
            </w:pPr>
            <w:r>
              <w:rPr>
                <w:sz w:val="19"/>
                <w:lang w:eastAsia="zh-TW"/>
              </w:rPr>
              <w:t>看標示與份量，菠菜含鈣但草酸會降低可吸收量，仍可吃，別把它當主要鈣來源</w:t>
            </w:r>
          </w:p>
        </w:tc>
      </w:tr>
      <w:tr w:rsidR="001E0F4D" w14:paraId="0A7C075E" w14:textId="77777777">
        <w:trPr>
          <w:cantSplit/>
          <w:jc w:val="center"/>
        </w:trPr>
        <w:tc>
          <w:tcPr>
            <w:tcW w:w="3120" w:type="dxa"/>
            <w:tcMar>
              <w:top w:w="80" w:type="dxa"/>
              <w:left w:w="120" w:type="dxa"/>
              <w:bottom w:w="80" w:type="dxa"/>
              <w:right w:w="120" w:type="dxa"/>
            </w:tcMar>
            <w:vAlign w:val="center"/>
          </w:tcPr>
          <w:p w14:paraId="7D6983BD" w14:textId="77777777" w:rsidR="001E0F4D" w:rsidRDefault="00000000">
            <w:pPr>
              <w:spacing w:after="40" w:line="264" w:lineRule="auto"/>
            </w:pPr>
            <w:r>
              <w:rPr>
                <w:sz w:val="19"/>
              </w:rPr>
              <w:t>磷</w:t>
            </w:r>
          </w:p>
        </w:tc>
        <w:tc>
          <w:tcPr>
            <w:tcW w:w="3120" w:type="dxa"/>
            <w:tcMar>
              <w:top w:w="80" w:type="dxa"/>
              <w:left w:w="120" w:type="dxa"/>
              <w:bottom w:w="80" w:type="dxa"/>
              <w:right w:w="120" w:type="dxa"/>
            </w:tcMar>
            <w:vAlign w:val="center"/>
          </w:tcPr>
          <w:p w14:paraId="53EFE0CC" w14:textId="77777777" w:rsidR="001E0F4D" w:rsidRDefault="00000000">
            <w:pPr>
              <w:spacing w:after="40" w:line="264" w:lineRule="auto"/>
              <w:rPr>
                <w:lang w:eastAsia="zh-TW"/>
              </w:rPr>
            </w:pPr>
            <w:r>
              <w:rPr>
                <w:sz w:val="19"/>
                <w:lang w:eastAsia="zh-TW"/>
              </w:rPr>
              <w:t>肉、魚、蛋、乳品、豆類與穀類</w:t>
            </w:r>
          </w:p>
        </w:tc>
        <w:tc>
          <w:tcPr>
            <w:tcW w:w="3120" w:type="dxa"/>
            <w:tcMar>
              <w:top w:w="80" w:type="dxa"/>
              <w:left w:w="120" w:type="dxa"/>
              <w:bottom w:w="80" w:type="dxa"/>
              <w:right w:w="120" w:type="dxa"/>
            </w:tcMar>
            <w:vAlign w:val="center"/>
          </w:tcPr>
          <w:p w14:paraId="348FC4C2" w14:textId="77777777" w:rsidR="001E0F4D" w:rsidRDefault="00000000">
            <w:pPr>
              <w:spacing w:after="40" w:line="264" w:lineRule="auto"/>
              <w:rPr>
                <w:lang w:eastAsia="zh-TW"/>
              </w:rPr>
            </w:pPr>
            <w:r>
              <w:rPr>
                <w:sz w:val="19"/>
                <w:lang w:eastAsia="zh-TW"/>
              </w:rPr>
              <w:t>天然食物通常來源多，腎臟病者需留意加工食品磷添加物</w:t>
            </w:r>
          </w:p>
        </w:tc>
      </w:tr>
      <w:tr w:rsidR="001E0F4D" w14:paraId="4C132207" w14:textId="77777777">
        <w:trPr>
          <w:cantSplit/>
          <w:jc w:val="center"/>
        </w:trPr>
        <w:tc>
          <w:tcPr>
            <w:tcW w:w="3120" w:type="dxa"/>
            <w:tcMar>
              <w:top w:w="80" w:type="dxa"/>
              <w:left w:w="120" w:type="dxa"/>
              <w:bottom w:w="80" w:type="dxa"/>
              <w:right w:w="120" w:type="dxa"/>
            </w:tcMar>
            <w:vAlign w:val="center"/>
          </w:tcPr>
          <w:p w14:paraId="5333602A" w14:textId="77777777" w:rsidR="001E0F4D" w:rsidRDefault="00000000">
            <w:pPr>
              <w:spacing w:after="40" w:line="264" w:lineRule="auto"/>
            </w:pPr>
            <w:r>
              <w:rPr>
                <w:sz w:val="19"/>
              </w:rPr>
              <w:t>鎂</w:t>
            </w:r>
          </w:p>
        </w:tc>
        <w:tc>
          <w:tcPr>
            <w:tcW w:w="3120" w:type="dxa"/>
            <w:tcMar>
              <w:top w:w="80" w:type="dxa"/>
              <w:left w:w="120" w:type="dxa"/>
              <w:bottom w:w="80" w:type="dxa"/>
              <w:right w:w="120" w:type="dxa"/>
            </w:tcMar>
            <w:vAlign w:val="center"/>
          </w:tcPr>
          <w:p w14:paraId="74FCFBE1" w14:textId="77777777" w:rsidR="001E0F4D" w:rsidRDefault="00000000">
            <w:pPr>
              <w:spacing w:after="40" w:line="264" w:lineRule="auto"/>
              <w:rPr>
                <w:lang w:eastAsia="zh-TW"/>
              </w:rPr>
            </w:pPr>
            <w:r>
              <w:rPr>
                <w:sz w:val="19"/>
                <w:lang w:eastAsia="zh-TW"/>
              </w:rPr>
              <w:t>深綠色蔬菜、豆類、堅果、種子、全穀與黃豆製品</w:t>
            </w:r>
          </w:p>
        </w:tc>
        <w:tc>
          <w:tcPr>
            <w:tcW w:w="3120" w:type="dxa"/>
            <w:tcMar>
              <w:top w:w="80" w:type="dxa"/>
              <w:left w:w="120" w:type="dxa"/>
              <w:bottom w:w="80" w:type="dxa"/>
              <w:right w:w="120" w:type="dxa"/>
            </w:tcMar>
            <w:vAlign w:val="center"/>
          </w:tcPr>
          <w:p w14:paraId="2857D1AA" w14:textId="77777777" w:rsidR="001E0F4D" w:rsidRDefault="00000000">
            <w:pPr>
              <w:spacing w:after="40" w:line="264" w:lineRule="auto"/>
              <w:rPr>
                <w:lang w:eastAsia="zh-TW"/>
              </w:rPr>
            </w:pPr>
            <w:r>
              <w:rPr>
                <w:sz w:val="19"/>
                <w:lang w:eastAsia="zh-TW"/>
              </w:rPr>
              <w:t>高劑量補充品可能腹瀉，腎功能差者需先評估</w:t>
            </w:r>
          </w:p>
        </w:tc>
      </w:tr>
    </w:tbl>
    <w:p w14:paraId="150D3406" w14:textId="77777777" w:rsidR="001E0F4D" w:rsidRDefault="001E0F4D">
      <w:pPr>
        <w:spacing w:after="20"/>
        <w:rPr>
          <w:lang w:eastAsia="zh-TW"/>
        </w:rPr>
      </w:pPr>
    </w:p>
    <w:p w14:paraId="3691769D" w14:textId="77777777" w:rsidR="001E0F4D" w:rsidRDefault="00000000">
      <w:r>
        <w:rPr>
          <w:lang w:eastAsia="zh-TW"/>
        </w:rPr>
        <w:t>身體會努力維持血鈣在狹窄範圍，血液中的鈣正常，不代表骨骼的鈣儲備充足。骨骼狀況要依病史、骨密度、骨折風險與相關檢查判讀。</w:t>
      </w:r>
      <w:r>
        <w:rPr>
          <w:lang w:eastAsia="zh-TW"/>
        </w:rPr>
        <w:t xml:space="preserve">NIH ODS </w:t>
      </w:r>
      <w:r>
        <w:rPr>
          <w:lang w:eastAsia="zh-TW"/>
        </w:rPr>
        <w:t>的鈣資料整理了食物來源、吸收、補充品與藥物交互作用，適合做為衛教資料的查核底稿。</w:t>
      </w:r>
      <w:r>
        <w:fldChar w:fldCharType="begin"/>
      </w:r>
      <w:r>
        <w:rPr>
          <w:lang w:eastAsia="zh-TW"/>
        </w:rPr>
        <w:instrText>HYPERLINK "https://ods.od.nih.gov/factsheets/Calcium-HealthProfessional/" \h</w:instrText>
      </w:r>
      <w:r>
        <w:fldChar w:fldCharType="separate"/>
      </w:r>
      <w:r>
        <w:rPr>
          <w:color w:val="2E74B5"/>
          <w:u w:val="single"/>
        </w:rPr>
        <w:t xml:space="preserve">NIH </w:t>
      </w:r>
      <w:proofErr w:type="spellStart"/>
      <w:r>
        <w:rPr>
          <w:color w:val="2E74B5"/>
          <w:u w:val="single"/>
        </w:rPr>
        <w:t>ODS</w:t>
      </w:r>
      <w:r>
        <w:rPr>
          <w:color w:val="2E74B5"/>
          <w:u w:val="single"/>
        </w:rPr>
        <w:t>：</w:t>
      </w:r>
      <w:r>
        <w:rPr>
          <w:color w:val="2E74B5"/>
          <w:u w:val="single"/>
        </w:rPr>
        <w:t>Calcium</w:t>
      </w:r>
      <w:proofErr w:type="spellEnd"/>
      <w:r>
        <w:fldChar w:fldCharType="end"/>
      </w:r>
    </w:p>
    <w:p w14:paraId="058033DD" w14:textId="77777777" w:rsidR="001E0F4D" w:rsidRDefault="00000000">
      <w:pPr>
        <w:pStyle w:val="21"/>
        <w:rPr>
          <w:lang w:eastAsia="zh-TW"/>
        </w:rPr>
      </w:pPr>
      <w:r>
        <w:rPr>
          <w:rFonts w:ascii="Calibri" w:eastAsia="Microsoft JhengHei" w:hAnsi="Calibri"/>
          <w:lang w:eastAsia="zh-TW"/>
        </w:rPr>
        <w:t>鐵不足會疲倦嗎？先找原因再補充</w:t>
      </w:r>
    </w:p>
    <w:p w14:paraId="22525C0F" w14:textId="77777777" w:rsidR="001E0F4D" w:rsidRDefault="00000000">
      <w:pPr>
        <w:rPr>
          <w:lang w:eastAsia="zh-TW"/>
        </w:rPr>
      </w:pPr>
      <w:r>
        <w:rPr>
          <w:lang w:eastAsia="zh-TW"/>
        </w:rPr>
        <w:t>鐵參與血紅素、肌紅蛋白與多種酵素功能。缺鐵性貧血可能帶來疲倦、頭暈、心悸、臉色變淡、活動耐受變差或注意力下降，但疲倦也可能來自睡眠不足、熱量攝取少、甲狀腺問題、感染、慢性病、壓力或其他營養素不足。</w:t>
      </w:r>
    </w:p>
    <w:p w14:paraId="4CA27CD2" w14:textId="77777777" w:rsidR="001E0F4D" w:rsidRDefault="00000000">
      <w:pPr>
        <w:rPr>
          <w:lang w:eastAsia="zh-TW"/>
        </w:rPr>
      </w:pPr>
      <w:r>
        <w:rPr>
          <w:lang w:eastAsia="zh-TW"/>
        </w:rPr>
        <w:t>含血基質鐵的肉、魚與海鮮，吸收情況通常較穩定。植物性鐵來源包括豆類、豆腐、深綠色蔬菜、全穀與強化食品，搭配芭樂、奇異果、柑橘、甜椒或番茄等維生素</w:t>
      </w:r>
      <w:r>
        <w:rPr>
          <w:lang w:eastAsia="zh-TW"/>
        </w:rPr>
        <w:t xml:space="preserve"> C </w:t>
      </w:r>
      <w:r>
        <w:rPr>
          <w:lang w:eastAsia="zh-TW"/>
        </w:rPr>
        <w:t>食物，有助於非血基質鐵的利用。茶與咖啡中的成分、鈣與部分植酸，可能影響同一餐鐵的吸收，已知缺鐵者可把茶咖啡與主要含鐵餐錯開，健康者則無需避開茶或乳品。</w:t>
      </w:r>
    </w:p>
    <w:p w14:paraId="109B682C" w14:textId="77777777" w:rsidR="001E0F4D" w:rsidRDefault="00000000">
      <w:r>
        <w:rPr>
          <w:lang w:eastAsia="zh-TW"/>
        </w:rPr>
        <w:t>要確認鐵是否不足，常會依情況檢查血球、血紅素、血清鐵、鐵蛋白與其他指標，女性還要問月經量，成人要留意腸胃道出血。鐵劑有噁心、腹痛、便祕等問題，高劑量也可能造成中毒，家中有幼兒時更要鎖好。</w:t>
      </w:r>
      <w:r>
        <w:rPr>
          <w:lang w:eastAsia="zh-TW"/>
        </w:rPr>
        <w:t xml:space="preserve">NIH ODS </w:t>
      </w:r>
      <w:r>
        <w:rPr>
          <w:lang w:eastAsia="zh-TW"/>
        </w:rPr>
        <w:t>的鐵資料可供查對食物、缺乏風險、補充品與交互作用。</w:t>
      </w:r>
      <w:r>
        <w:fldChar w:fldCharType="begin"/>
      </w:r>
      <w:r>
        <w:rPr>
          <w:lang w:eastAsia="zh-TW"/>
        </w:rPr>
        <w:instrText>HYPERLINK "https://ods.od.nih.gov/factsheets/Iron-HealthProfessional/" \h</w:instrText>
      </w:r>
      <w:r>
        <w:fldChar w:fldCharType="separate"/>
      </w:r>
      <w:r>
        <w:rPr>
          <w:color w:val="2E74B5"/>
          <w:u w:val="single"/>
        </w:rPr>
        <w:t xml:space="preserve">NIH </w:t>
      </w:r>
      <w:proofErr w:type="spellStart"/>
      <w:r>
        <w:rPr>
          <w:color w:val="2E74B5"/>
          <w:u w:val="single"/>
        </w:rPr>
        <w:t>ODS</w:t>
      </w:r>
      <w:r>
        <w:rPr>
          <w:color w:val="2E74B5"/>
          <w:u w:val="single"/>
        </w:rPr>
        <w:t>：</w:t>
      </w:r>
      <w:r>
        <w:rPr>
          <w:color w:val="2E74B5"/>
          <w:u w:val="single"/>
        </w:rPr>
        <w:t>Iron</w:t>
      </w:r>
      <w:proofErr w:type="spellEnd"/>
      <w:r>
        <w:fldChar w:fldCharType="end"/>
      </w:r>
    </w:p>
    <w:p w14:paraId="34F81855" w14:textId="77777777" w:rsidR="001E0F4D" w:rsidRDefault="00000000">
      <w:pPr>
        <w:pStyle w:val="21"/>
        <w:rPr>
          <w:lang w:eastAsia="zh-TW"/>
        </w:rPr>
      </w:pPr>
      <w:r>
        <w:rPr>
          <w:rFonts w:ascii="Calibri" w:eastAsia="Microsoft JhengHei" w:hAnsi="Calibri"/>
          <w:lang w:eastAsia="zh-TW"/>
        </w:rPr>
        <w:t>碘、鋅、硒與微量礦物質，從食物多樣性開始</w:t>
      </w:r>
    </w:p>
    <w:p w14:paraId="2CCA3F22" w14:textId="77777777" w:rsidR="001E0F4D" w:rsidRDefault="00000000">
      <w:pPr>
        <w:rPr>
          <w:lang w:eastAsia="zh-TW"/>
        </w:rPr>
      </w:pPr>
      <w:r>
        <w:rPr>
          <w:lang w:eastAsia="zh-TW"/>
        </w:rPr>
        <w:t>微量礦物質的需要量較少，作用卻很具體。碘是甲狀腺荷爾蒙的一部分，會影響代謝調節。含碘鹽、海鮮、蛋與乳品可提供來源，海藻或碘錠的劑量差異很大，甲狀腺疾病、孕期與哺乳期要個別評估。國民健康署的第八版</w:t>
      </w:r>
      <w:r>
        <w:rPr>
          <w:lang w:eastAsia="zh-TW"/>
        </w:rPr>
        <w:t xml:space="preserve"> DRIs </w:t>
      </w:r>
      <w:r>
        <w:rPr>
          <w:lang w:eastAsia="zh-TW"/>
        </w:rPr>
        <w:t>專區提供碘、鈣、鐵、鎂、鉀與鈉的台灣資料，精確數值應依年齡與生理狀態查表。</w:t>
      </w:r>
      <w:r>
        <w:fldChar w:fldCharType="begin"/>
      </w:r>
      <w:r>
        <w:rPr>
          <w:lang w:eastAsia="zh-TW"/>
        </w:rPr>
        <w:instrText>HYPERLINK "https://www.hpa.gov.tw/Pages/Detail.aspx?feature=featurea02&amp;nodeid=4248&amp;pid=12285" \h</w:instrText>
      </w:r>
      <w:r>
        <w:fldChar w:fldCharType="separate"/>
      </w:r>
      <w:r>
        <w:rPr>
          <w:color w:val="2E74B5"/>
          <w:u w:val="single"/>
          <w:lang w:eastAsia="zh-TW"/>
        </w:rPr>
        <w:t>國民健康署：國人膳食營養素參考攝取量第八版</w:t>
      </w:r>
      <w:r>
        <w:fldChar w:fldCharType="end"/>
      </w:r>
    </w:p>
    <w:p w14:paraId="65E4D56A" w14:textId="77777777" w:rsidR="001E0F4D" w:rsidRDefault="00000000">
      <w:pPr>
        <w:rPr>
          <w:lang w:eastAsia="zh-TW"/>
        </w:rPr>
      </w:pPr>
      <w:r>
        <w:rPr>
          <w:lang w:eastAsia="zh-TW"/>
        </w:rPr>
        <w:t>鋅參與酵素、蛋白質與遺傳物質合成，也和味覺、傷口修復及免疫功能有關。牡蠣、海鮮、肉類、乳品、豆類、堅果與全穀都能提供鋅。長期高劑量鋅錠可能造成噁心，也可能干擾銅的利用。硒參與抗氧化酵素與甲狀腺功能，缺乏與過量都需要留意，保健品不能被當成預防癌症的保證。氟化物與牙齒再礦化及蛀牙預防有關，錳、銅、鉬與鉻也各有生理作用，日常多樣飲食通常比自行疊加多種單方錠更穩妥。</w:t>
      </w:r>
    </w:p>
    <w:p w14:paraId="16DC2A16" w14:textId="77777777" w:rsidR="001E0F4D" w:rsidRDefault="00000000">
      <w:pPr>
        <w:pStyle w:val="21"/>
        <w:rPr>
          <w:lang w:eastAsia="zh-TW"/>
        </w:rPr>
      </w:pPr>
      <w:r>
        <w:rPr>
          <w:rFonts w:ascii="Calibri" w:eastAsia="Microsoft JhengHei" w:hAnsi="Calibri"/>
          <w:lang w:eastAsia="zh-TW"/>
        </w:rPr>
        <w:t>怎麼安排每天都吃得到鈣來源？</w:t>
      </w:r>
    </w:p>
    <w:p w14:paraId="17475B05" w14:textId="77777777" w:rsidR="001E0F4D" w:rsidRDefault="00000000">
      <w:pPr>
        <w:rPr>
          <w:lang w:eastAsia="zh-TW"/>
        </w:rPr>
      </w:pPr>
      <w:r>
        <w:rPr>
          <w:lang w:eastAsia="zh-TW"/>
        </w:rPr>
        <w:t>把鈣分布在餐食，比每天睡前才想起一顆鈣片更容易持續、益處更多。建議先盤點三天飲食，再找出一個可替換的位置。下表是依據生活作息建議，不代表固定份量。</w:t>
      </w:r>
    </w:p>
    <w:tbl>
      <w:tblPr>
        <w:tblStyle w:val="aff2"/>
        <w:tblW w:w="9360" w:type="dxa"/>
        <w:jc w:val="center"/>
        <w:tblLayout w:type="fixed"/>
        <w:tblLook w:val="04A0" w:firstRow="1" w:lastRow="0" w:firstColumn="1" w:lastColumn="0" w:noHBand="0" w:noVBand="1"/>
      </w:tblPr>
      <w:tblGrid>
        <w:gridCol w:w="3120"/>
        <w:gridCol w:w="3120"/>
        <w:gridCol w:w="3120"/>
      </w:tblGrid>
      <w:tr w:rsidR="001E0F4D" w14:paraId="4C16EA7E" w14:textId="77777777">
        <w:trPr>
          <w:cantSplit/>
          <w:tblHeader/>
          <w:jc w:val="center"/>
        </w:trPr>
        <w:tc>
          <w:tcPr>
            <w:tcW w:w="3120" w:type="dxa"/>
            <w:shd w:val="clear" w:color="auto" w:fill="E8EEF5"/>
            <w:tcMar>
              <w:top w:w="80" w:type="dxa"/>
              <w:left w:w="120" w:type="dxa"/>
              <w:bottom w:w="80" w:type="dxa"/>
              <w:right w:w="120" w:type="dxa"/>
            </w:tcMar>
            <w:vAlign w:val="center"/>
          </w:tcPr>
          <w:p w14:paraId="277B9E2B" w14:textId="77777777" w:rsidR="001E0F4D" w:rsidRDefault="00000000">
            <w:pPr>
              <w:spacing w:after="40" w:line="264" w:lineRule="auto"/>
            </w:pPr>
            <w:proofErr w:type="spellStart"/>
            <w:r>
              <w:rPr>
                <w:b/>
                <w:sz w:val="19"/>
              </w:rPr>
              <w:t>時段</w:t>
            </w:r>
            <w:proofErr w:type="spellEnd"/>
          </w:p>
        </w:tc>
        <w:tc>
          <w:tcPr>
            <w:tcW w:w="3120" w:type="dxa"/>
            <w:shd w:val="clear" w:color="auto" w:fill="E8EEF5"/>
            <w:tcMar>
              <w:top w:w="80" w:type="dxa"/>
              <w:left w:w="120" w:type="dxa"/>
              <w:bottom w:w="80" w:type="dxa"/>
              <w:right w:w="120" w:type="dxa"/>
            </w:tcMar>
            <w:vAlign w:val="center"/>
          </w:tcPr>
          <w:p w14:paraId="4C6F98CF" w14:textId="77777777" w:rsidR="001E0F4D" w:rsidRDefault="00000000">
            <w:pPr>
              <w:spacing w:after="40" w:line="264" w:lineRule="auto"/>
            </w:pPr>
            <w:proofErr w:type="spellStart"/>
            <w:r>
              <w:rPr>
                <w:b/>
                <w:sz w:val="19"/>
              </w:rPr>
              <w:t>一個容易執行的組合</w:t>
            </w:r>
            <w:proofErr w:type="spellEnd"/>
          </w:p>
        </w:tc>
        <w:tc>
          <w:tcPr>
            <w:tcW w:w="3120" w:type="dxa"/>
            <w:shd w:val="clear" w:color="auto" w:fill="E8EEF5"/>
            <w:tcMar>
              <w:top w:w="80" w:type="dxa"/>
              <w:left w:w="120" w:type="dxa"/>
              <w:bottom w:w="80" w:type="dxa"/>
              <w:right w:w="120" w:type="dxa"/>
            </w:tcMar>
            <w:vAlign w:val="center"/>
          </w:tcPr>
          <w:p w14:paraId="70461816" w14:textId="77777777" w:rsidR="001E0F4D" w:rsidRDefault="00000000">
            <w:pPr>
              <w:spacing w:after="40" w:line="264" w:lineRule="auto"/>
            </w:pPr>
            <w:proofErr w:type="spellStart"/>
            <w:r>
              <w:rPr>
                <w:b/>
                <w:sz w:val="19"/>
              </w:rPr>
              <w:t>讀標示時看什麼</w:t>
            </w:r>
            <w:proofErr w:type="spellEnd"/>
          </w:p>
        </w:tc>
      </w:tr>
      <w:tr w:rsidR="001E0F4D" w14:paraId="6F8E4A06" w14:textId="77777777">
        <w:trPr>
          <w:cantSplit/>
          <w:jc w:val="center"/>
        </w:trPr>
        <w:tc>
          <w:tcPr>
            <w:tcW w:w="3120" w:type="dxa"/>
            <w:tcMar>
              <w:top w:w="80" w:type="dxa"/>
              <w:left w:w="120" w:type="dxa"/>
              <w:bottom w:w="80" w:type="dxa"/>
              <w:right w:w="120" w:type="dxa"/>
            </w:tcMar>
            <w:vAlign w:val="center"/>
          </w:tcPr>
          <w:p w14:paraId="262ED032" w14:textId="77777777" w:rsidR="001E0F4D" w:rsidRDefault="00000000">
            <w:pPr>
              <w:spacing w:after="40" w:line="264" w:lineRule="auto"/>
            </w:pPr>
            <w:proofErr w:type="spellStart"/>
            <w:r>
              <w:rPr>
                <w:sz w:val="19"/>
              </w:rPr>
              <w:t>早餐</w:t>
            </w:r>
            <w:proofErr w:type="spellEnd"/>
          </w:p>
        </w:tc>
        <w:tc>
          <w:tcPr>
            <w:tcW w:w="3120" w:type="dxa"/>
            <w:tcMar>
              <w:top w:w="80" w:type="dxa"/>
              <w:left w:w="120" w:type="dxa"/>
              <w:bottom w:w="80" w:type="dxa"/>
              <w:right w:w="120" w:type="dxa"/>
            </w:tcMar>
            <w:vAlign w:val="center"/>
          </w:tcPr>
          <w:p w14:paraId="6CF5E1A2" w14:textId="77777777" w:rsidR="001E0F4D" w:rsidRDefault="00000000">
            <w:pPr>
              <w:spacing w:after="40" w:line="264" w:lineRule="auto"/>
              <w:rPr>
                <w:lang w:eastAsia="zh-TW"/>
              </w:rPr>
            </w:pPr>
            <w:r>
              <w:rPr>
                <w:sz w:val="19"/>
                <w:lang w:eastAsia="zh-TW"/>
              </w:rPr>
              <w:t>牛奶、優格或無糖加鈣豆漿，搭配蛋與全穀</w:t>
            </w:r>
          </w:p>
        </w:tc>
        <w:tc>
          <w:tcPr>
            <w:tcW w:w="3120" w:type="dxa"/>
            <w:tcMar>
              <w:top w:w="80" w:type="dxa"/>
              <w:left w:w="120" w:type="dxa"/>
              <w:bottom w:w="80" w:type="dxa"/>
              <w:right w:w="120" w:type="dxa"/>
            </w:tcMar>
            <w:vAlign w:val="center"/>
          </w:tcPr>
          <w:p w14:paraId="2FDDEB07" w14:textId="77777777" w:rsidR="001E0F4D" w:rsidRDefault="00000000">
            <w:pPr>
              <w:spacing w:after="40" w:line="264" w:lineRule="auto"/>
            </w:pPr>
            <w:proofErr w:type="spellStart"/>
            <w:r>
              <w:rPr>
                <w:sz w:val="19"/>
              </w:rPr>
              <w:t>鈣、蛋白質、添加糖</w:t>
            </w:r>
            <w:proofErr w:type="spellEnd"/>
          </w:p>
        </w:tc>
      </w:tr>
      <w:tr w:rsidR="001E0F4D" w14:paraId="19998A96" w14:textId="77777777">
        <w:trPr>
          <w:cantSplit/>
          <w:jc w:val="center"/>
        </w:trPr>
        <w:tc>
          <w:tcPr>
            <w:tcW w:w="3120" w:type="dxa"/>
            <w:tcMar>
              <w:top w:w="80" w:type="dxa"/>
              <w:left w:w="120" w:type="dxa"/>
              <w:bottom w:w="80" w:type="dxa"/>
              <w:right w:w="120" w:type="dxa"/>
            </w:tcMar>
            <w:vAlign w:val="center"/>
          </w:tcPr>
          <w:p w14:paraId="40BACA41" w14:textId="77777777" w:rsidR="001E0F4D" w:rsidRDefault="00000000">
            <w:pPr>
              <w:spacing w:after="40" w:line="264" w:lineRule="auto"/>
            </w:pPr>
            <w:proofErr w:type="spellStart"/>
            <w:r>
              <w:rPr>
                <w:sz w:val="19"/>
              </w:rPr>
              <w:t>午餐</w:t>
            </w:r>
            <w:proofErr w:type="spellEnd"/>
          </w:p>
        </w:tc>
        <w:tc>
          <w:tcPr>
            <w:tcW w:w="3120" w:type="dxa"/>
            <w:tcMar>
              <w:top w:w="80" w:type="dxa"/>
              <w:left w:w="120" w:type="dxa"/>
              <w:bottom w:w="80" w:type="dxa"/>
              <w:right w:w="120" w:type="dxa"/>
            </w:tcMar>
            <w:vAlign w:val="center"/>
          </w:tcPr>
          <w:p w14:paraId="58EE060A" w14:textId="77777777" w:rsidR="001E0F4D" w:rsidRDefault="00000000">
            <w:pPr>
              <w:spacing w:after="40" w:line="264" w:lineRule="auto"/>
              <w:rPr>
                <w:lang w:eastAsia="zh-TW"/>
              </w:rPr>
            </w:pPr>
            <w:r>
              <w:rPr>
                <w:sz w:val="19"/>
                <w:lang w:eastAsia="zh-TW"/>
              </w:rPr>
              <w:t>豆腐或小魚搭配青菜，主菜保留肉、魚、蛋或豆製品</w:t>
            </w:r>
          </w:p>
        </w:tc>
        <w:tc>
          <w:tcPr>
            <w:tcW w:w="3120" w:type="dxa"/>
            <w:tcMar>
              <w:top w:w="80" w:type="dxa"/>
              <w:left w:w="120" w:type="dxa"/>
              <w:bottom w:w="80" w:type="dxa"/>
              <w:right w:w="120" w:type="dxa"/>
            </w:tcMar>
            <w:vAlign w:val="center"/>
          </w:tcPr>
          <w:p w14:paraId="3E6A9316" w14:textId="77777777" w:rsidR="001E0F4D" w:rsidRDefault="00000000">
            <w:pPr>
              <w:spacing w:after="40" w:line="264" w:lineRule="auto"/>
              <w:rPr>
                <w:lang w:eastAsia="zh-TW"/>
              </w:rPr>
            </w:pPr>
            <w:r>
              <w:rPr>
                <w:sz w:val="19"/>
                <w:lang w:eastAsia="zh-TW"/>
              </w:rPr>
              <w:t>豆腐是否使用鈣鹽，便當鈉量</w:t>
            </w:r>
          </w:p>
        </w:tc>
      </w:tr>
      <w:tr w:rsidR="001E0F4D" w14:paraId="04A0BE87" w14:textId="77777777">
        <w:trPr>
          <w:cantSplit/>
          <w:jc w:val="center"/>
        </w:trPr>
        <w:tc>
          <w:tcPr>
            <w:tcW w:w="3120" w:type="dxa"/>
            <w:tcMar>
              <w:top w:w="80" w:type="dxa"/>
              <w:left w:w="120" w:type="dxa"/>
              <w:bottom w:w="80" w:type="dxa"/>
              <w:right w:w="120" w:type="dxa"/>
            </w:tcMar>
            <w:vAlign w:val="center"/>
          </w:tcPr>
          <w:p w14:paraId="32665CEF" w14:textId="77777777" w:rsidR="001E0F4D" w:rsidRDefault="00000000">
            <w:pPr>
              <w:spacing w:after="40" w:line="264" w:lineRule="auto"/>
            </w:pPr>
            <w:proofErr w:type="spellStart"/>
            <w:r>
              <w:rPr>
                <w:sz w:val="19"/>
              </w:rPr>
              <w:t>下午</w:t>
            </w:r>
            <w:proofErr w:type="spellEnd"/>
          </w:p>
        </w:tc>
        <w:tc>
          <w:tcPr>
            <w:tcW w:w="3120" w:type="dxa"/>
            <w:tcMar>
              <w:top w:w="80" w:type="dxa"/>
              <w:left w:w="120" w:type="dxa"/>
              <w:bottom w:w="80" w:type="dxa"/>
              <w:right w:w="120" w:type="dxa"/>
            </w:tcMar>
            <w:vAlign w:val="center"/>
          </w:tcPr>
          <w:p w14:paraId="1C07F865" w14:textId="77777777" w:rsidR="001E0F4D" w:rsidRDefault="00000000">
            <w:pPr>
              <w:spacing w:after="40" w:line="264" w:lineRule="auto"/>
              <w:rPr>
                <w:lang w:eastAsia="zh-TW"/>
              </w:rPr>
            </w:pPr>
            <w:r>
              <w:rPr>
                <w:sz w:val="19"/>
                <w:lang w:eastAsia="zh-TW"/>
              </w:rPr>
              <w:t>原味優格或一小份堅果，視全天熱量安排</w:t>
            </w:r>
          </w:p>
        </w:tc>
        <w:tc>
          <w:tcPr>
            <w:tcW w:w="3120" w:type="dxa"/>
            <w:tcMar>
              <w:top w:w="80" w:type="dxa"/>
              <w:left w:w="120" w:type="dxa"/>
              <w:bottom w:w="80" w:type="dxa"/>
              <w:right w:w="120" w:type="dxa"/>
            </w:tcMar>
            <w:vAlign w:val="center"/>
          </w:tcPr>
          <w:p w14:paraId="78D0FDAD" w14:textId="77777777" w:rsidR="001E0F4D" w:rsidRDefault="00000000">
            <w:pPr>
              <w:spacing w:after="40" w:line="264" w:lineRule="auto"/>
            </w:pPr>
            <w:proofErr w:type="spellStart"/>
            <w:r>
              <w:rPr>
                <w:sz w:val="19"/>
              </w:rPr>
              <w:t>糖、鈣與實際份量</w:t>
            </w:r>
            <w:proofErr w:type="spellEnd"/>
          </w:p>
        </w:tc>
      </w:tr>
      <w:tr w:rsidR="001E0F4D" w14:paraId="7FE670A5" w14:textId="77777777">
        <w:trPr>
          <w:cantSplit/>
          <w:jc w:val="center"/>
        </w:trPr>
        <w:tc>
          <w:tcPr>
            <w:tcW w:w="3120" w:type="dxa"/>
            <w:tcMar>
              <w:top w:w="80" w:type="dxa"/>
              <w:left w:w="120" w:type="dxa"/>
              <w:bottom w:w="80" w:type="dxa"/>
              <w:right w:w="120" w:type="dxa"/>
            </w:tcMar>
            <w:vAlign w:val="center"/>
          </w:tcPr>
          <w:p w14:paraId="25B9EB14" w14:textId="77777777" w:rsidR="001E0F4D" w:rsidRDefault="00000000">
            <w:pPr>
              <w:spacing w:after="40" w:line="264" w:lineRule="auto"/>
            </w:pPr>
            <w:proofErr w:type="spellStart"/>
            <w:r>
              <w:rPr>
                <w:sz w:val="19"/>
              </w:rPr>
              <w:t>晚餐</w:t>
            </w:r>
            <w:proofErr w:type="spellEnd"/>
          </w:p>
        </w:tc>
        <w:tc>
          <w:tcPr>
            <w:tcW w:w="3120" w:type="dxa"/>
            <w:tcMar>
              <w:top w:w="80" w:type="dxa"/>
              <w:left w:w="120" w:type="dxa"/>
              <w:bottom w:w="80" w:type="dxa"/>
              <w:right w:w="120" w:type="dxa"/>
            </w:tcMar>
            <w:vAlign w:val="center"/>
          </w:tcPr>
          <w:p w14:paraId="687C3448" w14:textId="77777777" w:rsidR="001E0F4D" w:rsidRDefault="00000000">
            <w:pPr>
              <w:spacing w:after="40" w:line="264" w:lineRule="auto"/>
              <w:rPr>
                <w:lang w:eastAsia="zh-TW"/>
              </w:rPr>
            </w:pPr>
            <w:r>
              <w:rPr>
                <w:sz w:val="19"/>
                <w:lang w:eastAsia="zh-TW"/>
              </w:rPr>
              <w:t>青江菜、芥藍、花椰菜、豆製品與適量蛋白質</w:t>
            </w:r>
          </w:p>
        </w:tc>
        <w:tc>
          <w:tcPr>
            <w:tcW w:w="3120" w:type="dxa"/>
            <w:tcMar>
              <w:top w:w="80" w:type="dxa"/>
              <w:left w:w="120" w:type="dxa"/>
              <w:bottom w:w="80" w:type="dxa"/>
              <w:right w:w="120" w:type="dxa"/>
            </w:tcMar>
            <w:vAlign w:val="center"/>
          </w:tcPr>
          <w:p w14:paraId="7FEE9C13" w14:textId="77777777" w:rsidR="001E0F4D" w:rsidRDefault="00000000">
            <w:pPr>
              <w:spacing w:after="40" w:line="264" w:lineRule="auto"/>
            </w:pPr>
            <w:proofErr w:type="spellStart"/>
            <w:r>
              <w:rPr>
                <w:sz w:val="19"/>
              </w:rPr>
              <w:t>鈣來源與醬料鈉量</w:t>
            </w:r>
            <w:proofErr w:type="spellEnd"/>
          </w:p>
        </w:tc>
      </w:tr>
      <w:tr w:rsidR="001E0F4D" w14:paraId="674E354D" w14:textId="77777777">
        <w:trPr>
          <w:cantSplit/>
          <w:jc w:val="center"/>
        </w:trPr>
        <w:tc>
          <w:tcPr>
            <w:tcW w:w="3120" w:type="dxa"/>
            <w:tcMar>
              <w:top w:w="80" w:type="dxa"/>
              <w:left w:w="120" w:type="dxa"/>
              <w:bottom w:w="80" w:type="dxa"/>
              <w:right w:w="120" w:type="dxa"/>
            </w:tcMar>
            <w:vAlign w:val="center"/>
          </w:tcPr>
          <w:p w14:paraId="467C71F0" w14:textId="77777777" w:rsidR="001E0F4D" w:rsidRDefault="00000000">
            <w:pPr>
              <w:spacing w:after="40" w:line="264" w:lineRule="auto"/>
            </w:pPr>
            <w:proofErr w:type="spellStart"/>
            <w:r>
              <w:rPr>
                <w:sz w:val="19"/>
              </w:rPr>
              <w:t>不喝乳品</w:t>
            </w:r>
            <w:proofErr w:type="spellEnd"/>
          </w:p>
        </w:tc>
        <w:tc>
          <w:tcPr>
            <w:tcW w:w="3120" w:type="dxa"/>
            <w:tcMar>
              <w:top w:w="80" w:type="dxa"/>
              <w:left w:w="120" w:type="dxa"/>
              <w:bottom w:w="80" w:type="dxa"/>
              <w:right w:w="120" w:type="dxa"/>
            </w:tcMar>
            <w:vAlign w:val="center"/>
          </w:tcPr>
          <w:p w14:paraId="2F2BD1BD" w14:textId="77777777" w:rsidR="001E0F4D" w:rsidRDefault="00000000">
            <w:pPr>
              <w:spacing w:after="40" w:line="264" w:lineRule="auto"/>
              <w:rPr>
                <w:lang w:eastAsia="zh-TW"/>
              </w:rPr>
            </w:pPr>
            <w:r>
              <w:rPr>
                <w:sz w:val="19"/>
                <w:lang w:eastAsia="zh-TW"/>
              </w:rPr>
              <w:t>加鈣豆漿、鈣鹽豆腐、小魚連骨、深綠色蔬菜交替</w:t>
            </w:r>
          </w:p>
        </w:tc>
        <w:tc>
          <w:tcPr>
            <w:tcW w:w="3120" w:type="dxa"/>
            <w:tcMar>
              <w:top w:w="80" w:type="dxa"/>
              <w:left w:w="120" w:type="dxa"/>
              <w:bottom w:w="80" w:type="dxa"/>
              <w:right w:w="120" w:type="dxa"/>
            </w:tcMar>
            <w:vAlign w:val="center"/>
          </w:tcPr>
          <w:p w14:paraId="3F1A196D" w14:textId="77777777" w:rsidR="001E0F4D" w:rsidRDefault="00000000">
            <w:pPr>
              <w:spacing w:after="40" w:line="264" w:lineRule="auto"/>
              <w:rPr>
                <w:lang w:eastAsia="zh-TW"/>
              </w:rPr>
            </w:pPr>
            <w:r>
              <w:rPr>
                <w:sz w:val="19"/>
                <w:lang w:eastAsia="zh-TW"/>
              </w:rPr>
              <w:t>植物奶要看鈣是否真的有強化</w:t>
            </w:r>
          </w:p>
        </w:tc>
      </w:tr>
    </w:tbl>
    <w:p w14:paraId="3E5FA87C" w14:textId="77777777" w:rsidR="001E0F4D" w:rsidRDefault="001E0F4D">
      <w:pPr>
        <w:spacing w:after="20"/>
        <w:rPr>
          <w:lang w:eastAsia="zh-TW"/>
        </w:rPr>
      </w:pPr>
    </w:p>
    <w:p w14:paraId="76CF6AE5" w14:textId="77777777" w:rsidR="001E0F4D" w:rsidRDefault="00000000">
      <w:pPr>
        <w:rPr>
          <w:lang w:eastAsia="zh-TW"/>
        </w:rPr>
      </w:pPr>
      <w:r>
        <w:rPr>
          <w:lang w:eastAsia="zh-TW"/>
        </w:rPr>
        <w:t>乳糖不耐受可嘗試優格、起司、無乳糖乳品或分次少量使用。乳品過敏、純素、吞嚥困難、腎臟病與食物攝取量很少的人，安排方式要個別設計。鈣片也要看成分、元素鈣含量、用藥時間與腎結石風險，不能用品牌名稱判斷安全。</w:t>
      </w:r>
    </w:p>
    <w:p w14:paraId="0E44C8D5" w14:textId="77777777" w:rsidR="001E0F4D" w:rsidRDefault="00000000">
      <w:pPr>
        <w:pStyle w:val="21"/>
        <w:rPr>
          <w:lang w:eastAsia="zh-TW"/>
        </w:rPr>
      </w:pPr>
      <w:r>
        <w:rPr>
          <w:rFonts w:ascii="Calibri" w:eastAsia="Microsoft JhengHei" w:hAnsi="Calibri"/>
          <w:lang w:eastAsia="zh-TW"/>
        </w:rPr>
        <w:t>骨質疏鬆能靠生活習慣降低風險嗎？</w:t>
      </w:r>
    </w:p>
    <w:p w14:paraId="7FD94DBF" w14:textId="77777777" w:rsidR="001E0F4D" w:rsidRDefault="00000000">
      <w:pPr>
        <w:rPr>
          <w:lang w:eastAsia="zh-TW"/>
        </w:rPr>
      </w:pPr>
      <w:r>
        <w:rPr>
          <w:lang w:eastAsia="zh-TW"/>
        </w:rPr>
        <w:t>答案是可以降低部分風險，卻不能保證避開骨折。骨骼是活的組織，年輕時累積的骨量、年齡、荷爾蒙、家族史、體重變化、活動量、吸菸、酒精、飲食與藥物，都會影響後續骨骼狀況。骨鬆常安靜發展，等到跌倒或輕微碰撞後骨折才被發現。</w:t>
      </w:r>
    </w:p>
    <w:tbl>
      <w:tblPr>
        <w:tblStyle w:val="aff2"/>
        <w:tblW w:w="9360" w:type="dxa"/>
        <w:jc w:val="center"/>
        <w:tblLayout w:type="fixed"/>
        <w:tblLook w:val="04A0" w:firstRow="1" w:lastRow="0" w:firstColumn="1" w:lastColumn="0" w:noHBand="0" w:noVBand="1"/>
      </w:tblPr>
      <w:tblGrid>
        <w:gridCol w:w="3120"/>
        <w:gridCol w:w="3120"/>
        <w:gridCol w:w="3120"/>
      </w:tblGrid>
      <w:tr w:rsidR="001E0F4D" w14:paraId="7B737E37" w14:textId="77777777">
        <w:trPr>
          <w:cantSplit/>
          <w:tblHeader/>
          <w:jc w:val="center"/>
        </w:trPr>
        <w:tc>
          <w:tcPr>
            <w:tcW w:w="3120" w:type="dxa"/>
            <w:shd w:val="clear" w:color="auto" w:fill="E8EEF5"/>
            <w:tcMar>
              <w:top w:w="80" w:type="dxa"/>
              <w:left w:w="120" w:type="dxa"/>
              <w:bottom w:w="80" w:type="dxa"/>
              <w:right w:w="120" w:type="dxa"/>
            </w:tcMar>
            <w:vAlign w:val="center"/>
          </w:tcPr>
          <w:p w14:paraId="4E888555" w14:textId="77777777" w:rsidR="001E0F4D" w:rsidRDefault="00000000">
            <w:pPr>
              <w:spacing w:after="40" w:line="264" w:lineRule="auto"/>
            </w:pPr>
            <w:proofErr w:type="spellStart"/>
            <w:r>
              <w:rPr>
                <w:b/>
                <w:sz w:val="19"/>
              </w:rPr>
              <w:t>風險或保護面向</w:t>
            </w:r>
            <w:proofErr w:type="spellEnd"/>
          </w:p>
        </w:tc>
        <w:tc>
          <w:tcPr>
            <w:tcW w:w="3120" w:type="dxa"/>
            <w:shd w:val="clear" w:color="auto" w:fill="E8EEF5"/>
            <w:tcMar>
              <w:top w:w="80" w:type="dxa"/>
              <w:left w:w="120" w:type="dxa"/>
              <w:bottom w:w="80" w:type="dxa"/>
              <w:right w:w="120" w:type="dxa"/>
            </w:tcMar>
            <w:vAlign w:val="center"/>
          </w:tcPr>
          <w:p w14:paraId="666FEBE9" w14:textId="77777777" w:rsidR="001E0F4D" w:rsidRDefault="00000000">
            <w:pPr>
              <w:spacing w:after="40" w:line="264" w:lineRule="auto"/>
            </w:pPr>
            <w:proofErr w:type="spellStart"/>
            <w:r>
              <w:rPr>
                <w:b/>
                <w:sz w:val="19"/>
              </w:rPr>
              <w:t>可採取的行動</w:t>
            </w:r>
            <w:proofErr w:type="spellEnd"/>
          </w:p>
        </w:tc>
        <w:tc>
          <w:tcPr>
            <w:tcW w:w="3120" w:type="dxa"/>
            <w:shd w:val="clear" w:color="auto" w:fill="E8EEF5"/>
            <w:tcMar>
              <w:top w:w="80" w:type="dxa"/>
              <w:left w:w="120" w:type="dxa"/>
              <w:bottom w:w="80" w:type="dxa"/>
              <w:right w:w="120" w:type="dxa"/>
            </w:tcMar>
            <w:vAlign w:val="center"/>
          </w:tcPr>
          <w:p w14:paraId="6EBA4845" w14:textId="77777777" w:rsidR="001E0F4D" w:rsidRDefault="00000000">
            <w:pPr>
              <w:spacing w:after="40" w:line="264" w:lineRule="auto"/>
            </w:pPr>
            <w:proofErr w:type="spellStart"/>
            <w:r>
              <w:rPr>
                <w:b/>
                <w:sz w:val="19"/>
              </w:rPr>
              <w:t>需要專業評估的情況</w:t>
            </w:r>
            <w:proofErr w:type="spellEnd"/>
          </w:p>
        </w:tc>
      </w:tr>
      <w:tr w:rsidR="001E0F4D" w14:paraId="79BAEBF4" w14:textId="77777777">
        <w:trPr>
          <w:cantSplit/>
          <w:jc w:val="center"/>
        </w:trPr>
        <w:tc>
          <w:tcPr>
            <w:tcW w:w="3120" w:type="dxa"/>
            <w:tcMar>
              <w:top w:w="80" w:type="dxa"/>
              <w:left w:w="120" w:type="dxa"/>
              <w:bottom w:w="80" w:type="dxa"/>
              <w:right w:w="120" w:type="dxa"/>
            </w:tcMar>
            <w:vAlign w:val="center"/>
          </w:tcPr>
          <w:p w14:paraId="18BE0DA0" w14:textId="77777777" w:rsidR="001E0F4D" w:rsidRDefault="00000000">
            <w:pPr>
              <w:spacing w:after="40" w:line="264" w:lineRule="auto"/>
              <w:rPr>
                <w:lang w:eastAsia="zh-TW"/>
              </w:rPr>
            </w:pPr>
            <w:r>
              <w:rPr>
                <w:sz w:val="19"/>
                <w:lang w:eastAsia="zh-TW"/>
              </w:rPr>
              <w:t>鈣、維生素</w:t>
            </w:r>
            <w:r>
              <w:rPr>
                <w:sz w:val="19"/>
                <w:lang w:eastAsia="zh-TW"/>
              </w:rPr>
              <w:t xml:space="preserve"> D</w:t>
            </w:r>
            <w:r>
              <w:rPr>
                <w:sz w:val="19"/>
                <w:lang w:eastAsia="zh-TW"/>
              </w:rPr>
              <w:t>、蛋白質不足</w:t>
            </w:r>
          </w:p>
        </w:tc>
        <w:tc>
          <w:tcPr>
            <w:tcW w:w="3120" w:type="dxa"/>
            <w:tcMar>
              <w:top w:w="80" w:type="dxa"/>
              <w:left w:w="120" w:type="dxa"/>
              <w:bottom w:w="80" w:type="dxa"/>
              <w:right w:w="120" w:type="dxa"/>
            </w:tcMar>
            <w:vAlign w:val="center"/>
          </w:tcPr>
          <w:p w14:paraId="4E1D8087" w14:textId="77777777" w:rsidR="001E0F4D" w:rsidRDefault="00000000">
            <w:pPr>
              <w:spacing w:after="40" w:line="264" w:lineRule="auto"/>
              <w:rPr>
                <w:lang w:eastAsia="zh-TW"/>
              </w:rPr>
            </w:pPr>
            <w:r>
              <w:rPr>
                <w:sz w:val="19"/>
                <w:lang w:eastAsia="zh-TW"/>
              </w:rPr>
              <w:t>每餐安排蛋白質，讓鈣來源分散在一天</w:t>
            </w:r>
          </w:p>
        </w:tc>
        <w:tc>
          <w:tcPr>
            <w:tcW w:w="3120" w:type="dxa"/>
            <w:tcMar>
              <w:top w:w="80" w:type="dxa"/>
              <w:left w:w="120" w:type="dxa"/>
              <w:bottom w:w="80" w:type="dxa"/>
              <w:right w:w="120" w:type="dxa"/>
            </w:tcMar>
            <w:vAlign w:val="center"/>
          </w:tcPr>
          <w:p w14:paraId="5CD886DE" w14:textId="77777777" w:rsidR="001E0F4D" w:rsidRDefault="00000000">
            <w:pPr>
              <w:spacing w:after="40" w:line="264" w:lineRule="auto"/>
              <w:rPr>
                <w:lang w:eastAsia="zh-TW"/>
              </w:rPr>
            </w:pPr>
            <w:r>
              <w:rPr>
                <w:sz w:val="19"/>
                <w:lang w:eastAsia="zh-TW"/>
              </w:rPr>
              <w:t>食慾差、體重下降、吸收不良</w:t>
            </w:r>
          </w:p>
        </w:tc>
      </w:tr>
      <w:tr w:rsidR="001E0F4D" w14:paraId="6CA9B681" w14:textId="77777777">
        <w:trPr>
          <w:cantSplit/>
          <w:jc w:val="center"/>
        </w:trPr>
        <w:tc>
          <w:tcPr>
            <w:tcW w:w="3120" w:type="dxa"/>
            <w:tcMar>
              <w:top w:w="80" w:type="dxa"/>
              <w:left w:w="120" w:type="dxa"/>
              <w:bottom w:w="80" w:type="dxa"/>
              <w:right w:w="120" w:type="dxa"/>
            </w:tcMar>
            <w:vAlign w:val="center"/>
          </w:tcPr>
          <w:p w14:paraId="12FAF2C5" w14:textId="77777777" w:rsidR="001E0F4D" w:rsidRDefault="00000000">
            <w:pPr>
              <w:spacing w:after="40" w:line="264" w:lineRule="auto"/>
            </w:pPr>
            <w:proofErr w:type="spellStart"/>
            <w:r>
              <w:rPr>
                <w:sz w:val="19"/>
              </w:rPr>
              <w:t>久坐、肌力弱、平衡差</w:t>
            </w:r>
            <w:proofErr w:type="spellEnd"/>
          </w:p>
        </w:tc>
        <w:tc>
          <w:tcPr>
            <w:tcW w:w="3120" w:type="dxa"/>
            <w:tcMar>
              <w:top w:w="80" w:type="dxa"/>
              <w:left w:w="120" w:type="dxa"/>
              <w:bottom w:w="80" w:type="dxa"/>
              <w:right w:w="120" w:type="dxa"/>
            </w:tcMar>
            <w:vAlign w:val="center"/>
          </w:tcPr>
          <w:p w14:paraId="40401E3F" w14:textId="77777777" w:rsidR="001E0F4D" w:rsidRDefault="00000000">
            <w:pPr>
              <w:spacing w:after="40" w:line="264" w:lineRule="auto"/>
              <w:rPr>
                <w:lang w:eastAsia="zh-TW"/>
              </w:rPr>
            </w:pPr>
            <w:r>
              <w:rPr>
                <w:sz w:val="19"/>
                <w:lang w:eastAsia="zh-TW"/>
              </w:rPr>
              <w:t>依能力做走路、阻力與平衡活動，從安全難度起步</w:t>
            </w:r>
          </w:p>
        </w:tc>
        <w:tc>
          <w:tcPr>
            <w:tcW w:w="3120" w:type="dxa"/>
            <w:tcMar>
              <w:top w:w="80" w:type="dxa"/>
              <w:left w:w="120" w:type="dxa"/>
              <w:bottom w:w="80" w:type="dxa"/>
              <w:right w:w="120" w:type="dxa"/>
            </w:tcMar>
            <w:vAlign w:val="center"/>
          </w:tcPr>
          <w:p w14:paraId="76D536F1" w14:textId="77777777" w:rsidR="001E0F4D" w:rsidRDefault="00000000">
            <w:pPr>
              <w:spacing w:after="40" w:line="264" w:lineRule="auto"/>
              <w:rPr>
                <w:lang w:eastAsia="zh-TW"/>
              </w:rPr>
            </w:pPr>
            <w:r>
              <w:rPr>
                <w:sz w:val="19"/>
                <w:lang w:eastAsia="zh-TW"/>
              </w:rPr>
              <w:t>跌倒史、骨折史、嚴重關節或神經疾病</w:t>
            </w:r>
          </w:p>
        </w:tc>
      </w:tr>
      <w:tr w:rsidR="001E0F4D" w14:paraId="33A91487" w14:textId="77777777">
        <w:trPr>
          <w:cantSplit/>
          <w:jc w:val="center"/>
        </w:trPr>
        <w:tc>
          <w:tcPr>
            <w:tcW w:w="3120" w:type="dxa"/>
            <w:tcMar>
              <w:top w:w="80" w:type="dxa"/>
              <w:left w:w="120" w:type="dxa"/>
              <w:bottom w:w="80" w:type="dxa"/>
              <w:right w:w="120" w:type="dxa"/>
            </w:tcMar>
            <w:vAlign w:val="center"/>
          </w:tcPr>
          <w:p w14:paraId="45CB75EA" w14:textId="77777777" w:rsidR="001E0F4D" w:rsidRDefault="00000000">
            <w:pPr>
              <w:spacing w:after="40" w:line="264" w:lineRule="auto"/>
            </w:pPr>
            <w:proofErr w:type="spellStart"/>
            <w:r>
              <w:rPr>
                <w:sz w:val="19"/>
              </w:rPr>
              <w:t>吸菸、酒精過量</w:t>
            </w:r>
            <w:proofErr w:type="spellEnd"/>
          </w:p>
        </w:tc>
        <w:tc>
          <w:tcPr>
            <w:tcW w:w="3120" w:type="dxa"/>
            <w:tcMar>
              <w:top w:w="80" w:type="dxa"/>
              <w:left w:w="120" w:type="dxa"/>
              <w:bottom w:w="80" w:type="dxa"/>
              <w:right w:w="120" w:type="dxa"/>
            </w:tcMar>
            <w:vAlign w:val="center"/>
          </w:tcPr>
          <w:p w14:paraId="29776003" w14:textId="77777777" w:rsidR="001E0F4D" w:rsidRDefault="00000000">
            <w:pPr>
              <w:spacing w:after="40" w:line="264" w:lineRule="auto"/>
            </w:pPr>
            <w:proofErr w:type="spellStart"/>
            <w:r>
              <w:rPr>
                <w:sz w:val="19"/>
              </w:rPr>
              <w:t>尋找戒菸與減酒支持</w:t>
            </w:r>
            <w:proofErr w:type="spellEnd"/>
          </w:p>
        </w:tc>
        <w:tc>
          <w:tcPr>
            <w:tcW w:w="3120" w:type="dxa"/>
            <w:tcMar>
              <w:top w:w="80" w:type="dxa"/>
              <w:left w:w="120" w:type="dxa"/>
              <w:bottom w:w="80" w:type="dxa"/>
              <w:right w:w="120" w:type="dxa"/>
            </w:tcMar>
            <w:vAlign w:val="center"/>
          </w:tcPr>
          <w:p w14:paraId="63AB09EF" w14:textId="77777777" w:rsidR="001E0F4D" w:rsidRDefault="00000000">
            <w:pPr>
              <w:spacing w:after="40" w:line="264" w:lineRule="auto"/>
              <w:rPr>
                <w:lang w:eastAsia="zh-TW"/>
              </w:rPr>
            </w:pPr>
            <w:r>
              <w:rPr>
                <w:sz w:val="19"/>
                <w:lang w:eastAsia="zh-TW"/>
              </w:rPr>
              <w:t>已有肝病、成癮、情緒或睡眠問題</w:t>
            </w:r>
          </w:p>
        </w:tc>
      </w:tr>
      <w:tr w:rsidR="001E0F4D" w14:paraId="3D0E27E7" w14:textId="77777777">
        <w:trPr>
          <w:cantSplit/>
          <w:jc w:val="center"/>
        </w:trPr>
        <w:tc>
          <w:tcPr>
            <w:tcW w:w="3120" w:type="dxa"/>
            <w:tcMar>
              <w:top w:w="80" w:type="dxa"/>
              <w:left w:w="120" w:type="dxa"/>
              <w:bottom w:w="80" w:type="dxa"/>
              <w:right w:w="120" w:type="dxa"/>
            </w:tcMar>
            <w:vAlign w:val="center"/>
          </w:tcPr>
          <w:p w14:paraId="78855ECC" w14:textId="77777777" w:rsidR="001E0F4D" w:rsidRDefault="00000000">
            <w:pPr>
              <w:spacing w:after="40" w:line="264" w:lineRule="auto"/>
            </w:pPr>
            <w:proofErr w:type="spellStart"/>
            <w:r>
              <w:rPr>
                <w:sz w:val="19"/>
              </w:rPr>
              <w:t>偏瘦或快速減重</w:t>
            </w:r>
            <w:proofErr w:type="spellEnd"/>
          </w:p>
        </w:tc>
        <w:tc>
          <w:tcPr>
            <w:tcW w:w="3120" w:type="dxa"/>
            <w:tcMar>
              <w:top w:w="80" w:type="dxa"/>
              <w:left w:w="120" w:type="dxa"/>
              <w:bottom w:w="80" w:type="dxa"/>
              <w:right w:w="120" w:type="dxa"/>
            </w:tcMar>
            <w:vAlign w:val="center"/>
          </w:tcPr>
          <w:p w14:paraId="2F92BD8F" w14:textId="77777777" w:rsidR="001E0F4D" w:rsidRDefault="00000000">
            <w:pPr>
              <w:spacing w:after="40" w:line="264" w:lineRule="auto"/>
              <w:rPr>
                <w:lang w:eastAsia="zh-TW"/>
              </w:rPr>
            </w:pPr>
            <w:r>
              <w:rPr>
                <w:sz w:val="19"/>
                <w:lang w:eastAsia="zh-TW"/>
              </w:rPr>
              <w:t>先保留蛋白質與總熱量，再談減重</w:t>
            </w:r>
          </w:p>
        </w:tc>
        <w:tc>
          <w:tcPr>
            <w:tcW w:w="3120" w:type="dxa"/>
            <w:tcMar>
              <w:top w:w="80" w:type="dxa"/>
              <w:left w:w="120" w:type="dxa"/>
              <w:bottom w:w="80" w:type="dxa"/>
              <w:right w:w="120" w:type="dxa"/>
            </w:tcMar>
            <w:vAlign w:val="center"/>
          </w:tcPr>
          <w:p w14:paraId="2B7EDDC2" w14:textId="77777777" w:rsidR="001E0F4D" w:rsidRDefault="00000000">
            <w:pPr>
              <w:spacing w:after="40" w:line="264" w:lineRule="auto"/>
              <w:rPr>
                <w:lang w:eastAsia="zh-TW"/>
              </w:rPr>
            </w:pPr>
            <w:r>
              <w:rPr>
                <w:sz w:val="19"/>
                <w:lang w:eastAsia="zh-TW"/>
              </w:rPr>
              <w:t>飲食失控、術後、體重快速下降</w:t>
            </w:r>
          </w:p>
        </w:tc>
      </w:tr>
      <w:tr w:rsidR="001E0F4D" w14:paraId="788AD5C6" w14:textId="77777777">
        <w:trPr>
          <w:cantSplit/>
          <w:jc w:val="center"/>
        </w:trPr>
        <w:tc>
          <w:tcPr>
            <w:tcW w:w="3120" w:type="dxa"/>
            <w:tcMar>
              <w:top w:w="80" w:type="dxa"/>
              <w:left w:w="120" w:type="dxa"/>
              <w:bottom w:w="80" w:type="dxa"/>
              <w:right w:w="120" w:type="dxa"/>
            </w:tcMar>
            <w:vAlign w:val="center"/>
          </w:tcPr>
          <w:p w14:paraId="631DAD3F" w14:textId="77777777" w:rsidR="001E0F4D" w:rsidRDefault="00000000">
            <w:pPr>
              <w:spacing w:after="40" w:line="264" w:lineRule="auto"/>
              <w:rPr>
                <w:lang w:eastAsia="zh-TW"/>
              </w:rPr>
            </w:pPr>
            <w:r>
              <w:rPr>
                <w:sz w:val="19"/>
                <w:lang w:eastAsia="zh-TW"/>
              </w:rPr>
              <w:t>長期使用類固醇等藥物</w:t>
            </w:r>
          </w:p>
        </w:tc>
        <w:tc>
          <w:tcPr>
            <w:tcW w:w="3120" w:type="dxa"/>
            <w:tcMar>
              <w:top w:w="80" w:type="dxa"/>
              <w:left w:w="120" w:type="dxa"/>
              <w:bottom w:w="80" w:type="dxa"/>
              <w:right w:w="120" w:type="dxa"/>
            </w:tcMar>
            <w:vAlign w:val="center"/>
          </w:tcPr>
          <w:p w14:paraId="048C2C0C" w14:textId="77777777" w:rsidR="001E0F4D" w:rsidRDefault="00000000">
            <w:pPr>
              <w:spacing w:after="40" w:line="264" w:lineRule="auto"/>
              <w:rPr>
                <w:lang w:eastAsia="zh-TW"/>
              </w:rPr>
            </w:pPr>
            <w:r>
              <w:rPr>
                <w:sz w:val="19"/>
                <w:lang w:eastAsia="zh-TW"/>
              </w:rPr>
              <w:t>主動告知醫師並討論骨骼監測</w:t>
            </w:r>
          </w:p>
        </w:tc>
        <w:tc>
          <w:tcPr>
            <w:tcW w:w="3120" w:type="dxa"/>
            <w:tcMar>
              <w:top w:w="80" w:type="dxa"/>
              <w:left w:w="120" w:type="dxa"/>
              <w:bottom w:w="80" w:type="dxa"/>
              <w:right w:w="120" w:type="dxa"/>
            </w:tcMar>
            <w:vAlign w:val="center"/>
          </w:tcPr>
          <w:p w14:paraId="108279E4" w14:textId="77777777" w:rsidR="001E0F4D" w:rsidRDefault="00000000">
            <w:pPr>
              <w:spacing w:after="40" w:line="264" w:lineRule="auto"/>
              <w:rPr>
                <w:lang w:eastAsia="zh-TW"/>
              </w:rPr>
            </w:pPr>
            <w:r>
              <w:rPr>
                <w:sz w:val="19"/>
                <w:lang w:eastAsia="zh-TW"/>
              </w:rPr>
              <w:t>長期用藥、月經提早停止或荷爾蒙異常</w:t>
            </w:r>
          </w:p>
        </w:tc>
      </w:tr>
      <w:tr w:rsidR="001E0F4D" w14:paraId="0E716BEA" w14:textId="77777777">
        <w:trPr>
          <w:cantSplit/>
          <w:jc w:val="center"/>
        </w:trPr>
        <w:tc>
          <w:tcPr>
            <w:tcW w:w="3120" w:type="dxa"/>
            <w:tcMar>
              <w:top w:w="80" w:type="dxa"/>
              <w:left w:w="120" w:type="dxa"/>
              <w:bottom w:w="80" w:type="dxa"/>
              <w:right w:w="120" w:type="dxa"/>
            </w:tcMar>
            <w:vAlign w:val="center"/>
          </w:tcPr>
          <w:p w14:paraId="013804BF" w14:textId="77777777" w:rsidR="001E0F4D" w:rsidRDefault="00000000">
            <w:pPr>
              <w:spacing w:after="40" w:line="264" w:lineRule="auto"/>
              <w:rPr>
                <w:lang w:eastAsia="zh-TW"/>
              </w:rPr>
            </w:pPr>
            <w:r>
              <w:rPr>
                <w:sz w:val="19"/>
                <w:lang w:eastAsia="zh-TW"/>
              </w:rPr>
              <w:t>年齡、家族史或停經後風險</w:t>
            </w:r>
          </w:p>
        </w:tc>
        <w:tc>
          <w:tcPr>
            <w:tcW w:w="3120" w:type="dxa"/>
            <w:tcMar>
              <w:top w:w="80" w:type="dxa"/>
              <w:left w:w="120" w:type="dxa"/>
              <w:bottom w:w="80" w:type="dxa"/>
              <w:right w:w="120" w:type="dxa"/>
            </w:tcMar>
            <w:vAlign w:val="center"/>
          </w:tcPr>
          <w:p w14:paraId="5D1AB195" w14:textId="77777777" w:rsidR="001E0F4D" w:rsidRDefault="00000000">
            <w:pPr>
              <w:spacing w:after="40" w:line="264" w:lineRule="auto"/>
              <w:rPr>
                <w:lang w:eastAsia="zh-TW"/>
              </w:rPr>
            </w:pPr>
            <w:r>
              <w:rPr>
                <w:sz w:val="19"/>
                <w:lang w:eastAsia="zh-TW"/>
              </w:rPr>
              <w:t>詢問是否需要骨密度檢查與跌倒評估</w:t>
            </w:r>
          </w:p>
        </w:tc>
        <w:tc>
          <w:tcPr>
            <w:tcW w:w="3120" w:type="dxa"/>
            <w:tcMar>
              <w:top w:w="80" w:type="dxa"/>
              <w:left w:w="120" w:type="dxa"/>
              <w:bottom w:w="80" w:type="dxa"/>
              <w:right w:w="120" w:type="dxa"/>
            </w:tcMar>
            <w:vAlign w:val="center"/>
          </w:tcPr>
          <w:p w14:paraId="641B82AF" w14:textId="77777777" w:rsidR="001E0F4D" w:rsidRDefault="00000000">
            <w:pPr>
              <w:spacing w:after="40" w:line="264" w:lineRule="auto"/>
              <w:rPr>
                <w:lang w:eastAsia="zh-TW"/>
              </w:rPr>
            </w:pPr>
            <w:r>
              <w:rPr>
                <w:sz w:val="19"/>
                <w:lang w:eastAsia="zh-TW"/>
              </w:rPr>
              <w:t>曾有脆弱性骨折或身高明顯變矮</w:t>
            </w:r>
          </w:p>
        </w:tc>
      </w:tr>
    </w:tbl>
    <w:p w14:paraId="3045988C" w14:textId="77777777" w:rsidR="001E0F4D" w:rsidRDefault="001E0F4D">
      <w:pPr>
        <w:spacing w:after="20"/>
        <w:rPr>
          <w:lang w:eastAsia="zh-TW"/>
        </w:rPr>
      </w:pPr>
    </w:p>
    <w:p w14:paraId="78F9F099" w14:textId="77777777" w:rsidR="001E0F4D" w:rsidRDefault="00000000">
      <w:r>
        <w:rPr>
          <w:lang w:eastAsia="zh-TW"/>
        </w:rPr>
        <w:t>美國預防服務工作小組</w:t>
      </w:r>
      <w:r>
        <w:rPr>
          <w:lang w:eastAsia="zh-TW"/>
        </w:rPr>
        <w:t xml:space="preserve"> 2025 </w:t>
      </w:r>
      <w:r>
        <w:rPr>
          <w:lang w:eastAsia="zh-TW"/>
        </w:rPr>
        <w:t>年建議，</w:t>
      </w:r>
      <w:r>
        <w:rPr>
          <w:lang w:eastAsia="zh-TW"/>
        </w:rPr>
        <w:t xml:space="preserve">65 </w:t>
      </w:r>
      <w:r>
        <w:rPr>
          <w:lang w:eastAsia="zh-TW"/>
        </w:rPr>
        <w:t>歲以上女性接受骨質疏鬆篩檢，停經後未滿</w:t>
      </w:r>
      <w:r>
        <w:rPr>
          <w:lang w:eastAsia="zh-TW"/>
        </w:rPr>
        <w:t xml:space="preserve"> 65 </w:t>
      </w:r>
      <w:r>
        <w:rPr>
          <w:lang w:eastAsia="zh-TW"/>
        </w:rPr>
        <w:t>歲女性若有風險，也先做風險評估再決定是否以</w:t>
      </w:r>
      <w:r>
        <w:rPr>
          <w:lang w:eastAsia="zh-TW"/>
        </w:rPr>
        <w:t xml:space="preserve"> DXA </w:t>
      </w:r>
      <w:r>
        <w:rPr>
          <w:lang w:eastAsia="zh-TW"/>
        </w:rPr>
        <w:t>測量骨密度。這是美國預防建議，台灣讀者仍應依本地醫療院所、年齡、病史與家族風險判斷。</w:t>
      </w:r>
      <w:r>
        <w:fldChar w:fldCharType="begin"/>
      </w:r>
      <w:r>
        <w:rPr>
          <w:lang w:eastAsia="zh-TW"/>
        </w:rPr>
        <w:instrText>HYPERLINK "https://www.uspreventiveservicestaskforce.org/uspstf/document/ClinicalSummaryFinal/osteoporosis-screening" \h</w:instrText>
      </w:r>
      <w:r>
        <w:fldChar w:fldCharType="separate"/>
      </w:r>
      <w:proofErr w:type="spellStart"/>
      <w:r>
        <w:rPr>
          <w:color w:val="2E74B5"/>
          <w:u w:val="single"/>
        </w:rPr>
        <w:t>USPSTF</w:t>
      </w:r>
      <w:r>
        <w:rPr>
          <w:color w:val="2E74B5"/>
          <w:u w:val="single"/>
        </w:rPr>
        <w:t>：</w:t>
      </w:r>
      <w:r>
        <w:rPr>
          <w:color w:val="2E74B5"/>
          <w:u w:val="single"/>
        </w:rPr>
        <w:t>Osteoporosis</w:t>
      </w:r>
      <w:proofErr w:type="spellEnd"/>
      <w:r>
        <w:rPr>
          <w:color w:val="2E74B5"/>
          <w:u w:val="single"/>
        </w:rPr>
        <w:t xml:space="preserve"> Screening</w:t>
      </w:r>
      <w:r>
        <w:fldChar w:fldCharType="end"/>
      </w:r>
    </w:p>
    <w:p w14:paraId="27901133" w14:textId="77777777" w:rsidR="001E0F4D" w:rsidRDefault="00000000">
      <w:r>
        <w:rPr>
          <w:lang w:eastAsia="zh-TW"/>
        </w:rPr>
        <w:t>高齡者的骨折預防還要把防跌倒放進來。肌力、平衡、視力、鞋子、夜間照明、浴室扶手與家中動線，常比再買一瓶保健品更能直接改變風險。</w:t>
      </w:r>
      <w:r>
        <w:rPr>
          <w:lang w:eastAsia="zh-TW"/>
        </w:rPr>
        <w:t xml:space="preserve">CDC </w:t>
      </w:r>
      <w:r>
        <w:rPr>
          <w:lang w:eastAsia="zh-TW"/>
        </w:rPr>
        <w:t>的高齡活動建議包含有氧、肌力與平衡活動，實際強度要配合個人的疾病與能力。</w:t>
      </w:r>
      <w:r>
        <w:fldChar w:fldCharType="begin"/>
      </w:r>
      <w:r>
        <w:rPr>
          <w:lang w:eastAsia="zh-TW"/>
        </w:rPr>
        <w:instrText>HYPERLINK "https://www.cdc.gov/physical-activity-basics/adding-older-adults/what-counts.html" \h</w:instrText>
      </w:r>
      <w:r>
        <w:fldChar w:fldCharType="separate"/>
      </w:r>
      <w:proofErr w:type="spellStart"/>
      <w:r>
        <w:rPr>
          <w:color w:val="2E74B5"/>
          <w:u w:val="single"/>
        </w:rPr>
        <w:t>CDC</w:t>
      </w:r>
      <w:r>
        <w:rPr>
          <w:color w:val="2E74B5"/>
          <w:u w:val="single"/>
        </w:rPr>
        <w:t>：</w:t>
      </w:r>
      <w:r>
        <w:rPr>
          <w:color w:val="2E74B5"/>
          <w:u w:val="single"/>
        </w:rPr>
        <w:t>What</w:t>
      </w:r>
      <w:proofErr w:type="spellEnd"/>
      <w:r>
        <w:rPr>
          <w:color w:val="2E74B5"/>
          <w:u w:val="single"/>
        </w:rPr>
        <w:t xml:space="preserve"> Counts as Physical Activity for Older Adults</w:t>
      </w:r>
      <w:r>
        <w:fldChar w:fldCharType="end"/>
      </w:r>
    </w:p>
    <w:p w14:paraId="5CF08F7E" w14:textId="77777777" w:rsidR="001E0F4D" w:rsidRDefault="00000000">
      <w:pPr>
        <w:pStyle w:val="21"/>
        <w:rPr>
          <w:lang w:eastAsia="zh-TW"/>
        </w:rPr>
      </w:pPr>
      <w:r>
        <w:rPr>
          <w:rFonts w:ascii="Calibri" w:eastAsia="Microsoft JhengHei" w:hAnsi="Calibri"/>
          <w:lang w:eastAsia="zh-TW"/>
        </w:rPr>
        <w:t>補充品常見錯誤：高劑量、重複與自行混搭</w:t>
      </w:r>
    </w:p>
    <w:tbl>
      <w:tblPr>
        <w:tblStyle w:val="aff2"/>
        <w:tblW w:w="9360" w:type="dxa"/>
        <w:jc w:val="center"/>
        <w:tblLayout w:type="fixed"/>
        <w:tblLook w:val="04A0" w:firstRow="1" w:lastRow="0" w:firstColumn="1" w:lastColumn="0" w:noHBand="0" w:noVBand="1"/>
      </w:tblPr>
      <w:tblGrid>
        <w:gridCol w:w="3120"/>
        <w:gridCol w:w="3120"/>
        <w:gridCol w:w="3120"/>
      </w:tblGrid>
      <w:tr w:rsidR="001E0F4D" w14:paraId="1ECA132D" w14:textId="77777777">
        <w:trPr>
          <w:cantSplit/>
          <w:tblHeader/>
          <w:jc w:val="center"/>
        </w:trPr>
        <w:tc>
          <w:tcPr>
            <w:tcW w:w="3120" w:type="dxa"/>
            <w:shd w:val="clear" w:color="auto" w:fill="E8EEF5"/>
            <w:tcMar>
              <w:top w:w="80" w:type="dxa"/>
              <w:left w:w="120" w:type="dxa"/>
              <w:bottom w:w="80" w:type="dxa"/>
              <w:right w:w="120" w:type="dxa"/>
            </w:tcMar>
            <w:vAlign w:val="center"/>
          </w:tcPr>
          <w:p w14:paraId="13BDB6EF" w14:textId="77777777" w:rsidR="001E0F4D" w:rsidRDefault="00000000">
            <w:pPr>
              <w:spacing w:after="40" w:line="264" w:lineRule="auto"/>
            </w:pPr>
            <w:proofErr w:type="spellStart"/>
            <w:r>
              <w:rPr>
                <w:b/>
                <w:sz w:val="19"/>
              </w:rPr>
              <w:t>常見做法</w:t>
            </w:r>
            <w:proofErr w:type="spellEnd"/>
          </w:p>
        </w:tc>
        <w:tc>
          <w:tcPr>
            <w:tcW w:w="3120" w:type="dxa"/>
            <w:shd w:val="clear" w:color="auto" w:fill="E8EEF5"/>
            <w:tcMar>
              <w:top w:w="80" w:type="dxa"/>
              <w:left w:w="120" w:type="dxa"/>
              <w:bottom w:w="80" w:type="dxa"/>
              <w:right w:w="120" w:type="dxa"/>
            </w:tcMar>
            <w:vAlign w:val="center"/>
          </w:tcPr>
          <w:p w14:paraId="701FA059" w14:textId="77777777" w:rsidR="001E0F4D" w:rsidRDefault="00000000">
            <w:pPr>
              <w:spacing w:after="40" w:line="264" w:lineRule="auto"/>
            </w:pPr>
            <w:proofErr w:type="spellStart"/>
            <w:r>
              <w:rPr>
                <w:b/>
                <w:sz w:val="19"/>
              </w:rPr>
              <w:t>風險</w:t>
            </w:r>
            <w:proofErr w:type="spellEnd"/>
          </w:p>
        </w:tc>
        <w:tc>
          <w:tcPr>
            <w:tcW w:w="3120" w:type="dxa"/>
            <w:shd w:val="clear" w:color="auto" w:fill="E8EEF5"/>
            <w:tcMar>
              <w:top w:w="80" w:type="dxa"/>
              <w:left w:w="120" w:type="dxa"/>
              <w:bottom w:w="80" w:type="dxa"/>
              <w:right w:w="120" w:type="dxa"/>
            </w:tcMar>
            <w:vAlign w:val="center"/>
          </w:tcPr>
          <w:p w14:paraId="08577903" w14:textId="77777777" w:rsidR="001E0F4D" w:rsidRDefault="00000000">
            <w:pPr>
              <w:spacing w:after="40" w:line="264" w:lineRule="auto"/>
            </w:pPr>
            <w:proofErr w:type="spellStart"/>
            <w:r>
              <w:rPr>
                <w:b/>
                <w:sz w:val="19"/>
              </w:rPr>
              <w:t>改法</w:t>
            </w:r>
            <w:proofErr w:type="spellEnd"/>
          </w:p>
        </w:tc>
      </w:tr>
      <w:tr w:rsidR="001E0F4D" w14:paraId="00ADEDC1" w14:textId="77777777">
        <w:trPr>
          <w:cantSplit/>
          <w:jc w:val="center"/>
        </w:trPr>
        <w:tc>
          <w:tcPr>
            <w:tcW w:w="3120" w:type="dxa"/>
            <w:tcMar>
              <w:top w:w="80" w:type="dxa"/>
              <w:left w:w="120" w:type="dxa"/>
              <w:bottom w:w="80" w:type="dxa"/>
              <w:right w:w="120" w:type="dxa"/>
            </w:tcMar>
            <w:vAlign w:val="center"/>
          </w:tcPr>
          <w:p w14:paraId="494E69D5" w14:textId="77777777" w:rsidR="001E0F4D" w:rsidRDefault="00000000">
            <w:pPr>
              <w:spacing w:after="40" w:line="264" w:lineRule="auto"/>
            </w:pPr>
            <w:proofErr w:type="spellStart"/>
            <w:r>
              <w:rPr>
                <w:sz w:val="19"/>
              </w:rPr>
              <w:t>覺得疲倦就補鐵</w:t>
            </w:r>
            <w:proofErr w:type="spellEnd"/>
          </w:p>
        </w:tc>
        <w:tc>
          <w:tcPr>
            <w:tcW w:w="3120" w:type="dxa"/>
            <w:tcMar>
              <w:top w:w="80" w:type="dxa"/>
              <w:left w:w="120" w:type="dxa"/>
              <w:bottom w:w="80" w:type="dxa"/>
              <w:right w:w="120" w:type="dxa"/>
            </w:tcMar>
            <w:vAlign w:val="center"/>
          </w:tcPr>
          <w:p w14:paraId="603EEAF7" w14:textId="77777777" w:rsidR="001E0F4D" w:rsidRDefault="00000000">
            <w:pPr>
              <w:spacing w:after="40" w:line="264" w:lineRule="auto"/>
              <w:rPr>
                <w:lang w:eastAsia="zh-TW"/>
              </w:rPr>
            </w:pPr>
            <w:r>
              <w:rPr>
                <w:sz w:val="19"/>
                <w:lang w:eastAsia="zh-TW"/>
              </w:rPr>
              <w:t>可能延誤出血、感染或其他病因，過量也有毒性</w:t>
            </w:r>
          </w:p>
        </w:tc>
        <w:tc>
          <w:tcPr>
            <w:tcW w:w="3120" w:type="dxa"/>
            <w:tcMar>
              <w:top w:w="80" w:type="dxa"/>
              <w:left w:w="120" w:type="dxa"/>
              <w:bottom w:w="80" w:type="dxa"/>
              <w:right w:w="120" w:type="dxa"/>
            </w:tcMar>
            <w:vAlign w:val="center"/>
          </w:tcPr>
          <w:p w14:paraId="68C8F6B8" w14:textId="77777777" w:rsidR="001E0F4D" w:rsidRDefault="00000000">
            <w:pPr>
              <w:spacing w:after="40" w:line="264" w:lineRule="auto"/>
              <w:rPr>
                <w:lang w:eastAsia="zh-TW"/>
              </w:rPr>
            </w:pPr>
            <w:r>
              <w:rPr>
                <w:sz w:val="19"/>
                <w:lang w:eastAsia="zh-TW"/>
              </w:rPr>
              <w:t>先檢查，再由專業人員決定劑量</w:t>
            </w:r>
          </w:p>
        </w:tc>
      </w:tr>
      <w:tr w:rsidR="001E0F4D" w14:paraId="4FE6255F" w14:textId="77777777">
        <w:trPr>
          <w:cantSplit/>
          <w:jc w:val="center"/>
        </w:trPr>
        <w:tc>
          <w:tcPr>
            <w:tcW w:w="3120" w:type="dxa"/>
            <w:tcMar>
              <w:top w:w="80" w:type="dxa"/>
              <w:left w:w="120" w:type="dxa"/>
              <w:bottom w:w="80" w:type="dxa"/>
              <w:right w:w="120" w:type="dxa"/>
            </w:tcMar>
            <w:vAlign w:val="center"/>
          </w:tcPr>
          <w:p w14:paraId="2B86B0B9" w14:textId="77777777" w:rsidR="001E0F4D" w:rsidRDefault="00000000">
            <w:pPr>
              <w:spacing w:after="40" w:line="264" w:lineRule="auto"/>
              <w:rPr>
                <w:lang w:eastAsia="zh-TW"/>
              </w:rPr>
            </w:pPr>
            <w:r>
              <w:rPr>
                <w:sz w:val="19"/>
                <w:lang w:eastAsia="zh-TW"/>
              </w:rPr>
              <w:t>鈣片、綜合維生素、胃藥一起吃</w:t>
            </w:r>
          </w:p>
        </w:tc>
        <w:tc>
          <w:tcPr>
            <w:tcW w:w="3120" w:type="dxa"/>
            <w:tcMar>
              <w:top w:w="80" w:type="dxa"/>
              <w:left w:w="120" w:type="dxa"/>
              <w:bottom w:w="80" w:type="dxa"/>
              <w:right w:w="120" w:type="dxa"/>
            </w:tcMar>
            <w:vAlign w:val="center"/>
          </w:tcPr>
          <w:p w14:paraId="6936781B" w14:textId="77777777" w:rsidR="001E0F4D" w:rsidRDefault="00000000">
            <w:pPr>
              <w:spacing w:after="40" w:line="264" w:lineRule="auto"/>
              <w:rPr>
                <w:lang w:eastAsia="zh-TW"/>
              </w:rPr>
            </w:pPr>
            <w:r>
              <w:rPr>
                <w:sz w:val="19"/>
                <w:lang w:eastAsia="zh-TW"/>
              </w:rPr>
              <w:t>成分重複，鈣也可能影響部分藥物吸收</w:t>
            </w:r>
          </w:p>
        </w:tc>
        <w:tc>
          <w:tcPr>
            <w:tcW w:w="3120" w:type="dxa"/>
            <w:tcMar>
              <w:top w:w="80" w:type="dxa"/>
              <w:left w:w="120" w:type="dxa"/>
              <w:bottom w:w="80" w:type="dxa"/>
              <w:right w:w="120" w:type="dxa"/>
            </w:tcMar>
            <w:vAlign w:val="center"/>
          </w:tcPr>
          <w:p w14:paraId="69AA9369" w14:textId="77777777" w:rsidR="001E0F4D" w:rsidRDefault="00000000">
            <w:pPr>
              <w:spacing w:after="40" w:line="264" w:lineRule="auto"/>
              <w:rPr>
                <w:lang w:eastAsia="zh-TW"/>
              </w:rPr>
            </w:pPr>
            <w:r>
              <w:rPr>
                <w:sz w:val="19"/>
                <w:lang w:eastAsia="zh-TW"/>
              </w:rPr>
              <w:t>帶著所有藥品與保健品清單詢問</w:t>
            </w:r>
          </w:p>
        </w:tc>
      </w:tr>
      <w:tr w:rsidR="001E0F4D" w14:paraId="1606B053" w14:textId="77777777">
        <w:trPr>
          <w:cantSplit/>
          <w:jc w:val="center"/>
        </w:trPr>
        <w:tc>
          <w:tcPr>
            <w:tcW w:w="3120" w:type="dxa"/>
            <w:tcMar>
              <w:top w:w="80" w:type="dxa"/>
              <w:left w:w="120" w:type="dxa"/>
              <w:bottom w:w="80" w:type="dxa"/>
              <w:right w:w="120" w:type="dxa"/>
            </w:tcMar>
            <w:vAlign w:val="center"/>
          </w:tcPr>
          <w:p w14:paraId="4B347B83" w14:textId="77777777" w:rsidR="001E0F4D" w:rsidRDefault="00000000">
            <w:pPr>
              <w:spacing w:after="40" w:line="264" w:lineRule="auto"/>
            </w:pPr>
            <w:proofErr w:type="spellStart"/>
            <w:r>
              <w:rPr>
                <w:sz w:val="19"/>
              </w:rPr>
              <w:t>腎臟病使用低鈉鹽</w:t>
            </w:r>
            <w:proofErr w:type="spellEnd"/>
          </w:p>
        </w:tc>
        <w:tc>
          <w:tcPr>
            <w:tcW w:w="3120" w:type="dxa"/>
            <w:tcMar>
              <w:top w:w="80" w:type="dxa"/>
              <w:left w:w="120" w:type="dxa"/>
              <w:bottom w:w="80" w:type="dxa"/>
              <w:right w:w="120" w:type="dxa"/>
            </w:tcMar>
            <w:vAlign w:val="center"/>
          </w:tcPr>
          <w:p w14:paraId="37732DCD" w14:textId="77777777" w:rsidR="001E0F4D" w:rsidRDefault="00000000">
            <w:pPr>
              <w:spacing w:after="40" w:line="264" w:lineRule="auto"/>
              <w:rPr>
                <w:lang w:eastAsia="zh-TW"/>
              </w:rPr>
            </w:pPr>
            <w:r>
              <w:rPr>
                <w:sz w:val="19"/>
                <w:lang w:eastAsia="zh-TW"/>
              </w:rPr>
              <w:t>鉀含量可能造成高血鉀</w:t>
            </w:r>
          </w:p>
        </w:tc>
        <w:tc>
          <w:tcPr>
            <w:tcW w:w="3120" w:type="dxa"/>
            <w:tcMar>
              <w:top w:w="80" w:type="dxa"/>
              <w:left w:w="120" w:type="dxa"/>
              <w:bottom w:w="80" w:type="dxa"/>
              <w:right w:w="120" w:type="dxa"/>
            </w:tcMar>
            <w:vAlign w:val="center"/>
          </w:tcPr>
          <w:p w14:paraId="58B0E9D0" w14:textId="77777777" w:rsidR="001E0F4D" w:rsidRDefault="00000000">
            <w:pPr>
              <w:spacing w:after="40" w:line="264" w:lineRule="auto"/>
            </w:pPr>
            <w:proofErr w:type="spellStart"/>
            <w:r>
              <w:rPr>
                <w:sz w:val="19"/>
              </w:rPr>
              <w:t>先確認腎功能與用藥</w:t>
            </w:r>
            <w:proofErr w:type="spellEnd"/>
          </w:p>
        </w:tc>
      </w:tr>
      <w:tr w:rsidR="001E0F4D" w14:paraId="7E5753EF" w14:textId="77777777">
        <w:trPr>
          <w:cantSplit/>
          <w:jc w:val="center"/>
        </w:trPr>
        <w:tc>
          <w:tcPr>
            <w:tcW w:w="3120" w:type="dxa"/>
            <w:tcMar>
              <w:top w:w="80" w:type="dxa"/>
              <w:left w:w="120" w:type="dxa"/>
              <w:bottom w:w="80" w:type="dxa"/>
              <w:right w:w="120" w:type="dxa"/>
            </w:tcMar>
            <w:vAlign w:val="center"/>
          </w:tcPr>
          <w:p w14:paraId="19A718E0" w14:textId="77777777" w:rsidR="001E0F4D" w:rsidRDefault="00000000">
            <w:pPr>
              <w:spacing w:after="40" w:line="264" w:lineRule="auto"/>
            </w:pPr>
            <w:proofErr w:type="spellStart"/>
            <w:r>
              <w:rPr>
                <w:sz w:val="19"/>
              </w:rPr>
              <w:t>用海藻粉補碘</w:t>
            </w:r>
            <w:proofErr w:type="spellEnd"/>
          </w:p>
        </w:tc>
        <w:tc>
          <w:tcPr>
            <w:tcW w:w="3120" w:type="dxa"/>
            <w:tcMar>
              <w:top w:w="80" w:type="dxa"/>
              <w:left w:w="120" w:type="dxa"/>
              <w:bottom w:w="80" w:type="dxa"/>
              <w:right w:w="120" w:type="dxa"/>
            </w:tcMar>
            <w:vAlign w:val="center"/>
          </w:tcPr>
          <w:p w14:paraId="3A72101C" w14:textId="77777777" w:rsidR="001E0F4D" w:rsidRDefault="00000000">
            <w:pPr>
              <w:spacing w:after="40" w:line="264" w:lineRule="auto"/>
              <w:rPr>
                <w:lang w:eastAsia="zh-TW"/>
              </w:rPr>
            </w:pPr>
            <w:r>
              <w:rPr>
                <w:sz w:val="19"/>
                <w:lang w:eastAsia="zh-TW"/>
              </w:rPr>
              <w:t>碘含量差距大，甲狀腺疾病者可能受影響</w:t>
            </w:r>
          </w:p>
        </w:tc>
        <w:tc>
          <w:tcPr>
            <w:tcW w:w="3120" w:type="dxa"/>
            <w:tcMar>
              <w:top w:w="80" w:type="dxa"/>
              <w:left w:w="120" w:type="dxa"/>
              <w:bottom w:w="80" w:type="dxa"/>
              <w:right w:w="120" w:type="dxa"/>
            </w:tcMar>
            <w:vAlign w:val="center"/>
          </w:tcPr>
          <w:p w14:paraId="44E0C7A1" w14:textId="77777777" w:rsidR="001E0F4D" w:rsidRDefault="00000000">
            <w:pPr>
              <w:spacing w:after="40" w:line="264" w:lineRule="auto"/>
              <w:rPr>
                <w:lang w:eastAsia="zh-TW"/>
              </w:rPr>
            </w:pPr>
            <w:r>
              <w:rPr>
                <w:sz w:val="19"/>
                <w:lang w:eastAsia="zh-TW"/>
              </w:rPr>
              <w:t>看產品標示，必要時先驗證需求</w:t>
            </w:r>
          </w:p>
        </w:tc>
      </w:tr>
      <w:tr w:rsidR="001E0F4D" w14:paraId="11C60AFF" w14:textId="77777777">
        <w:trPr>
          <w:cantSplit/>
          <w:jc w:val="center"/>
        </w:trPr>
        <w:tc>
          <w:tcPr>
            <w:tcW w:w="3120" w:type="dxa"/>
            <w:tcMar>
              <w:top w:w="80" w:type="dxa"/>
              <w:left w:w="120" w:type="dxa"/>
              <w:bottom w:w="80" w:type="dxa"/>
              <w:right w:w="120" w:type="dxa"/>
            </w:tcMar>
            <w:vAlign w:val="center"/>
          </w:tcPr>
          <w:p w14:paraId="773BFFF7" w14:textId="77777777" w:rsidR="001E0F4D" w:rsidRDefault="00000000">
            <w:pPr>
              <w:spacing w:after="40" w:line="264" w:lineRule="auto"/>
              <w:rPr>
                <w:lang w:eastAsia="zh-TW"/>
              </w:rPr>
            </w:pPr>
            <w:r>
              <w:rPr>
                <w:sz w:val="19"/>
                <w:lang w:eastAsia="zh-TW"/>
              </w:rPr>
              <w:t>覺得天然就能長期高劑量吃</w:t>
            </w:r>
          </w:p>
        </w:tc>
        <w:tc>
          <w:tcPr>
            <w:tcW w:w="3120" w:type="dxa"/>
            <w:tcMar>
              <w:top w:w="80" w:type="dxa"/>
              <w:left w:w="120" w:type="dxa"/>
              <w:bottom w:w="80" w:type="dxa"/>
              <w:right w:w="120" w:type="dxa"/>
            </w:tcMar>
            <w:vAlign w:val="center"/>
          </w:tcPr>
          <w:p w14:paraId="53D7A895" w14:textId="77777777" w:rsidR="001E0F4D" w:rsidRDefault="00000000">
            <w:pPr>
              <w:spacing w:after="40" w:line="264" w:lineRule="auto"/>
              <w:rPr>
                <w:lang w:eastAsia="zh-TW"/>
              </w:rPr>
            </w:pPr>
            <w:r>
              <w:rPr>
                <w:sz w:val="19"/>
                <w:lang w:eastAsia="zh-TW"/>
              </w:rPr>
              <w:t>天然來源也可能過量，補充品品質與劑量差異更大</w:t>
            </w:r>
          </w:p>
        </w:tc>
        <w:tc>
          <w:tcPr>
            <w:tcW w:w="3120" w:type="dxa"/>
            <w:tcMar>
              <w:top w:w="80" w:type="dxa"/>
              <w:left w:w="120" w:type="dxa"/>
              <w:bottom w:w="80" w:type="dxa"/>
              <w:right w:w="120" w:type="dxa"/>
            </w:tcMar>
            <w:vAlign w:val="center"/>
          </w:tcPr>
          <w:p w14:paraId="136B2DBB" w14:textId="77777777" w:rsidR="001E0F4D" w:rsidRDefault="00000000">
            <w:pPr>
              <w:spacing w:after="40" w:line="264" w:lineRule="auto"/>
              <w:rPr>
                <w:lang w:eastAsia="zh-TW"/>
              </w:rPr>
            </w:pPr>
            <w:r>
              <w:rPr>
                <w:sz w:val="19"/>
                <w:lang w:eastAsia="zh-TW"/>
              </w:rPr>
              <w:t>以食物為主，補充品有明確目的與期限</w:t>
            </w:r>
          </w:p>
        </w:tc>
      </w:tr>
      <w:tr w:rsidR="001E0F4D" w14:paraId="1DE40BA2" w14:textId="77777777">
        <w:trPr>
          <w:cantSplit/>
          <w:jc w:val="center"/>
        </w:trPr>
        <w:tc>
          <w:tcPr>
            <w:tcW w:w="3120" w:type="dxa"/>
            <w:tcMar>
              <w:top w:w="80" w:type="dxa"/>
              <w:left w:w="120" w:type="dxa"/>
              <w:bottom w:w="80" w:type="dxa"/>
              <w:right w:w="120" w:type="dxa"/>
            </w:tcMar>
            <w:vAlign w:val="center"/>
          </w:tcPr>
          <w:p w14:paraId="75A0849E" w14:textId="77777777" w:rsidR="001E0F4D" w:rsidRDefault="00000000">
            <w:pPr>
              <w:spacing w:after="40" w:line="264" w:lineRule="auto"/>
              <w:rPr>
                <w:lang w:eastAsia="zh-TW"/>
              </w:rPr>
            </w:pPr>
            <w:r>
              <w:rPr>
                <w:sz w:val="19"/>
                <w:lang w:eastAsia="zh-TW"/>
              </w:rPr>
              <w:t>用血鈣推論骨頭一定健康</w:t>
            </w:r>
          </w:p>
        </w:tc>
        <w:tc>
          <w:tcPr>
            <w:tcW w:w="3120" w:type="dxa"/>
            <w:tcMar>
              <w:top w:w="80" w:type="dxa"/>
              <w:left w:w="120" w:type="dxa"/>
              <w:bottom w:w="80" w:type="dxa"/>
              <w:right w:w="120" w:type="dxa"/>
            </w:tcMar>
            <w:vAlign w:val="center"/>
          </w:tcPr>
          <w:p w14:paraId="2A0C9324" w14:textId="77777777" w:rsidR="001E0F4D" w:rsidRDefault="00000000">
            <w:pPr>
              <w:spacing w:after="40" w:line="264" w:lineRule="auto"/>
              <w:rPr>
                <w:lang w:eastAsia="zh-TW"/>
              </w:rPr>
            </w:pPr>
            <w:r>
              <w:rPr>
                <w:sz w:val="19"/>
                <w:lang w:eastAsia="zh-TW"/>
              </w:rPr>
              <w:t>血鈣調節與骨密度是不同問題</w:t>
            </w:r>
          </w:p>
        </w:tc>
        <w:tc>
          <w:tcPr>
            <w:tcW w:w="3120" w:type="dxa"/>
            <w:tcMar>
              <w:top w:w="80" w:type="dxa"/>
              <w:left w:w="120" w:type="dxa"/>
              <w:bottom w:w="80" w:type="dxa"/>
              <w:right w:w="120" w:type="dxa"/>
            </w:tcMar>
            <w:vAlign w:val="center"/>
          </w:tcPr>
          <w:p w14:paraId="3F759BBA" w14:textId="77777777" w:rsidR="001E0F4D" w:rsidRDefault="00000000">
            <w:pPr>
              <w:spacing w:after="40" w:line="264" w:lineRule="auto"/>
              <w:rPr>
                <w:lang w:eastAsia="zh-TW"/>
              </w:rPr>
            </w:pPr>
            <w:r>
              <w:rPr>
                <w:sz w:val="19"/>
                <w:lang w:eastAsia="zh-TW"/>
              </w:rPr>
              <w:t>依骨密度、骨折風險與醫師評估判讀</w:t>
            </w:r>
          </w:p>
        </w:tc>
      </w:tr>
    </w:tbl>
    <w:p w14:paraId="509F1041" w14:textId="77777777" w:rsidR="001E0F4D" w:rsidRDefault="001E0F4D">
      <w:pPr>
        <w:spacing w:after="20"/>
        <w:rPr>
          <w:lang w:eastAsia="zh-TW"/>
        </w:rPr>
      </w:pPr>
    </w:p>
    <w:p w14:paraId="013F759E" w14:textId="77777777" w:rsidR="001E0F4D" w:rsidRDefault="00000000">
      <w:pPr>
        <w:pStyle w:val="31"/>
        <w:rPr>
          <w:lang w:eastAsia="zh-TW"/>
        </w:rPr>
      </w:pPr>
      <w:r>
        <w:rPr>
          <w:rFonts w:ascii="Calibri" w:eastAsia="Microsoft JhengHei" w:hAnsi="Calibri"/>
          <w:lang w:eastAsia="zh-TW"/>
        </w:rPr>
        <w:t>何時要找醫師或營養師？</w:t>
      </w:r>
    </w:p>
    <w:p w14:paraId="7A8FE65E" w14:textId="77777777" w:rsidR="001E0F4D" w:rsidRDefault="00000000">
      <w:pPr>
        <w:rPr>
          <w:lang w:eastAsia="zh-TW"/>
        </w:rPr>
      </w:pPr>
      <w:r>
        <w:rPr>
          <w:lang w:eastAsia="zh-TW"/>
        </w:rPr>
        <w:t>有以下狀況，請把喝水與礦物質問題交給醫療團隊處理：</w:t>
      </w:r>
    </w:p>
    <w:p w14:paraId="7D859849" w14:textId="77777777" w:rsidR="001E0F4D" w:rsidRDefault="00000000">
      <w:pPr>
        <w:pStyle w:val="a0"/>
        <w:spacing w:after="60" w:line="276" w:lineRule="auto"/>
        <w:rPr>
          <w:lang w:eastAsia="zh-TW"/>
        </w:rPr>
      </w:pPr>
      <w:r>
        <w:rPr>
          <w:lang w:eastAsia="zh-TW"/>
        </w:rPr>
        <w:t>持續嘔吐、腹瀉、發燒、無法進食或幾乎沒有尿。</w:t>
      </w:r>
    </w:p>
    <w:p w14:paraId="093022BB" w14:textId="77777777" w:rsidR="001E0F4D" w:rsidRDefault="00000000">
      <w:pPr>
        <w:pStyle w:val="a0"/>
        <w:spacing w:after="60" w:line="276" w:lineRule="auto"/>
        <w:rPr>
          <w:lang w:eastAsia="zh-TW"/>
        </w:rPr>
      </w:pPr>
      <w:r>
        <w:rPr>
          <w:lang w:eastAsia="zh-TW"/>
        </w:rPr>
        <w:t>意識混亂、昏厥、抽搐、嚴重頭痛、胸悶或心悸。</w:t>
      </w:r>
    </w:p>
    <w:p w14:paraId="16B11D4D" w14:textId="77777777" w:rsidR="001E0F4D" w:rsidRDefault="00000000">
      <w:pPr>
        <w:pStyle w:val="a0"/>
        <w:spacing w:after="60" w:line="276" w:lineRule="auto"/>
        <w:rPr>
          <w:lang w:eastAsia="zh-TW"/>
        </w:rPr>
      </w:pPr>
      <w:r>
        <w:rPr>
          <w:lang w:eastAsia="zh-TW"/>
        </w:rPr>
        <w:t>不明原因疲倦、臉色蒼白、黑便、血便、月經量明顯增加。</w:t>
      </w:r>
    </w:p>
    <w:p w14:paraId="23BDE3BF" w14:textId="77777777" w:rsidR="001E0F4D" w:rsidRDefault="00000000">
      <w:pPr>
        <w:pStyle w:val="a0"/>
        <w:spacing w:after="60" w:line="276" w:lineRule="auto"/>
        <w:rPr>
          <w:lang w:eastAsia="zh-TW"/>
        </w:rPr>
      </w:pPr>
      <w:r>
        <w:rPr>
          <w:lang w:eastAsia="zh-TW"/>
        </w:rPr>
        <w:t>曾有低鈉、高血鉀、腎功能異常、心臟衰竭、肝硬化或透析。</w:t>
      </w:r>
    </w:p>
    <w:p w14:paraId="46D6E8E2" w14:textId="77777777" w:rsidR="001E0F4D" w:rsidRDefault="00000000">
      <w:pPr>
        <w:pStyle w:val="a0"/>
        <w:spacing w:after="60" w:line="276" w:lineRule="auto"/>
        <w:rPr>
          <w:lang w:eastAsia="zh-TW"/>
        </w:rPr>
      </w:pPr>
      <w:r>
        <w:rPr>
          <w:lang w:eastAsia="zh-TW"/>
        </w:rPr>
        <w:t>懷孕、哺乳、兒童、高齡失智、吞嚥困難或需要限水。</w:t>
      </w:r>
    </w:p>
    <w:p w14:paraId="3DB0FF6B" w14:textId="77777777" w:rsidR="001E0F4D" w:rsidRDefault="00000000">
      <w:pPr>
        <w:pStyle w:val="a0"/>
        <w:spacing w:after="60" w:line="276" w:lineRule="auto"/>
        <w:rPr>
          <w:lang w:eastAsia="zh-TW"/>
        </w:rPr>
      </w:pPr>
      <w:r>
        <w:rPr>
          <w:lang w:eastAsia="zh-TW"/>
        </w:rPr>
        <w:t>曾發生輕微碰撞就骨折、身高變矮、背痛持續，或長期使用類固醇。</w:t>
      </w:r>
    </w:p>
    <w:p w14:paraId="4A437321" w14:textId="77777777" w:rsidR="001E0F4D" w:rsidRDefault="00000000">
      <w:pPr>
        <w:pStyle w:val="31"/>
        <w:rPr>
          <w:lang w:eastAsia="zh-TW"/>
        </w:rPr>
      </w:pPr>
      <w:r>
        <w:rPr>
          <w:rFonts w:ascii="Calibri" w:eastAsia="Microsoft JhengHei" w:hAnsi="Calibri"/>
          <w:lang w:eastAsia="zh-TW"/>
        </w:rPr>
        <w:t xml:space="preserve">Kat Chang </w:t>
      </w:r>
      <w:r>
        <w:rPr>
          <w:rFonts w:ascii="Calibri" w:eastAsia="Microsoft JhengHei" w:hAnsi="Calibri"/>
          <w:lang w:eastAsia="zh-TW"/>
        </w:rPr>
        <w:t>營養師的判讀</w:t>
      </w:r>
    </w:p>
    <w:p w14:paraId="18A488DD" w14:textId="77777777" w:rsidR="001E0F4D" w:rsidRDefault="00000000">
      <w:pPr>
        <w:rPr>
          <w:lang w:eastAsia="zh-TW"/>
        </w:rPr>
      </w:pPr>
      <w:r>
        <w:rPr>
          <w:lang w:eastAsia="zh-TW"/>
        </w:rPr>
        <w:t>水和礦物質這部分可以分成三個重點。</w:t>
      </w:r>
    </w:p>
    <w:p w14:paraId="7B2351E2" w14:textId="77777777" w:rsidR="001E0F4D" w:rsidRDefault="00000000">
      <w:pPr>
        <w:rPr>
          <w:lang w:eastAsia="zh-TW"/>
        </w:rPr>
      </w:pPr>
      <w:r>
        <w:rPr>
          <w:lang w:eastAsia="zh-TW"/>
        </w:rPr>
        <w:t>水分先看安全與情境。辦公室久坐、戶外工作、長時間運動、發燒腹瀉與心腎疾病，喝水策略完全不同。對一般健康成人，補充水分是日常基礎，分次飲用比追逐某個目標數字有用。對限水者，少喝或多喝都可能帶來風險，應以醫囑為準。</w:t>
      </w:r>
    </w:p>
    <w:p w14:paraId="150955DF" w14:textId="77777777" w:rsidR="001E0F4D" w:rsidRDefault="00000000">
      <w:pPr>
        <w:rPr>
          <w:lang w:eastAsia="zh-TW"/>
        </w:rPr>
      </w:pPr>
      <w:r>
        <w:rPr>
          <w:lang w:eastAsia="zh-TW"/>
        </w:rPr>
        <w:t>礦物質先回到食物與症狀背後的原因。鈣、鎂、鉀、鐵、碘、鋅與硒各自有功能，補充品的標籤也常藏著重複劑量。綜合評估三天飲食、用藥、保健品、症狀與檢驗結果，才有機會找到真正需要調整的地方。</w:t>
      </w:r>
    </w:p>
    <w:p w14:paraId="22300EC6" w14:textId="77777777" w:rsidR="001E0F4D" w:rsidRDefault="00000000">
      <w:pPr>
        <w:rPr>
          <w:lang w:eastAsia="zh-TW"/>
        </w:rPr>
      </w:pPr>
      <w:r>
        <w:rPr>
          <w:lang w:eastAsia="zh-TW"/>
        </w:rPr>
        <w:t>骨骼保養從年輕就開始，到了高齡階段仍能做風險管理。每天有鈣來源、吃得到蛋白質、維持活動與肌力、減少吸菸與酒精、處理跌倒危險，這些事情看似很普通，卻比單一神奇食物更值得你做。若已有骨質疏鬆或脆弱性骨折，營養要跟治療計畫一起安排，不能取代藥物與醫療追蹤。</w:t>
      </w:r>
    </w:p>
    <w:p w14:paraId="28B395B4" w14:textId="77777777" w:rsidR="001E0F4D" w:rsidRDefault="00000000">
      <w:pPr>
        <w:pStyle w:val="21"/>
        <w:rPr>
          <w:lang w:eastAsia="zh-TW"/>
        </w:rPr>
      </w:pPr>
      <w:r>
        <w:rPr>
          <w:rFonts w:ascii="Calibri" w:eastAsia="Microsoft JhengHei" w:hAnsi="Calibri"/>
          <w:lang w:eastAsia="zh-TW"/>
        </w:rPr>
        <w:t>FAQ</w:t>
      </w:r>
      <w:r>
        <w:rPr>
          <w:rFonts w:ascii="Calibri" w:eastAsia="Microsoft JhengHei" w:hAnsi="Calibri"/>
          <w:lang w:eastAsia="zh-TW"/>
        </w:rPr>
        <w:t>：章節主題常見問題</w:t>
      </w:r>
    </w:p>
    <w:p w14:paraId="0C82D0B8" w14:textId="77777777" w:rsidR="001E0F4D" w:rsidRDefault="00000000">
      <w:pPr>
        <w:pStyle w:val="31"/>
        <w:rPr>
          <w:lang w:eastAsia="zh-TW"/>
        </w:rPr>
      </w:pPr>
      <w:r>
        <w:rPr>
          <w:rFonts w:ascii="Calibri" w:eastAsia="Microsoft JhengHei" w:hAnsi="Calibri"/>
          <w:lang w:eastAsia="zh-TW"/>
        </w:rPr>
        <w:t>Q1</w:t>
      </w:r>
      <w:r>
        <w:rPr>
          <w:rFonts w:ascii="Calibri" w:eastAsia="Microsoft JhengHei" w:hAnsi="Calibri"/>
          <w:lang w:eastAsia="zh-TW"/>
        </w:rPr>
        <w:t>：每天一定要喝</w:t>
      </w:r>
      <w:r>
        <w:rPr>
          <w:rFonts w:ascii="Calibri" w:eastAsia="Microsoft JhengHei" w:hAnsi="Calibri"/>
          <w:lang w:eastAsia="zh-TW"/>
        </w:rPr>
        <w:t xml:space="preserve"> 2000 ml </w:t>
      </w:r>
      <w:r>
        <w:rPr>
          <w:rFonts w:ascii="Calibri" w:eastAsia="Microsoft JhengHei" w:hAnsi="Calibri"/>
          <w:lang w:eastAsia="zh-TW"/>
        </w:rPr>
        <w:t>的水嗎？</w:t>
      </w:r>
    </w:p>
    <w:p w14:paraId="118DCA69" w14:textId="77777777" w:rsidR="001E0F4D" w:rsidRDefault="00000000">
      <w:pPr>
        <w:rPr>
          <w:lang w:eastAsia="zh-TW"/>
        </w:rPr>
      </w:pPr>
      <w:r>
        <w:rPr>
          <w:lang w:eastAsia="zh-TW"/>
        </w:rPr>
        <w:t>沒有適用所有人的單一數字。飲品、食物水分、氣溫、流汗、活動、年齡、疾病與藥物都會改變需求。健康成人可用國民健康署</w:t>
      </w:r>
      <w:r>
        <w:rPr>
          <w:lang w:eastAsia="zh-TW"/>
        </w:rPr>
        <w:t xml:space="preserve"> 6 </w:t>
      </w:r>
      <w:r>
        <w:rPr>
          <w:lang w:eastAsia="zh-TW"/>
        </w:rPr>
        <w:t>至</w:t>
      </w:r>
      <w:r>
        <w:rPr>
          <w:lang w:eastAsia="zh-TW"/>
        </w:rPr>
        <w:t xml:space="preserve"> 8 </w:t>
      </w:r>
      <w:r>
        <w:rPr>
          <w:lang w:eastAsia="zh-TW"/>
        </w:rPr>
        <w:t>杯水的建議做生活起點，再依情境調整。心臟、腎臟、肝臟疾病或醫師交代限水者，依個人計畫執行。</w:t>
      </w:r>
    </w:p>
    <w:p w14:paraId="079ACE07" w14:textId="77777777" w:rsidR="001E0F4D" w:rsidRDefault="00000000">
      <w:pPr>
        <w:pStyle w:val="31"/>
        <w:rPr>
          <w:lang w:eastAsia="zh-TW"/>
        </w:rPr>
      </w:pPr>
      <w:r>
        <w:rPr>
          <w:rFonts w:ascii="Calibri" w:eastAsia="Microsoft JhengHei" w:hAnsi="Calibri"/>
          <w:lang w:eastAsia="zh-TW"/>
        </w:rPr>
        <w:t>Q2</w:t>
      </w:r>
      <w:r>
        <w:rPr>
          <w:rFonts w:ascii="Calibri" w:eastAsia="Microsoft JhengHei" w:hAnsi="Calibri"/>
          <w:lang w:eastAsia="zh-TW"/>
        </w:rPr>
        <w:t>：瓶裝水一定比自來水好嗎？</w:t>
      </w:r>
    </w:p>
    <w:p w14:paraId="58DE98A4" w14:textId="77777777" w:rsidR="001E0F4D" w:rsidRDefault="00000000">
      <w:pPr>
        <w:rPr>
          <w:lang w:eastAsia="zh-TW"/>
        </w:rPr>
      </w:pPr>
      <w:r>
        <w:rPr>
          <w:lang w:eastAsia="zh-TW"/>
        </w:rPr>
        <w:t>包裝形式本身不代表營養或安全性一定較高。應看來源、合格標示、保存、開封後使用時間與飲用環境。需要礦物質時，也要看產品標示，不能只看「礦泉水」三個字。</w:t>
      </w:r>
    </w:p>
    <w:p w14:paraId="6E92AAF6" w14:textId="77777777" w:rsidR="001E0F4D" w:rsidRDefault="00000000">
      <w:pPr>
        <w:pStyle w:val="31"/>
        <w:rPr>
          <w:lang w:eastAsia="zh-TW"/>
        </w:rPr>
      </w:pPr>
      <w:r>
        <w:rPr>
          <w:rFonts w:ascii="Calibri" w:eastAsia="Microsoft JhengHei" w:hAnsi="Calibri"/>
          <w:lang w:eastAsia="zh-TW"/>
        </w:rPr>
        <w:t>Q3</w:t>
      </w:r>
      <w:r>
        <w:rPr>
          <w:rFonts w:ascii="Calibri" w:eastAsia="Microsoft JhengHei" w:hAnsi="Calibri"/>
          <w:lang w:eastAsia="zh-TW"/>
        </w:rPr>
        <w:t>：喝咖啡會讓身體脫水嗎？</w:t>
      </w:r>
    </w:p>
    <w:p w14:paraId="0BB581FA" w14:textId="77777777" w:rsidR="001E0F4D" w:rsidRDefault="00000000">
      <w:pPr>
        <w:rPr>
          <w:lang w:eastAsia="zh-TW"/>
        </w:rPr>
      </w:pPr>
      <w:r>
        <w:rPr>
          <w:lang w:eastAsia="zh-TW"/>
        </w:rPr>
        <w:t>咖啡含有水分，咖啡因也可能影響排尿與睡眠。一般人應把重點放在總量、個人反應、糖與奶精，以及是否因喝咖啡而少喝水。心悸、焦慮、睡眠差、孕期或有特定疾病者，請個別確認攝取量。</w:t>
      </w:r>
    </w:p>
    <w:p w14:paraId="4D4808CB" w14:textId="77777777" w:rsidR="001E0F4D" w:rsidRDefault="00000000">
      <w:pPr>
        <w:pStyle w:val="31"/>
        <w:rPr>
          <w:lang w:eastAsia="zh-TW"/>
        </w:rPr>
      </w:pPr>
      <w:r>
        <w:rPr>
          <w:rFonts w:ascii="Calibri" w:eastAsia="Microsoft JhengHei" w:hAnsi="Calibri"/>
          <w:lang w:eastAsia="zh-TW"/>
        </w:rPr>
        <w:t>Q4</w:t>
      </w:r>
      <w:r>
        <w:rPr>
          <w:rFonts w:ascii="Calibri" w:eastAsia="Microsoft JhengHei" w:hAnsi="Calibri"/>
          <w:lang w:eastAsia="zh-TW"/>
        </w:rPr>
        <w:t>：覺得疲倦就吃鐵劑，會比較快恢復嗎？</w:t>
      </w:r>
    </w:p>
    <w:p w14:paraId="5F863DB1" w14:textId="77777777" w:rsidR="001E0F4D" w:rsidRDefault="00000000">
      <w:pPr>
        <w:rPr>
          <w:lang w:eastAsia="zh-TW"/>
        </w:rPr>
      </w:pPr>
      <w:r>
        <w:rPr>
          <w:lang w:eastAsia="zh-TW"/>
        </w:rPr>
        <w:t>疲倦單獨出現，無法證明缺鐵。月經量、飲食、腸胃道出血、慢性病與檢驗結果都要一起看。鐵劑應在確認需求後使用，並放在幼兒拿不到的地方。</w:t>
      </w:r>
    </w:p>
    <w:p w14:paraId="3BF9A95C" w14:textId="77777777" w:rsidR="001E0F4D" w:rsidRDefault="00000000">
      <w:pPr>
        <w:pStyle w:val="31"/>
        <w:rPr>
          <w:lang w:eastAsia="zh-TW"/>
        </w:rPr>
      </w:pPr>
      <w:r>
        <w:rPr>
          <w:rFonts w:ascii="Calibri" w:eastAsia="Microsoft JhengHei" w:hAnsi="Calibri"/>
          <w:lang w:eastAsia="zh-TW"/>
        </w:rPr>
        <w:t>Q5</w:t>
      </w:r>
      <w:r>
        <w:rPr>
          <w:rFonts w:ascii="Calibri" w:eastAsia="Microsoft JhengHei" w:hAnsi="Calibri"/>
          <w:lang w:eastAsia="zh-TW"/>
        </w:rPr>
        <w:t>：吃鈣片就能預防骨質疏鬆嗎？</w:t>
      </w:r>
    </w:p>
    <w:p w14:paraId="73E30423" w14:textId="77777777" w:rsidR="001E0F4D" w:rsidRDefault="00000000">
      <w:pPr>
        <w:rPr>
          <w:lang w:eastAsia="zh-TW"/>
        </w:rPr>
      </w:pPr>
      <w:r>
        <w:rPr>
          <w:lang w:eastAsia="zh-TW"/>
        </w:rPr>
        <w:t>鈣是骨骼所需營養素，單靠鈣片不能處理所有骨折風險。骨骼需要鈣、維生素</w:t>
      </w:r>
      <w:r>
        <w:rPr>
          <w:lang w:eastAsia="zh-TW"/>
        </w:rPr>
        <w:t xml:space="preserve"> D</w:t>
      </w:r>
      <w:r>
        <w:rPr>
          <w:lang w:eastAsia="zh-TW"/>
        </w:rPr>
        <w:t>、蛋白質、活動、肌力、平衡與適當醫療評估。已有骨質疏鬆、骨折史或長期用藥者，應詢問是否需要</w:t>
      </w:r>
      <w:r>
        <w:rPr>
          <w:lang w:eastAsia="zh-TW"/>
        </w:rPr>
        <w:t xml:space="preserve"> DXA</w:t>
      </w:r>
      <w:r>
        <w:rPr>
          <w:lang w:eastAsia="zh-TW"/>
        </w:rPr>
        <w:t>、藥物或營養補充。</w:t>
      </w:r>
    </w:p>
    <w:p w14:paraId="6722AB1F" w14:textId="77777777" w:rsidR="001E0F4D" w:rsidRDefault="00000000">
      <w:pPr>
        <w:pStyle w:val="1"/>
        <w:rPr>
          <w:lang w:eastAsia="zh-TW"/>
        </w:rPr>
      </w:pPr>
      <w:r>
        <w:rPr>
          <w:rFonts w:ascii="Calibri" w:eastAsia="Microsoft JhengHei" w:hAnsi="Calibri"/>
          <w:lang w:eastAsia="zh-TW"/>
        </w:rPr>
        <w:t xml:space="preserve">SEO </w:t>
      </w:r>
      <w:r>
        <w:rPr>
          <w:rFonts w:ascii="Calibri" w:eastAsia="Microsoft JhengHei" w:hAnsi="Calibri"/>
          <w:lang w:eastAsia="zh-TW"/>
        </w:rPr>
        <w:t>描述</w:t>
      </w:r>
    </w:p>
    <w:p w14:paraId="380BC092" w14:textId="77777777" w:rsidR="001E0F4D" w:rsidRDefault="00000000">
      <w:pPr>
        <w:rPr>
          <w:lang w:eastAsia="zh-TW"/>
        </w:rPr>
      </w:pPr>
      <w:r>
        <w:rPr>
          <w:lang w:eastAsia="zh-TW"/>
        </w:rPr>
        <w:t>每天喝多少水才夠？凱特營養師從水分平衡、電解質、鈉鉀、鈣鐵與微量礦物質出發，整理外食減鈉、鈣質食物、補充品風險與骨質保養方法。</w:t>
      </w:r>
    </w:p>
    <w:p w14:paraId="35E761A1" w14:textId="77777777" w:rsidR="001E0F4D" w:rsidRDefault="00000000">
      <w:pPr>
        <w:pStyle w:val="1"/>
        <w:rPr>
          <w:lang w:eastAsia="zh-TW"/>
        </w:rPr>
      </w:pPr>
      <w:r>
        <w:rPr>
          <w:rFonts w:ascii="Calibri" w:eastAsia="Microsoft JhengHei" w:hAnsi="Calibri"/>
          <w:lang w:eastAsia="zh-TW"/>
        </w:rPr>
        <w:t>文章分類、標籤與網址</w:t>
      </w:r>
      <w:r>
        <w:rPr>
          <w:rFonts w:ascii="Calibri" w:eastAsia="Microsoft JhengHei" w:hAnsi="Calibri"/>
          <w:lang w:eastAsia="zh-TW"/>
        </w:rPr>
        <w:t xml:space="preserve"> slug</w:t>
      </w:r>
    </w:p>
    <w:p w14:paraId="089926FF" w14:textId="77777777" w:rsidR="001E0F4D" w:rsidRDefault="00000000">
      <w:proofErr w:type="spellStart"/>
      <w:r>
        <w:t>分類：營養與健康、書籍連載、熟齡營養</w:t>
      </w:r>
      <w:proofErr w:type="spellEnd"/>
      <w:r>
        <w:br/>
      </w:r>
      <w:proofErr w:type="spellStart"/>
      <w:r>
        <w:t>標籤：喝水、電解質、礦物質、鈣、鐵、骨質疏鬆、外食減鈉、補充品</w:t>
      </w:r>
      <w:proofErr w:type="spellEnd"/>
      <w:r>
        <w:br/>
      </w:r>
      <w:proofErr w:type="spellStart"/>
      <w:r>
        <w:t>網址</w:t>
      </w:r>
      <w:proofErr w:type="spellEnd"/>
      <w:r>
        <w:t xml:space="preserve"> </w:t>
      </w:r>
      <w:proofErr w:type="spellStart"/>
      <w:r>
        <w:t>slug</w:t>
      </w:r>
      <w:r>
        <w:t>：</w:t>
      </w:r>
      <w:r>
        <w:t>how-much-water-electrolytes-calcium-iron-bone-health</w:t>
      </w:r>
      <w:proofErr w:type="spellEnd"/>
      <w:r>
        <w:br/>
      </w:r>
      <w:proofErr w:type="spellStart"/>
      <w:r>
        <w:t>canonical</w:t>
      </w:r>
      <w:r>
        <w:t>：待人工確認正式文章網址</w:t>
      </w:r>
      <w:proofErr w:type="spellEnd"/>
      <w:r>
        <w:t>。</w:t>
      </w:r>
    </w:p>
    <w:p w14:paraId="7679BF61" w14:textId="77777777" w:rsidR="001E0F4D" w:rsidRDefault="00000000">
      <w:pPr>
        <w:pStyle w:val="1"/>
      </w:pPr>
      <w:r>
        <w:rPr>
          <w:rFonts w:ascii="Calibri" w:eastAsia="Microsoft JhengHei" w:hAnsi="Calibri"/>
        </w:rPr>
        <w:t xml:space="preserve">594katchang-source.github.io </w:t>
      </w:r>
      <w:proofErr w:type="spellStart"/>
      <w:r>
        <w:rPr>
          <w:rFonts w:ascii="Calibri" w:eastAsia="Microsoft JhengHei" w:hAnsi="Calibri"/>
        </w:rPr>
        <w:t>站內連結建議</w:t>
      </w:r>
      <w:proofErr w:type="spellEnd"/>
    </w:p>
    <w:p w14:paraId="37AFD5AA" w14:textId="77777777" w:rsidR="001E0F4D" w:rsidRDefault="00000000">
      <w:pPr>
        <w:pStyle w:val="31"/>
      </w:pPr>
      <w:r>
        <w:rPr>
          <w:rFonts w:ascii="Calibri" w:eastAsia="Microsoft JhengHei" w:hAnsi="Calibri"/>
        </w:rPr>
        <w:t xml:space="preserve">Canonical </w:t>
      </w:r>
      <w:proofErr w:type="spellStart"/>
      <w:r>
        <w:rPr>
          <w:rFonts w:ascii="Calibri" w:eastAsia="Microsoft JhengHei" w:hAnsi="Calibri"/>
        </w:rPr>
        <w:t>與站內連結建議</w:t>
      </w:r>
      <w:proofErr w:type="spellEnd"/>
    </w:p>
    <w:p w14:paraId="6FA4A41C" w14:textId="77777777" w:rsidR="001E0F4D" w:rsidRDefault="00000000">
      <w:r>
        <w:t xml:space="preserve">Canonical </w:t>
      </w:r>
      <w:proofErr w:type="spellStart"/>
      <w:r>
        <w:t>建議使用正式文章網址，避免草稿、預覽頁或查詢參數被當成主要版本。站內連結可放在正文相關段落</w:t>
      </w:r>
      <w:proofErr w:type="spellEnd"/>
      <w:r>
        <w:t>：</w:t>
      </w:r>
    </w:p>
    <w:p w14:paraId="1A38BFB5" w14:textId="77777777" w:rsidR="001E0F4D" w:rsidRDefault="00000000">
      <w:pPr>
        <w:pStyle w:val="a0"/>
        <w:spacing w:after="60" w:line="276" w:lineRule="auto"/>
        <w:rPr>
          <w:lang w:eastAsia="zh-TW"/>
        </w:rPr>
      </w:pPr>
      <w:r>
        <w:rPr>
          <w:lang w:eastAsia="zh-TW"/>
        </w:rPr>
        <w:t>連到〈食物選擇與健康〉，承接鈣、鐵、飲料與食物判讀。</w:t>
      </w:r>
    </w:p>
    <w:p w14:paraId="0E1F4E36" w14:textId="77777777" w:rsidR="001E0F4D" w:rsidRDefault="00000000">
      <w:pPr>
        <w:pStyle w:val="a0"/>
        <w:spacing w:after="60" w:line="276" w:lineRule="auto"/>
        <w:rPr>
          <w:lang w:eastAsia="zh-TW"/>
        </w:rPr>
      </w:pPr>
      <w:r>
        <w:rPr>
          <w:lang w:eastAsia="zh-TW"/>
        </w:rPr>
        <w:t>連到〈碳水化合物怎麼吃〉，補充含糖飲料、全穀與運動情境。</w:t>
      </w:r>
    </w:p>
    <w:p w14:paraId="62081DB8" w14:textId="77777777" w:rsidR="001E0F4D" w:rsidRDefault="00000000">
      <w:pPr>
        <w:pStyle w:val="a0"/>
        <w:spacing w:after="60" w:line="276" w:lineRule="auto"/>
        <w:rPr>
          <w:lang w:eastAsia="zh-TW"/>
        </w:rPr>
      </w:pPr>
      <w:r>
        <w:rPr>
          <w:lang w:eastAsia="zh-TW"/>
        </w:rPr>
        <w:t>連到〈脂質與脂肪酸〉，延伸外食、加工食品與飲食型態。</w:t>
      </w:r>
    </w:p>
    <w:p w14:paraId="6C690D35" w14:textId="77777777" w:rsidR="001E0F4D" w:rsidRDefault="00000000">
      <w:pPr>
        <w:pStyle w:val="a0"/>
        <w:spacing w:after="60" w:line="276" w:lineRule="auto"/>
        <w:rPr>
          <w:lang w:eastAsia="zh-TW"/>
        </w:rPr>
      </w:pPr>
      <w:r>
        <w:rPr>
          <w:lang w:eastAsia="zh-TW"/>
        </w:rPr>
        <w:t>連到〈認識自己的身體〉，承接口渴、尿量、活動與身體訊號。</w:t>
      </w:r>
    </w:p>
    <w:p w14:paraId="152CA3A4" w14:textId="77777777" w:rsidR="001E0F4D" w:rsidRDefault="00000000">
      <w:pPr>
        <w:pStyle w:val="a0"/>
        <w:spacing w:after="60" w:line="276" w:lineRule="auto"/>
        <w:rPr>
          <w:lang w:eastAsia="zh-TW"/>
        </w:rPr>
      </w:pPr>
      <w:r>
        <w:rPr>
          <w:lang w:eastAsia="zh-TW"/>
        </w:rPr>
        <w:t>連到第六章植物性飲食文章，補充純素者的鈣、鐵、鋅與蛋白質安排。</w:t>
      </w:r>
    </w:p>
    <w:p w14:paraId="6C8E87F1" w14:textId="77777777" w:rsidR="001E0F4D" w:rsidRDefault="00000000">
      <w:pPr>
        <w:pStyle w:val="a0"/>
        <w:spacing w:after="60" w:line="276" w:lineRule="auto"/>
        <w:rPr>
          <w:lang w:eastAsia="zh-TW"/>
        </w:rPr>
      </w:pPr>
      <w:r>
        <w:rPr>
          <w:lang w:eastAsia="zh-TW"/>
        </w:rPr>
        <w:t>連到第七章維生素文章，補充維生素</w:t>
      </w:r>
      <w:r>
        <w:rPr>
          <w:lang w:eastAsia="zh-TW"/>
        </w:rPr>
        <w:t xml:space="preserve"> D</w:t>
      </w:r>
      <w:r>
        <w:rPr>
          <w:lang w:eastAsia="zh-TW"/>
        </w:rPr>
        <w:t>、</w:t>
      </w:r>
      <w:r>
        <w:rPr>
          <w:lang w:eastAsia="zh-TW"/>
        </w:rPr>
        <w:t>K</w:t>
      </w:r>
      <w:r>
        <w:rPr>
          <w:lang w:eastAsia="zh-TW"/>
        </w:rPr>
        <w:t>、</w:t>
      </w:r>
      <w:r>
        <w:rPr>
          <w:lang w:eastAsia="zh-TW"/>
        </w:rPr>
        <w:t>A</w:t>
      </w:r>
      <w:r>
        <w:rPr>
          <w:lang w:eastAsia="zh-TW"/>
        </w:rPr>
        <w:t>、</w:t>
      </w:r>
      <w:r>
        <w:rPr>
          <w:lang w:eastAsia="zh-TW"/>
        </w:rPr>
        <w:t xml:space="preserve">C </w:t>
      </w:r>
      <w:r>
        <w:rPr>
          <w:lang w:eastAsia="zh-TW"/>
        </w:rPr>
        <w:t>與礦物質的搭配。</w:t>
      </w:r>
    </w:p>
    <w:p w14:paraId="33021FB0" w14:textId="77777777" w:rsidR="001E0F4D" w:rsidRDefault="00000000">
      <w:pPr>
        <w:rPr>
          <w:lang w:eastAsia="zh-TW"/>
        </w:rPr>
      </w:pPr>
      <w:r>
        <w:rPr>
          <w:lang w:eastAsia="zh-TW"/>
        </w:rPr>
        <w:t>連結文字宜直接寫出讀者要找的主題，例如「外食族減鈉方法」「鈣與維生素</w:t>
      </w:r>
      <w:r>
        <w:rPr>
          <w:lang w:eastAsia="zh-TW"/>
        </w:rPr>
        <w:t xml:space="preserve"> D </w:t>
      </w:r>
      <w:r>
        <w:rPr>
          <w:lang w:eastAsia="zh-TW"/>
        </w:rPr>
        <w:t>的飲食安排」「純素飲食的鐵與鋅來源」，不要只使用「點這裡」。</w:t>
      </w:r>
    </w:p>
    <w:p w14:paraId="73867595" w14:textId="77777777" w:rsidR="001E0F4D" w:rsidRDefault="00000000">
      <w:pPr>
        <w:pStyle w:val="1"/>
        <w:rPr>
          <w:lang w:eastAsia="zh-TW"/>
        </w:rPr>
      </w:pPr>
      <w:r>
        <w:rPr>
          <w:rFonts w:ascii="Calibri" w:eastAsia="Microsoft JhengHei" w:hAnsi="Calibri"/>
          <w:lang w:eastAsia="zh-TW"/>
        </w:rPr>
        <w:t xml:space="preserve">FAQ </w:t>
      </w:r>
      <w:r>
        <w:rPr>
          <w:rFonts w:ascii="Calibri" w:eastAsia="Microsoft JhengHei" w:hAnsi="Calibri"/>
          <w:lang w:eastAsia="zh-TW"/>
        </w:rPr>
        <w:t>題目與結構化資料建議</w:t>
      </w:r>
    </w:p>
    <w:p w14:paraId="0859BC62" w14:textId="77777777" w:rsidR="001E0F4D" w:rsidRDefault="00000000">
      <w:pPr>
        <w:pStyle w:val="31"/>
      </w:pPr>
      <w:r>
        <w:rPr>
          <w:rFonts w:ascii="Calibri" w:eastAsia="Microsoft JhengHei" w:hAnsi="Calibri"/>
        </w:rPr>
        <w:t xml:space="preserve">FAQ </w:t>
      </w:r>
      <w:proofErr w:type="spellStart"/>
      <w:r>
        <w:rPr>
          <w:rFonts w:ascii="Calibri" w:eastAsia="Microsoft JhengHei" w:hAnsi="Calibri"/>
        </w:rPr>
        <w:t>題目</w:t>
      </w:r>
      <w:proofErr w:type="spellEnd"/>
    </w:p>
    <w:p w14:paraId="759CBAC3" w14:textId="77777777" w:rsidR="001E0F4D" w:rsidRDefault="00000000">
      <w:pPr>
        <w:pStyle w:val="a0"/>
        <w:spacing w:after="60" w:line="276" w:lineRule="auto"/>
        <w:rPr>
          <w:lang w:eastAsia="zh-TW"/>
        </w:rPr>
      </w:pPr>
      <w:r>
        <w:rPr>
          <w:lang w:eastAsia="zh-TW"/>
        </w:rPr>
        <w:t>Q1</w:t>
      </w:r>
      <w:r>
        <w:rPr>
          <w:lang w:eastAsia="zh-TW"/>
        </w:rPr>
        <w:t>：每天一定要喝</w:t>
      </w:r>
      <w:r>
        <w:rPr>
          <w:lang w:eastAsia="zh-TW"/>
        </w:rPr>
        <w:t xml:space="preserve"> 2000 ml </w:t>
      </w:r>
      <w:r>
        <w:rPr>
          <w:lang w:eastAsia="zh-TW"/>
        </w:rPr>
        <w:t>的水嗎？</w:t>
      </w:r>
    </w:p>
    <w:p w14:paraId="18B5CFC4" w14:textId="77777777" w:rsidR="001E0F4D" w:rsidRDefault="00000000">
      <w:pPr>
        <w:pStyle w:val="a0"/>
        <w:spacing w:after="60" w:line="276" w:lineRule="auto"/>
        <w:rPr>
          <w:lang w:eastAsia="zh-TW"/>
        </w:rPr>
      </w:pPr>
      <w:r>
        <w:rPr>
          <w:lang w:eastAsia="zh-TW"/>
        </w:rPr>
        <w:t>Q2</w:t>
      </w:r>
      <w:r>
        <w:rPr>
          <w:lang w:eastAsia="zh-TW"/>
        </w:rPr>
        <w:t>：瓶裝水一定比自來水好嗎？</w:t>
      </w:r>
    </w:p>
    <w:p w14:paraId="11F04EAC" w14:textId="77777777" w:rsidR="001E0F4D" w:rsidRDefault="00000000">
      <w:pPr>
        <w:pStyle w:val="a0"/>
        <w:spacing w:after="60" w:line="276" w:lineRule="auto"/>
        <w:rPr>
          <w:lang w:eastAsia="zh-TW"/>
        </w:rPr>
      </w:pPr>
      <w:r>
        <w:rPr>
          <w:lang w:eastAsia="zh-TW"/>
        </w:rPr>
        <w:t>Q3</w:t>
      </w:r>
      <w:r>
        <w:rPr>
          <w:lang w:eastAsia="zh-TW"/>
        </w:rPr>
        <w:t>：喝咖啡會讓身體脫水嗎？</w:t>
      </w:r>
    </w:p>
    <w:p w14:paraId="4B06E65D" w14:textId="77777777" w:rsidR="001E0F4D" w:rsidRDefault="00000000">
      <w:pPr>
        <w:pStyle w:val="a0"/>
        <w:spacing w:after="60" w:line="276" w:lineRule="auto"/>
        <w:rPr>
          <w:lang w:eastAsia="zh-TW"/>
        </w:rPr>
      </w:pPr>
      <w:r>
        <w:rPr>
          <w:lang w:eastAsia="zh-TW"/>
        </w:rPr>
        <w:t>Q4</w:t>
      </w:r>
      <w:r>
        <w:rPr>
          <w:lang w:eastAsia="zh-TW"/>
        </w:rPr>
        <w:t>：覺得疲倦就吃鐵劑，會比較快恢復嗎？</w:t>
      </w:r>
    </w:p>
    <w:p w14:paraId="62C05B5E" w14:textId="77777777" w:rsidR="001E0F4D" w:rsidRDefault="00000000">
      <w:pPr>
        <w:pStyle w:val="a0"/>
        <w:spacing w:after="60" w:line="276" w:lineRule="auto"/>
        <w:rPr>
          <w:lang w:eastAsia="zh-TW"/>
        </w:rPr>
      </w:pPr>
      <w:r>
        <w:rPr>
          <w:lang w:eastAsia="zh-TW"/>
        </w:rPr>
        <w:t>Q5</w:t>
      </w:r>
      <w:r>
        <w:rPr>
          <w:lang w:eastAsia="zh-TW"/>
        </w:rPr>
        <w:t>：吃鈣片就能預防骨質疏鬆嗎？</w:t>
      </w:r>
    </w:p>
    <w:p w14:paraId="087E2056" w14:textId="77777777" w:rsidR="001E0F4D" w:rsidRDefault="00000000">
      <w:pPr>
        <w:pStyle w:val="31"/>
        <w:rPr>
          <w:lang w:eastAsia="zh-TW"/>
        </w:rPr>
      </w:pPr>
      <w:r>
        <w:rPr>
          <w:rFonts w:ascii="Calibri" w:eastAsia="Microsoft JhengHei" w:hAnsi="Calibri"/>
          <w:lang w:eastAsia="zh-TW"/>
        </w:rPr>
        <w:t>文章結構化資料、作者、更新日期與</w:t>
      </w:r>
      <w:r>
        <w:rPr>
          <w:rFonts w:ascii="Calibri" w:eastAsia="Microsoft JhengHei" w:hAnsi="Calibri"/>
          <w:lang w:eastAsia="zh-TW"/>
        </w:rPr>
        <w:t xml:space="preserve"> canonical </w:t>
      </w:r>
      <w:r>
        <w:rPr>
          <w:rFonts w:ascii="Calibri" w:eastAsia="Microsoft JhengHei" w:hAnsi="Calibri"/>
          <w:lang w:eastAsia="zh-TW"/>
        </w:rPr>
        <w:t>建議</w:t>
      </w:r>
    </w:p>
    <w:p w14:paraId="69AB2808" w14:textId="77777777" w:rsidR="001E0F4D" w:rsidRDefault="00000000">
      <w:pPr>
        <w:pStyle w:val="31"/>
        <w:rPr>
          <w:lang w:eastAsia="zh-TW"/>
        </w:rPr>
      </w:pPr>
      <w:proofErr w:type="spellStart"/>
      <w:r>
        <w:rPr>
          <w:rFonts w:ascii="Calibri" w:eastAsia="Microsoft JhengHei" w:hAnsi="Calibri"/>
          <w:lang w:eastAsia="zh-TW"/>
        </w:rPr>
        <w:t>FAQPage</w:t>
      </w:r>
      <w:proofErr w:type="spellEnd"/>
      <w:r>
        <w:rPr>
          <w:rFonts w:ascii="Calibri" w:eastAsia="Microsoft JhengHei" w:hAnsi="Calibri"/>
          <w:lang w:eastAsia="zh-TW"/>
        </w:rPr>
        <w:t xml:space="preserve"> </w:t>
      </w:r>
      <w:r>
        <w:rPr>
          <w:rFonts w:ascii="Calibri" w:eastAsia="Microsoft JhengHei" w:hAnsi="Calibri"/>
          <w:lang w:eastAsia="zh-TW"/>
        </w:rPr>
        <w:t>建議</w:t>
      </w:r>
    </w:p>
    <w:p w14:paraId="662B9BDD" w14:textId="77777777" w:rsidR="001E0F4D" w:rsidRDefault="00000000">
      <w:pPr>
        <w:rPr>
          <w:lang w:eastAsia="zh-TW"/>
        </w:rPr>
      </w:pPr>
      <w:r>
        <w:rPr>
          <w:lang w:eastAsia="zh-TW"/>
        </w:rPr>
        <w:t>人工審閱後，若頁面實際呈現的問答與本文一致，可在該文章頁加入</w:t>
      </w:r>
      <w:r>
        <w:rPr>
          <w:lang w:eastAsia="zh-TW"/>
        </w:rPr>
        <w:t xml:space="preserve"> </w:t>
      </w:r>
      <w:proofErr w:type="spellStart"/>
      <w:r>
        <w:rPr>
          <w:lang w:eastAsia="zh-TW"/>
        </w:rPr>
        <w:t>FAQPage</w:t>
      </w:r>
      <w:proofErr w:type="spellEnd"/>
      <w:r>
        <w:rPr>
          <w:lang w:eastAsia="zh-TW"/>
        </w:rPr>
        <w:t xml:space="preserve"> JSON-LD</w:t>
      </w:r>
      <w:r>
        <w:rPr>
          <w:lang w:eastAsia="zh-TW"/>
        </w:rPr>
        <w:t>。問答內容必須與訪客看得到的文字相同，避免只在結構化資料放入頁面未呈現的承諾。</w:t>
      </w:r>
    </w:p>
    <w:p w14:paraId="320748C6" w14:textId="77777777" w:rsidR="001E0F4D" w:rsidRDefault="00000000">
      <w:pPr>
        <w:pStyle w:val="1"/>
      </w:pPr>
      <w:proofErr w:type="spellStart"/>
      <w:r>
        <w:rPr>
          <w:rFonts w:ascii="Calibri" w:eastAsia="Microsoft JhengHei" w:hAnsi="Calibri"/>
        </w:rPr>
        <w:t>文章結構化資料、作者、更新日期與</w:t>
      </w:r>
      <w:proofErr w:type="spellEnd"/>
      <w:r>
        <w:rPr>
          <w:rFonts w:ascii="Calibri" w:eastAsia="Microsoft JhengHei" w:hAnsi="Calibri"/>
        </w:rPr>
        <w:t xml:space="preserve"> canonical </w:t>
      </w:r>
      <w:proofErr w:type="spellStart"/>
      <w:r>
        <w:rPr>
          <w:rFonts w:ascii="Calibri" w:eastAsia="Microsoft JhengHei" w:hAnsi="Calibri"/>
        </w:rPr>
        <w:t>建議</w:t>
      </w:r>
      <w:proofErr w:type="spellEnd"/>
    </w:p>
    <w:p w14:paraId="5C7FA573" w14:textId="77777777" w:rsidR="001E0F4D" w:rsidRDefault="00000000">
      <w:pPr>
        <w:pStyle w:val="31"/>
      </w:pPr>
      <w:r>
        <w:rPr>
          <w:rFonts w:ascii="Calibri" w:eastAsia="Microsoft JhengHei" w:hAnsi="Calibri"/>
        </w:rPr>
        <w:t xml:space="preserve">Article Schema </w:t>
      </w:r>
      <w:proofErr w:type="spellStart"/>
      <w:r>
        <w:rPr>
          <w:rFonts w:ascii="Calibri" w:eastAsia="Microsoft JhengHei" w:hAnsi="Calibri"/>
        </w:rPr>
        <w:t>建議</w:t>
      </w:r>
      <w:proofErr w:type="spellEnd"/>
    </w:p>
    <w:p w14:paraId="27FB1E98" w14:textId="77777777" w:rsidR="001E0F4D" w:rsidRDefault="00000000">
      <w:proofErr w:type="spellStart"/>
      <w:r>
        <w:t>使用</w:t>
      </w:r>
      <w:proofErr w:type="spellEnd"/>
      <w:r>
        <w:t xml:space="preserve"> Article </w:t>
      </w:r>
      <w:r>
        <w:t>或</w:t>
      </w:r>
      <w:r>
        <w:t xml:space="preserve"> </w:t>
      </w:r>
      <w:proofErr w:type="spellStart"/>
      <w:r>
        <w:t>BlogPosting</w:t>
      </w:r>
      <w:r>
        <w:t>，欄位包含</w:t>
      </w:r>
      <w:proofErr w:type="spellEnd"/>
      <w:r>
        <w:t>：</w:t>
      </w:r>
    </w:p>
    <w:p w14:paraId="67D183AF" w14:textId="77777777" w:rsidR="001E0F4D" w:rsidRDefault="00000000">
      <w:pPr>
        <w:pStyle w:val="a0"/>
        <w:spacing w:after="60" w:line="276" w:lineRule="auto"/>
      </w:pPr>
      <w:proofErr w:type="spellStart"/>
      <w:r>
        <w:t>headline</w:t>
      </w:r>
      <w:r>
        <w:t>：與</w:t>
      </w:r>
      <w:proofErr w:type="spellEnd"/>
      <w:r>
        <w:t xml:space="preserve"> H1 </w:t>
      </w:r>
      <w:proofErr w:type="spellStart"/>
      <w:r>
        <w:t>相同，控制在搜尋結果適合的長度</w:t>
      </w:r>
      <w:proofErr w:type="spellEnd"/>
      <w:r>
        <w:t>。</w:t>
      </w:r>
    </w:p>
    <w:p w14:paraId="6BB5C1F0" w14:textId="77777777" w:rsidR="001E0F4D" w:rsidRDefault="00000000">
      <w:pPr>
        <w:pStyle w:val="a0"/>
        <w:spacing w:after="60" w:line="276" w:lineRule="auto"/>
      </w:pPr>
      <w:proofErr w:type="spellStart"/>
      <w:r>
        <w:t>description</w:t>
      </w:r>
      <w:r>
        <w:t>：使用</w:t>
      </w:r>
      <w:proofErr w:type="spellEnd"/>
      <w:r>
        <w:t xml:space="preserve"> SEO </w:t>
      </w:r>
      <w:proofErr w:type="spellStart"/>
      <w:r>
        <w:t>描述</w:t>
      </w:r>
      <w:proofErr w:type="spellEnd"/>
      <w:r>
        <w:t>。</w:t>
      </w:r>
    </w:p>
    <w:p w14:paraId="36DE0D92" w14:textId="77777777" w:rsidR="001E0F4D" w:rsidRDefault="00000000">
      <w:pPr>
        <w:pStyle w:val="a0"/>
        <w:spacing w:after="60" w:line="276" w:lineRule="auto"/>
      </w:pPr>
      <w:proofErr w:type="spellStart"/>
      <w:r>
        <w:t>author</w:t>
      </w:r>
      <w:r>
        <w:t>：</w:t>
      </w:r>
      <w:r>
        <w:t>Kat</w:t>
      </w:r>
      <w:proofErr w:type="spellEnd"/>
      <w:r>
        <w:t xml:space="preserve"> </w:t>
      </w:r>
      <w:proofErr w:type="spellStart"/>
      <w:r>
        <w:t>Chang</w:t>
      </w:r>
      <w:r>
        <w:t>，職稱為營養師，連到作者介紹頁</w:t>
      </w:r>
      <w:proofErr w:type="spellEnd"/>
      <w:r>
        <w:t>。</w:t>
      </w:r>
    </w:p>
    <w:p w14:paraId="7FBB7DC4" w14:textId="77777777" w:rsidR="001E0F4D" w:rsidRDefault="00000000">
      <w:pPr>
        <w:pStyle w:val="a0"/>
        <w:spacing w:after="60" w:line="276" w:lineRule="auto"/>
      </w:pPr>
      <w:proofErr w:type="spellStart"/>
      <w:r>
        <w:t>datePublished</w:t>
      </w:r>
      <w:r>
        <w:t>：待人工發布日確認</w:t>
      </w:r>
      <w:proofErr w:type="spellEnd"/>
      <w:r>
        <w:t>。</w:t>
      </w:r>
    </w:p>
    <w:p w14:paraId="56D4BF57" w14:textId="77777777" w:rsidR="001E0F4D" w:rsidRDefault="00000000">
      <w:pPr>
        <w:pStyle w:val="a0"/>
        <w:spacing w:after="60" w:line="276" w:lineRule="auto"/>
      </w:pPr>
      <w:r>
        <w:t>dateModified</w:t>
      </w:r>
      <w:r>
        <w:t>：</w:t>
      </w:r>
      <w:r>
        <w:t>2026-08-25</w:t>
      </w:r>
      <w:r>
        <w:t>，正式更新時重填。</w:t>
      </w:r>
    </w:p>
    <w:p w14:paraId="3ABD3F41" w14:textId="77777777" w:rsidR="001E0F4D" w:rsidRDefault="00000000">
      <w:pPr>
        <w:pStyle w:val="a0"/>
        <w:spacing w:after="60" w:line="276" w:lineRule="auto"/>
      </w:pPr>
      <w:proofErr w:type="spellStart"/>
      <w:r>
        <w:t>mainEntityOfPage</w:t>
      </w:r>
      <w:r>
        <w:t>：文章公開網址</w:t>
      </w:r>
      <w:proofErr w:type="spellEnd"/>
      <w:r>
        <w:t>。</w:t>
      </w:r>
    </w:p>
    <w:p w14:paraId="09306181" w14:textId="77777777" w:rsidR="001E0F4D" w:rsidRDefault="00000000">
      <w:pPr>
        <w:pStyle w:val="a0"/>
        <w:spacing w:after="60" w:line="276" w:lineRule="auto"/>
      </w:pPr>
      <w:proofErr w:type="spellStart"/>
      <w:r>
        <w:t>image</w:t>
      </w:r>
      <w:r>
        <w:t>：正式封面圖網址</w:t>
      </w:r>
      <w:proofErr w:type="spellEnd"/>
      <w:r>
        <w:t>。</w:t>
      </w:r>
    </w:p>
    <w:p w14:paraId="201950E1" w14:textId="77777777" w:rsidR="001E0F4D" w:rsidRDefault="00000000">
      <w:pPr>
        <w:pStyle w:val="a0"/>
        <w:spacing w:after="60" w:line="276" w:lineRule="auto"/>
      </w:pPr>
      <w:r>
        <w:t>publisher</w:t>
      </w:r>
      <w:r>
        <w:t>：</w:t>
      </w:r>
      <w:r>
        <w:t>594katchang-source.github.io</w:t>
      </w:r>
      <w:r>
        <w:t>。</w:t>
      </w:r>
    </w:p>
    <w:p w14:paraId="0640985D" w14:textId="77777777" w:rsidR="001E0F4D" w:rsidRDefault="00000000">
      <w:pPr>
        <w:pStyle w:val="a0"/>
        <w:spacing w:after="60" w:line="276" w:lineRule="auto"/>
      </w:pPr>
      <w:proofErr w:type="spellStart"/>
      <w:r>
        <w:t>isPartOf</w:t>
      </w:r>
      <w:r>
        <w:t>：</w:t>
      </w:r>
      <w:r>
        <w:t>Nutrition</w:t>
      </w:r>
      <w:proofErr w:type="spellEnd"/>
      <w:r>
        <w:t xml:space="preserve"> Concepts &amp; Controversies </w:t>
      </w:r>
      <w:proofErr w:type="spellStart"/>
      <w:r>
        <w:t>連載，可連到連載導覽頁</w:t>
      </w:r>
      <w:proofErr w:type="spellEnd"/>
      <w:r>
        <w:t>。</w:t>
      </w:r>
    </w:p>
    <w:p w14:paraId="7721EC57" w14:textId="77777777" w:rsidR="001E0F4D" w:rsidRDefault="00000000">
      <w:pPr>
        <w:pStyle w:val="31"/>
      </w:pPr>
      <w:proofErr w:type="spellStart"/>
      <w:r>
        <w:rPr>
          <w:rFonts w:ascii="Calibri" w:eastAsia="Microsoft JhengHei" w:hAnsi="Calibri"/>
        </w:rPr>
        <w:t>作者、更新日期與</w:t>
      </w:r>
      <w:proofErr w:type="spellEnd"/>
      <w:r>
        <w:rPr>
          <w:rFonts w:ascii="Calibri" w:eastAsia="Microsoft JhengHei" w:hAnsi="Calibri"/>
        </w:rPr>
        <w:t xml:space="preserve"> canonical</w:t>
      </w:r>
    </w:p>
    <w:p w14:paraId="6B74CD86" w14:textId="77777777" w:rsidR="001E0F4D" w:rsidRDefault="00000000">
      <w:pPr>
        <w:rPr>
          <w:lang w:eastAsia="zh-TW"/>
        </w:rPr>
      </w:pPr>
      <w:r>
        <w:rPr>
          <w:lang w:eastAsia="zh-TW"/>
        </w:rPr>
        <w:t>作者：</w:t>
      </w:r>
      <w:r>
        <w:rPr>
          <w:lang w:eastAsia="zh-TW"/>
        </w:rPr>
        <w:t xml:space="preserve">Kat Chang </w:t>
      </w:r>
      <w:r>
        <w:rPr>
          <w:lang w:eastAsia="zh-TW"/>
        </w:rPr>
        <w:t>凱特營養師，專長高齡營養、疾病營養、精準醫學與健康促進。</w:t>
      </w:r>
      <w:r>
        <w:rPr>
          <w:lang w:eastAsia="zh-TW"/>
        </w:rPr>
        <w:br/>
      </w:r>
      <w:r>
        <w:rPr>
          <w:lang w:eastAsia="zh-TW"/>
        </w:rPr>
        <w:t>建議更新日期：</w:t>
      </w:r>
      <w:r>
        <w:rPr>
          <w:lang w:eastAsia="zh-TW"/>
        </w:rPr>
        <w:t>2026-08-25</w:t>
      </w:r>
      <w:r>
        <w:rPr>
          <w:lang w:eastAsia="zh-TW"/>
        </w:rPr>
        <w:br/>
        <w:t>canonical</w:t>
      </w:r>
      <w:r>
        <w:rPr>
          <w:lang w:eastAsia="zh-TW"/>
        </w:rPr>
        <w:t>：待人工確認正式文章網址。</w:t>
      </w:r>
    </w:p>
    <w:p w14:paraId="7AFD7AB2" w14:textId="77777777" w:rsidR="001E0F4D" w:rsidRDefault="00000000">
      <w:pPr>
        <w:pStyle w:val="1"/>
        <w:rPr>
          <w:lang w:eastAsia="zh-TW"/>
        </w:rPr>
      </w:pPr>
      <w:r>
        <w:rPr>
          <w:rFonts w:ascii="Calibri" w:eastAsia="Microsoft JhengHei" w:hAnsi="Calibri"/>
          <w:lang w:eastAsia="zh-TW"/>
        </w:rPr>
        <w:t>來源連結與各來源支持的段落或主張</w:t>
      </w:r>
    </w:p>
    <w:p w14:paraId="695909F4" w14:textId="77777777" w:rsidR="001E0F4D" w:rsidRDefault="00000000">
      <w:pPr>
        <w:pStyle w:val="31"/>
      </w:pPr>
      <w:proofErr w:type="spellStart"/>
      <w:r>
        <w:rPr>
          <w:rFonts w:ascii="Calibri" w:eastAsia="Microsoft JhengHei" w:hAnsi="Calibri"/>
        </w:rPr>
        <w:t>來源與主張對照</w:t>
      </w:r>
      <w:proofErr w:type="spellEnd"/>
    </w:p>
    <w:tbl>
      <w:tblPr>
        <w:tblStyle w:val="aff2"/>
        <w:tblW w:w="9360" w:type="dxa"/>
        <w:jc w:val="center"/>
        <w:tblLayout w:type="fixed"/>
        <w:tblLook w:val="04A0" w:firstRow="1" w:lastRow="0" w:firstColumn="1" w:lastColumn="0" w:noHBand="0" w:noVBand="1"/>
      </w:tblPr>
      <w:tblGrid>
        <w:gridCol w:w="3120"/>
        <w:gridCol w:w="3120"/>
        <w:gridCol w:w="3120"/>
      </w:tblGrid>
      <w:tr w:rsidR="001E0F4D" w14:paraId="639086D4" w14:textId="77777777">
        <w:trPr>
          <w:cantSplit/>
          <w:tblHeader/>
          <w:jc w:val="center"/>
        </w:trPr>
        <w:tc>
          <w:tcPr>
            <w:tcW w:w="3120" w:type="dxa"/>
            <w:shd w:val="clear" w:color="auto" w:fill="E8EEF5"/>
            <w:tcMar>
              <w:top w:w="80" w:type="dxa"/>
              <w:left w:w="120" w:type="dxa"/>
              <w:bottom w:w="80" w:type="dxa"/>
              <w:right w:w="120" w:type="dxa"/>
            </w:tcMar>
            <w:vAlign w:val="center"/>
          </w:tcPr>
          <w:p w14:paraId="17DFC942" w14:textId="77777777" w:rsidR="001E0F4D" w:rsidRDefault="00000000">
            <w:pPr>
              <w:spacing w:after="40" w:line="264" w:lineRule="auto"/>
            </w:pPr>
            <w:proofErr w:type="spellStart"/>
            <w:r>
              <w:rPr>
                <w:b/>
                <w:sz w:val="19"/>
              </w:rPr>
              <w:t>文章段落</w:t>
            </w:r>
            <w:proofErr w:type="spellEnd"/>
          </w:p>
        </w:tc>
        <w:tc>
          <w:tcPr>
            <w:tcW w:w="3120" w:type="dxa"/>
            <w:shd w:val="clear" w:color="auto" w:fill="E8EEF5"/>
            <w:tcMar>
              <w:top w:w="80" w:type="dxa"/>
              <w:left w:w="120" w:type="dxa"/>
              <w:bottom w:w="80" w:type="dxa"/>
              <w:right w:w="120" w:type="dxa"/>
            </w:tcMar>
            <w:vAlign w:val="center"/>
          </w:tcPr>
          <w:p w14:paraId="7F38A6DD" w14:textId="77777777" w:rsidR="001E0F4D" w:rsidRDefault="00000000">
            <w:pPr>
              <w:spacing w:after="40" w:line="264" w:lineRule="auto"/>
            </w:pPr>
            <w:proofErr w:type="spellStart"/>
            <w:r>
              <w:rPr>
                <w:b/>
                <w:sz w:val="19"/>
              </w:rPr>
              <w:t>支持主張的來源</w:t>
            </w:r>
            <w:proofErr w:type="spellEnd"/>
          </w:p>
        </w:tc>
        <w:tc>
          <w:tcPr>
            <w:tcW w:w="3120" w:type="dxa"/>
            <w:shd w:val="clear" w:color="auto" w:fill="E8EEF5"/>
            <w:tcMar>
              <w:top w:w="80" w:type="dxa"/>
              <w:left w:w="120" w:type="dxa"/>
              <w:bottom w:w="80" w:type="dxa"/>
              <w:right w:w="120" w:type="dxa"/>
            </w:tcMar>
            <w:vAlign w:val="center"/>
          </w:tcPr>
          <w:p w14:paraId="3B666DD6" w14:textId="77777777" w:rsidR="001E0F4D" w:rsidRDefault="00000000">
            <w:pPr>
              <w:spacing w:after="40" w:line="264" w:lineRule="auto"/>
            </w:pPr>
            <w:proofErr w:type="spellStart"/>
            <w:r>
              <w:rPr>
                <w:b/>
                <w:sz w:val="19"/>
              </w:rPr>
              <w:t>使用方式</w:t>
            </w:r>
            <w:proofErr w:type="spellEnd"/>
          </w:p>
        </w:tc>
      </w:tr>
      <w:tr w:rsidR="001E0F4D" w14:paraId="2AA1BC90" w14:textId="77777777">
        <w:trPr>
          <w:cantSplit/>
          <w:jc w:val="center"/>
        </w:trPr>
        <w:tc>
          <w:tcPr>
            <w:tcW w:w="3120" w:type="dxa"/>
            <w:tcMar>
              <w:top w:w="80" w:type="dxa"/>
              <w:left w:w="120" w:type="dxa"/>
              <w:bottom w:w="80" w:type="dxa"/>
              <w:right w:w="120" w:type="dxa"/>
            </w:tcMar>
            <w:vAlign w:val="center"/>
          </w:tcPr>
          <w:p w14:paraId="3A9155EC" w14:textId="77777777" w:rsidR="001E0F4D" w:rsidRDefault="00000000">
            <w:pPr>
              <w:spacing w:after="40" w:line="264" w:lineRule="auto"/>
              <w:rPr>
                <w:lang w:eastAsia="zh-TW"/>
              </w:rPr>
            </w:pPr>
            <w:r>
              <w:rPr>
                <w:sz w:val="19"/>
                <w:lang w:eastAsia="zh-TW"/>
              </w:rPr>
              <w:t>水分功能、喝水量、炎熱環境</w:t>
            </w:r>
          </w:p>
        </w:tc>
        <w:tc>
          <w:tcPr>
            <w:tcW w:w="3120" w:type="dxa"/>
            <w:tcMar>
              <w:top w:w="80" w:type="dxa"/>
              <w:left w:w="120" w:type="dxa"/>
              <w:bottom w:w="80" w:type="dxa"/>
              <w:right w:w="120" w:type="dxa"/>
            </w:tcMar>
            <w:vAlign w:val="center"/>
          </w:tcPr>
          <w:p w14:paraId="749A0F94" w14:textId="77777777" w:rsidR="001E0F4D" w:rsidRDefault="00000000">
            <w:pPr>
              <w:spacing w:after="40" w:line="264" w:lineRule="auto"/>
              <w:rPr>
                <w:lang w:eastAsia="zh-TW"/>
              </w:rPr>
            </w:pPr>
            <w:r>
              <w:rPr>
                <w:sz w:val="19"/>
                <w:lang w:eastAsia="zh-TW"/>
              </w:rPr>
              <w:t>書籍第八章，</w:t>
            </w:r>
            <w:r>
              <w:rPr>
                <w:sz w:val="19"/>
                <w:lang w:eastAsia="zh-TW"/>
              </w:rPr>
              <w:t xml:space="preserve">PDF 310 </w:t>
            </w:r>
            <w:r>
              <w:rPr>
                <w:sz w:val="19"/>
                <w:lang w:eastAsia="zh-TW"/>
              </w:rPr>
              <w:t>至</w:t>
            </w:r>
            <w:r>
              <w:rPr>
                <w:sz w:val="19"/>
                <w:lang w:eastAsia="zh-TW"/>
              </w:rPr>
              <w:t xml:space="preserve"> 335 </w:t>
            </w:r>
            <w:r>
              <w:rPr>
                <w:sz w:val="19"/>
                <w:lang w:eastAsia="zh-TW"/>
              </w:rPr>
              <w:t>頁、國民健康署喝水與熱傷害資料</w:t>
            </w:r>
          </w:p>
        </w:tc>
        <w:tc>
          <w:tcPr>
            <w:tcW w:w="3120" w:type="dxa"/>
            <w:tcMar>
              <w:top w:w="80" w:type="dxa"/>
              <w:left w:w="120" w:type="dxa"/>
              <w:bottom w:w="80" w:type="dxa"/>
              <w:right w:w="120" w:type="dxa"/>
            </w:tcMar>
            <w:vAlign w:val="center"/>
          </w:tcPr>
          <w:p w14:paraId="5554A098" w14:textId="77777777" w:rsidR="001E0F4D" w:rsidRDefault="00000000">
            <w:pPr>
              <w:spacing w:after="40" w:line="264" w:lineRule="auto"/>
              <w:rPr>
                <w:lang w:eastAsia="zh-TW"/>
              </w:rPr>
            </w:pPr>
            <w:r>
              <w:rPr>
                <w:sz w:val="19"/>
                <w:lang w:eastAsia="zh-TW"/>
              </w:rPr>
              <w:t>書籍負責章節概念，台灣官方資料負責生活化建議與警訊</w:t>
            </w:r>
          </w:p>
        </w:tc>
      </w:tr>
      <w:tr w:rsidR="001E0F4D" w14:paraId="06BD7ACF" w14:textId="77777777">
        <w:trPr>
          <w:cantSplit/>
          <w:jc w:val="center"/>
        </w:trPr>
        <w:tc>
          <w:tcPr>
            <w:tcW w:w="3120" w:type="dxa"/>
            <w:tcMar>
              <w:top w:w="80" w:type="dxa"/>
              <w:left w:w="120" w:type="dxa"/>
              <w:bottom w:w="80" w:type="dxa"/>
              <w:right w:w="120" w:type="dxa"/>
            </w:tcMar>
            <w:vAlign w:val="center"/>
          </w:tcPr>
          <w:p w14:paraId="19CBB5E2" w14:textId="77777777" w:rsidR="001E0F4D" w:rsidRDefault="00000000">
            <w:pPr>
              <w:spacing w:after="40" w:line="264" w:lineRule="auto"/>
            </w:pPr>
            <w:proofErr w:type="spellStart"/>
            <w:r>
              <w:rPr>
                <w:sz w:val="19"/>
              </w:rPr>
              <w:t>瓶裝水與飲用水安全</w:t>
            </w:r>
            <w:proofErr w:type="spellEnd"/>
          </w:p>
        </w:tc>
        <w:tc>
          <w:tcPr>
            <w:tcW w:w="3120" w:type="dxa"/>
            <w:tcMar>
              <w:top w:w="80" w:type="dxa"/>
              <w:left w:w="120" w:type="dxa"/>
              <w:bottom w:w="80" w:type="dxa"/>
              <w:right w:w="120" w:type="dxa"/>
            </w:tcMar>
            <w:vAlign w:val="center"/>
          </w:tcPr>
          <w:p w14:paraId="370D6336" w14:textId="77777777" w:rsidR="001E0F4D" w:rsidRDefault="00000000">
            <w:pPr>
              <w:spacing w:after="40" w:line="264" w:lineRule="auto"/>
            </w:pPr>
            <w:r>
              <w:rPr>
                <w:sz w:val="19"/>
              </w:rPr>
              <w:t xml:space="preserve">WHO Guidelines for drinking-water </w:t>
            </w:r>
            <w:proofErr w:type="spellStart"/>
            <w:r>
              <w:rPr>
                <w:sz w:val="19"/>
              </w:rPr>
              <w:t>quality</w:t>
            </w:r>
            <w:r>
              <w:rPr>
                <w:sz w:val="19"/>
              </w:rPr>
              <w:t>、台灣食藥署包裝飲用水標示資料</w:t>
            </w:r>
            <w:proofErr w:type="spellEnd"/>
          </w:p>
        </w:tc>
        <w:tc>
          <w:tcPr>
            <w:tcW w:w="3120" w:type="dxa"/>
            <w:tcMar>
              <w:top w:w="80" w:type="dxa"/>
              <w:left w:w="120" w:type="dxa"/>
              <w:bottom w:w="80" w:type="dxa"/>
              <w:right w:w="120" w:type="dxa"/>
            </w:tcMar>
            <w:vAlign w:val="center"/>
          </w:tcPr>
          <w:p w14:paraId="17A3ECBB" w14:textId="77777777" w:rsidR="001E0F4D" w:rsidRDefault="00000000">
            <w:pPr>
              <w:spacing w:after="40" w:line="264" w:lineRule="auto"/>
              <w:rPr>
                <w:lang w:eastAsia="zh-TW"/>
              </w:rPr>
            </w:pPr>
            <w:r>
              <w:rPr>
                <w:sz w:val="19"/>
                <w:lang w:eastAsia="zh-TW"/>
              </w:rPr>
              <w:t>支持水質與風險管理優先於包裝形式的說法</w:t>
            </w:r>
          </w:p>
        </w:tc>
      </w:tr>
      <w:tr w:rsidR="001E0F4D" w14:paraId="721AFAFC" w14:textId="77777777">
        <w:trPr>
          <w:cantSplit/>
          <w:jc w:val="center"/>
        </w:trPr>
        <w:tc>
          <w:tcPr>
            <w:tcW w:w="3120" w:type="dxa"/>
            <w:tcMar>
              <w:top w:w="80" w:type="dxa"/>
              <w:left w:w="120" w:type="dxa"/>
              <w:bottom w:w="80" w:type="dxa"/>
              <w:right w:w="120" w:type="dxa"/>
            </w:tcMar>
            <w:vAlign w:val="center"/>
          </w:tcPr>
          <w:p w14:paraId="2E1D0582" w14:textId="77777777" w:rsidR="001E0F4D" w:rsidRDefault="00000000">
            <w:pPr>
              <w:spacing w:after="40" w:line="264" w:lineRule="auto"/>
            </w:pPr>
            <w:proofErr w:type="spellStart"/>
            <w:r>
              <w:rPr>
                <w:sz w:val="19"/>
              </w:rPr>
              <w:t>電解質、水分失衡</w:t>
            </w:r>
            <w:proofErr w:type="spellEnd"/>
          </w:p>
        </w:tc>
        <w:tc>
          <w:tcPr>
            <w:tcW w:w="3120" w:type="dxa"/>
            <w:tcMar>
              <w:top w:w="80" w:type="dxa"/>
              <w:left w:w="120" w:type="dxa"/>
              <w:bottom w:w="80" w:type="dxa"/>
              <w:right w:w="120" w:type="dxa"/>
            </w:tcMar>
            <w:vAlign w:val="center"/>
          </w:tcPr>
          <w:p w14:paraId="2A690972" w14:textId="77777777" w:rsidR="001E0F4D" w:rsidRDefault="00000000">
            <w:pPr>
              <w:spacing w:after="40" w:line="264" w:lineRule="auto"/>
            </w:pPr>
            <w:r>
              <w:rPr>
                <w:sz w:val="19"/>
              </w:rPr>
              <w:t>MedlinePlus Fluid and Electrolyte Balance</w:t>
            </w:r>
          </w:p>
        </w:tc>
        <w:tc>
          <w:tcPr>
            <w:tcW w:w="3120" w:type="dxa"/>
            <w:tcMar>
              <w:top w:w="80" w:type="dxa"/>
              <w:left w:w="120" w:type="dxa"/>
              <w:bottom w:w="80" w:type="dxa"/>
              <w:right w:w="120" w:type="dxa"/>
            </w:tcMar>
            <w:vAlign w:val="center"/>
          </w:tcPr>
          <w:p w14:paraId="1A9C1D41" w14:textId="77777777" w:rsidR="001E0F4D" w:rsidRDefault="00000000">
            <w:pPr>
              <w:spacing w:after="40" w:line="264" w:lineRule="auto"/>
              <w:rPr>
                <w:lang w:eastAsia="zh-TW"/>
              </w:rPr>
            </w:pPr>
            <w:r>
              <w:rPr>
                <w:sz w:val="19"/>
                <w:lang w:eastAsia="zh-TW"/>
              </w:rPr>
              <w:t>支持電解質功能、嘔吐腹瀉、大量流汗與心肝腎疾病的風險脈絡</w:t>
            </w:r>
          </w:p>
        </w:tc>
      </w:tr>
      <w:tr w:rsidR="001E0F4D" w14:paraId="4570A8AF" w14:textId="77777777">
        <w:trPr>
          <w:cantSplit/>
          <w:jc w:val="center"/>
        </w:trPr>
        <w:tc>
          <w:tcPr>
            <w:tcW w:w="3120" w:type="dxa"/>
            <w:tcMar>
              <w:top w:w="80" w:type="dxa"/>
              <w:left w:w="120" w:type="dxa"/>
              <w:bottom w:w="80" w:type="dxa"/>
              <w:right w:w="120" w:type="dxa"/>
            </w:tcMar>
            <w:vAlign w:val="center"/>
          </w:tcPr>
          <w:p w14:paraId="101B947B" w14:textId="77777777" w:rsidR="001E0F4D" w:rsidRDefault="00000000">
            <w:pPr>
              <w:spacing w:after="40" w:line="264" w:lineRule="auto"/>
            </w:pPr>
            <w:proofErr w:type="spellStart"/>
            <w:r>
              <w:rPr>
                <w:sz w:val="19"/>
              </w:rPr>
              <w:t>鈣、鉀與補充品</w:t>
            </w:r>
            <w:proofErr w:type="spellEnd"/>
          </w:p>
        </w:tc>
        <w:tc>
          <w:tcPr>
            <w:tcW w:w="3120" w:type="dxa"/>
            <w:tcMar>
              <w:top w:w="80" w:type="dxa"/>
              <w:left w:w="120" w:type="dxa"/>
              <w:bottom w:w="80" w:type="dxa"/>
              <w:right w:w="120" w:type="dxa"/>
            </w:tcMar>
            <w:vAlign w:val="center"/>
          </w:tcPr>
          <w:p w14:paraId="0D1BDAC6" w14:textId="77777777" w:rsidR="001E0F4D" w:rsidRDefault="00000000">
            <w:pPr>
              <w:spacing w:after="40" w:line="264" w:lineRule="auto"/>
            </w:pPr>
            <w:r>
              <w:rPr>
                <w:sz w:val="19"/>
              </w:rPr>
              <w:t xml:space="preserve">NIH Office of Dietary Supplements </w:t>
            </w:r>
            <w:proofErr w:type="spellStart"/>
            <w:r>
              <w:rPr>
                <w:sz w:val="19"/>
              </w:rPr>
              <w:t>Calcium</w:t>
            </w:r>
            <w:r>
              <w:rPr>
                <w:sz w:val="19"/>
              </w:rPr>
              <w:t>、</w:t>
            </w:r>
            <w:r>
              <w:rPr>
                <w:sz w:val="19"/>
              </w:rPr>
              <w:t>Potassium</w:t>
            </w:r>
            <w:proofErr w:type="spellEnd"/>
          </w:p>
        </w:tc>
        <w:tc>
          <w:tcPr>
            <w:tcW w:w="3120" w:type="dxa"/>
            <w:tcMar>
              <w:top w:w="80" w:type="dxa"/>
              <w:left w:w="120" w:type="dxa"/>
              <w:bottom w:w="80" w:type="dxa"/>
              <w:right w:w="120" w:type="dxa"/>
            </w:tcMar>
            <w:vAlign w:val="center"/>
          </w:tcPr>
          <w:p w14:paraId="00A4983A" w14:textId="77777777" w:rsidR="001E0F4D" w:rsidRDefault="00000000">
            <w:pPr>
              <w:spacing w:after="40" w:line="264" w:lineRule="auto"/>
              <w:rPr>
                <w:lang w:eastAsia="zh-TW"/>
              </w:rPr>
            </w:pPr>
            <w:r>
              <w:rPr>
                <w:sz w:val="19"/>
                <w:lang w:eastAsia="zh-TW"/>
              </w:rPr>
              <w:t>支持功能、食物來源、補充品風險與用藥交互作用</w:t>
            </w:r>
          </w:p>
        </w:tc>
      </w:tr>
      <w:tr w:rsidR="001E0F4D" w14:paraId="319E040B" w14:textId="77777777">
        <w:trPr>
          <w:cantSplit/>
          <w:jc w:val="center"/>
        </w:trPr>
        <w:tc>
          <w:tcPr>
            <w:tcW w:w="3120" w:type="dxa"/>
            <w:tcMar>
              <w:top w:w="80" w:type="dxa"/>
              <w:left w:w="120" w:type="dxa"/>
              <w:bottom w:w="80" w:type="dxa"/>
              <w:right w:w="120" w:type="dxa"/>
            </w:tcMar>
            <w:vAlign w:val="center"/>
          </w:tcPr>
          <w:p w14:paraId="0E042396" w14:textId="77777777" w:rsidR="001E0F4D" w:rsidRDefault="00000000">
            <w:pPr>
              <w:spacing w:after="40" w:line="264" w:lineRule="auto"/>
            </w:pPr>
            <w:proofErr w:type="spellStart"/>
            <w:r>
              <w:rPr>
                <w:sz w:val="19"/>
              </w:rPr>
              <w:t>鐵與疲倦判讀</w:t>
            </w:r>
            <w:proofErr w:type="spellEnd"/>
          </w:p>
        </w:tc>
        <w:tc>
          <w:tcPr>
            <w:tcW w:w="3120" w:type="dxa"/>
            <w:tcMar>
              <w:top w:w="80" w:type="dxa"/>
              <w:left w:w="120" w:type="dxa"/>
              <w:bottom w:w="80" w:type="dxa"/>
              <w:right w:w="120" w:type="dxa"/>
            </w:tcMar>
            <w:vAlign w:val="center"/>
          </w:tcPr>
          <w:p w14:paraId="4FD5E08C" w14:textId="77777777" w:rsidR="001E0F4D" w:rsidRDefault="00000000">
            <w:pPr>
              <w:spacing w:after="40" w:line="264" w:lineRule="auto"/>
            </w:pPr>
            <w:r>
              <w:rPr>
                <w:sz w:val="19"/>
              </w:rPr>
              <w:t>NIH Office of Dietary Supplements Iron</w:t>
            </w:r>
          </w:p>
        </w:tc>
        <w:tc>
          <w:tcPr>
            <w:tcW w:w="3120" w:type="dxa"/>
            <w:tcMar>
              <w:top w:w="80" w:type="dxa"/>
              <w:left w:w="120" w:type="dxa"/>
              <w:bottom w:w="80" w:type="dxa"/>
              <w:right w:w="120" w:type="dxa"/>
            </w:tcMar>
            <w:vAlign w:val="center"/>
          </w:tcPr>
          <w:p w14:paraId="5B143765" w14:textId="77777777" w:rsidR="001E0F4D" w:rsidRDefault="00000000">
            <w:pPr>
              <w:spacing w:after="40" w:line="264" w:lineRule="auto"/>
              <w:rPr>
                <w:lang w:eastAsia="zh-TW"/>
              </w:rPr>
            </w:pPr>
            <w:r>
              <w:rPr>
                <w:sz w:val="19"/>
                <w:lang w:eastAsia="zh-TW"/>
              </w:rPr>
              <w:t>支持鐵的功能、食物來源、缺乏風險與補充品安全</w:t>
            </w:r>
          </w:p>
        </w:tc>
      </w:tr>
      <w:tr w:rsidR="001E0F4D" w14:paraId="78CF9B59" w14:textId="77777777">
        <w:trPr>
          <w:cantSplit/>
          <w:jc w:val="center"/>
        </w:trPr>
        <w:tc>
          <w:tcPr>
            <w:tcW w:w="3120" w:type="dxa"/>
            <w:tcMar>
              <w:top w:w="80" w:type="dxa"/>
              <w:left w:w="120" w:type="dxa"/>
              <w:bottom w:w="80" w:type="dxa"/>
              <w:right w:w="120" w:type="dxa"/>
            </w:tcMar>
            <w:vAlign w:val="center"/>
          </w:tcPr>
          <w:p w14:paraId="160DF87C" w14:textId="77777777" w:rsidR="001E0F4D" w:rsidRDefault="00000000">
            <w:pPr>
              <w:spacing w:after="40" w:line="264" w:lineRule="auto"/>
              <w:rPr>
                <w:lang w:eastAsia="zh-TW"/>
              </w:rPr>
            </w:pPr>
            <w:r>
              <w:rPr>
                <w:sz w:val="19"/>
                <w:lang w:eastAsia="zh-TW"/>
              </w:rPr>
              <w:t>碘、鋅、硒等微量礦物質</w:t>
            </w:r>
          </w:p>
        </w:tc>
        <w:tc>
          <w:tcPr>
            <w:tcW w:w="3120" w:type="dxa"/>
            <w:tcMar>
              <w:top w:w="80" w:type="dxa"/>
              <w:left w:w="120" w:type="dxa"/>
              <w:bottom w:w="80" w:type="dxa"/>
              <w:right w:w="120" w:type="dxa"/>
            </w:tcMar>
            <w:vAlign w:val="center"/>
          </w:tcPr>
          <w:p w14:paraId="31026266" w14:textId="77777777" w:rsidR="001E0F4D" w:rsidRDefault="00000000">
            <w:pPr>
              <w:spacing w:after="40" w:line="264" w:lineRule="auto"/>
            </w:pPr>
            <w:r>
              <w:rPr>
                <w:sz w:val="19"/>
              </w:rPr>
              <w:t xml:space="preserve">NIH Office of Dietary Supplements </w:t>
            </w:r>
            <w:proofErr w:type="spellStart"/>
            <w:r>
              <w:rPr>
                <w:sz w:val="19"/>
              </w:rPr>
              <w:t>Iodine</w:t>
            </w:r>
            <w:r>
              <w:rPr>
                <w:sz w:val="19"/>
              </w:rPr>
              <w:t>、</w:t>
            </w:r>
            <w:r>
              <w:rPr>
                <w:sz w:val="19"/>
              </w:rPr>
              <w:t>Zinc</w:t>
            </w:r>
            <w:r>
              <w:rPr>
                <w:sz w:val="19"/>
              </w:rPr>
              <w:t>、</w:t>
            </w:r>
            <w:r>
              <w:rPr>
                <w:sz w:val="19"/>
              </w:rPr>
              <w:t>Selenium</w:t>
            </w:r>
            <w:r>
              <w:rPr>
                <w:sz w:val="19"/>
              </w:rPr>
              <w:t>、國民健康署第八版</w:t>
            </w:r>
            <w:proofErr w:type="spellEnd"/>
            <w:r>
              <w:rPr>
                <w:sz w:val="19"/>
              </w:rPr>
              <w:t xml:space="preserve"> DRIs</w:t>
            </w:r>
          </w:p>
        </w:tc>
        <w:tc>
          <w:tcPr>
            <w:tcW w:w="3120" w:type="dxa"/>
            <w:tcMar>
              <w:top w:w="80" w:type="dxa"/>
              <w:left w:w="120" w:type="dxa"/>
              <w:bottom w:w="80" w:type="dxa"/>
              <w:right w:w="120" w:type="dxa"/>
            </w:tcMar>
            <w:vAlign w:val="center"/>
          </w:tcPr>
          <w:p w14:paraId="4385A31E" w14:textId="77777777" w:rsidR="001E0F4D" w:rsidRDefault="00000000">
            <w:pPr>
              <w:spacing w:after="40" w:line="264" w:lineRule="auto"/>
              <w:rPr>
                <w:lang w:eastAsia="zh-TW"/>
              </w:rPr>
            </w:pPr>
            <w:r>
              <w:rPr>
                <w:sz w:val="19"/>
                <w:lang w:eastAsia="zh-TW"/>
              </w:rPr>
              <w:t>支持功能、食物來源與精確數值需依年齡查表的限制</w:t>
            </w:r>
          </w:p>
        </w:tc>
      </w:tr>
      <w:tr w:rsidR="001E0F4D" w14:paraId="44668315" w14:textId="77777777">
        <w:trPr>
          <w:cantSplit/>
          <w:jc w:val="center"/>
        </w:trPr>
        <w:tc>
          <w:tcPr>
            <w:tcW w:w="3120" w:type="dxa"/>
            <w:tcMar>
              <w:top w:w="80" w:type="dxa"/>
              <w:left w:w="120" w:type="dxa"/>
              <w:bottom w:w="80" w:type="dxa"/>
              <w:right w:w="120" w:type="dxa"/>
            </w:tcMar>
            <w:vAlign w:val="center"/>
          </w:tcPr>
          <w:p w14:paraId="4F87A349" w14:textId="77777777" w:rsidR="001E0F4D" w:rsidRDefault="00000000">
            <w:pPr>
              <w:spacing w:after="40" w:line="264" w:lineRule="auto"/>
            </w:pPr>
            <w:proofErr w:type="spellStart"/>
            <w:r>
              <w:rPr>
                <w:sz w:val="19"/>
              </w:rPr>
              <w:t>鈉與外食</w:t>
            </w:r>
            <w:proofErr w:type="spellEnd"/>
          </w:p>
        </w:tc>
        <w:tc>
          <w:tcPr>
            <w:tcW w:w="3120" w:type="dxa"/>
            <w:tcMar>
              <w:top w:w="80" w:type="dxa"/>
              <w:left w:w="120" w:type="dxa"/>
              <w:bottom w:w="80" w:type="dxa"/>
              <w:right w:w="120" w:type="dxa"/>
            </w:tcMar>
            <w:vAlign w:val="center"/>
          </w:tcPr>
          <w:p w14:paraId="21900E66" w14:textId="77777777" w:rsidR="001E0F4D" w:rsidRDefault="00000000">
            <w:pPr>
              <w:spacing w:after="40" w:line="264" w:lineRule="auto"/>
              <w:rPr>
                <w:lang w:eastAsia="zh-TW"/>
              </w:rPr>
            </w:pPr>
            <w:r>
              <w:rPr>
                <w:sz w:val="19"/>
                <w:lang w:eastAsia="zh-TW"/>
              </w:rPr>
              <w:t>國民健康署正確飲食習慣、減鹽資料</w:t>
            </w:r>
          </w:p>
        </w:tc>
        <w:tc>
          <w:tcPr>
            <w:tcW w:w="3120" w:type="dxa"/>
            <w:tcMar>
              <w:top w:w="80" w:type="dxa"/>
              <w:left w:w="120" w:type="dxa"/>
              <w:bottom w:w="80" w:type="dxa"/>
              <w:right w:w="120" w:type="dxa"/>
            </w:tcMar>
            <w:vAlign w:val="center"/>
          </w:tcPr>
          <w:p w14:paraId="2E852198" w14:textId="77777777" w:rsidR="001E0F4D" w:rsidRDefault="00000000">
            <w:pPr>
              <w:spacing w:after="40" w:line="264" w:lineRule="auto"/>
              <w:rPr>
                <w:lang w:eastAsia="zh-TW"/>
              </w:rPr>
            </w:pPr>
            <w:r>
              <w:rPr>
                <w:sz w:val="19"/>
                <w:lang w:eastAsia="zh-TW"/>
              </w:rPr>
              <w:t>支持每日鈉</w:t>
            </w:r>
            <w:r>
              <w:rPr>
                <w:sz w:val="19"/>
                <w:lang w:eastAsia="zh-TW"/>
              </w:rPr>
              <w:t xml:space="preserve"> 2400 mg </w:t>
            </w:r>
            <w:r>
              <w:rPr>
                <w:sz w:val="19"/>
                <w:lang w:eastAsia="zh-TW"/>
              </w:rPr>
              <w:t>以下與隱形鈉來源</w:t>
            </w:r>
          </w:p>
        </w:tc>
      </w:tr>
      <w:tr w:rsidR="001E0F4D" w14:paraId="20E4851C" w14:textId="77777777">
        <w:trPr>
          <w:cantSplit/>
          <w:jc w:val="center"/>
        </w:trPr>
        <w:tc>
          <w:tcPr>
            <w:tcW w:w="3120" w:type="dxa"/>
            <w:tcMar>
              <w:top w:w="80" w:type="dxa"/>
              <w:left w:w="120" w:type="dxa"/>
              <w:bottom w:w="80" w:type="dxa"/>
              <w:right w:w="120" w:type="dxa"/>
            </w:tcMar>
            <w:vAlign w:val="center"/>
          </w:tcPr>
          <w:p w14:paraId="2BBFA5AE" w14:textId="77777777" w:rsidR="001E0F4D" w:rsidRDefault="00000000">
            <w:pPr>
              <w:spacing w:after="40" w:line="264" w:lineRule="auto"/>
              <w:rPr>
                <w:lang w:eastAsia="zh-TW"/>
              </w:rPr>
            </w:pPr>
            <w:r>
              <w:rPr>
                <w:sz w:val="19"/>
                <w:lang w:eastAsia="zh-TW"/>
              </w:rPr>
              <w:t>骨質疏鬆、</w:t>
            </w:r>
            <w:r>
              <w:rPr>
                <w:sz w:val="19"/>
                <w:lang w:eastAsia="zh-TW"/>
              </w:rPr>
              <w:t xml:space="preserve">DXA </w:t>
            </w:r>
            <w:r>
              <w:rPr>
                <w:sz w:val="19"/>
                <w:lang w:eastAsia="zh-TW"/>
              </w:rPr>
              <w:t>與活動</w:t>
            </w:r>
          </w:p>
        </w:tc>
        <w:tc>
          <w:tcPr>
            <w:tcW w:w="3120" w:type="dxa"/>
            <w:tcMar>
              <w:top w:w="80" w:type="dxa"/>
              <w:left w:w="120" w:type="dxa"/>
              <w:bottom w:w="80" w:type="dxa"/>
              <w:right w:w="120" w:type="dxa"/>
            </w:tcMar>
            <w:vAlign w:val="center"/>
          </w:tcPr>
          <w:p w14:paraId="7243D102" w14:textId="77777777" w:rsidR="001E0F4D" w:rsidRDefault="00000000">
            <w:pPr>
              <w:spacing w:after="40" w:line="264" w:lineRule="auto"/>
              <w:rPr>
                <w:lang w:eastAsia="zh-TW"/>
              </w:rPr>
            </w:pPr>
            <w:r>
              <w:rPr>
                <w:sz w:val="19"/>
                <w:lang w:eastAsia="zh-TW"/>
              </w:rPr>
              <w:t>書籍第八章、</w:t>
            </w:r>
            <w:r>
              <w:rPr>
                <w:sz w:val="19"/>
                <w:lang w:eastAsia="zh-TW"/>
              </w:rPr>
              <w:t>USPSTF 2025</w:t>
            </w:r>
            <w:r>
              <w:rPr>
                <w:sz w:val="19"/>
                <w:lang w:eastAsia="zh-TW"/>
              </w:rPr>
              <w:t>、</w:t>
            </w:r>
            <w:r>
              <w:rPr>
                <w:sz w:val="19"/>
                <w:lang w:eastAsia="zh-TW"/>
              </w:rPr>
              <w:t xml:space="preserve">CDC </w:t>
            </w:r>
            <w:r>
              <w:rPr>
                <w:sz w:val="19"/>
                <w:lang w:eastAsia="zh-TW"/>
              </w:rPr>
              <w:t>高齡活動建議</w:t>
            </w:r>
          </w:p>
        </w:tc>
        <w:tc>
          <w:tcPr>
            <w:tcW w:w="3120" w:type="dxa"/>
            <w:tcMar>
              <w:top w:w="80" w:type="dxa"/>
              <w:left w:w="120" w:type="dxa"/>
              <w:bottom w:w="80" w:type="dxa"/>
              <w:right w:w="120" w:type="dxa"/>
            </w:tcMar>
            <w:vAlign w:val="center"/>
          </w:tcPr>
          <w:p w14:paraId="2EB640E6" w14:textId="77777777" w:rsidR="001E0F4D" w:rsidRDefault="00000000">
            <w:pPr>
              <w:spacing w:after="40" w:line="264" w:lineRule="auto"/>
              <w:rPr>
                <w:lang w:eastAsia="zh-TW"/>
              </w:rPr>
            </w:pPr>
            <w:r>
              <w:rPr>
                <w:sz w:val="19"/>
                <w:lang w:eastAsia="zh-TW"/>
              </w:rPr>
              <w:t>書籍負責骨骼概念，正式篩檢與活動資料保留本地化限制</w:t>
            </w:r>
          </w:p>
        </w:tc>
      </w:tr>
    </w:tbl>
    <w:p w14:paraId="79D33692" w14:textId="77777777" w:rsidR="001E0F4D" w:rsidRDefault="001E0F4D">
      <w:pPr>
        <w:spacing w:after="20"/>
        <w:rPr>
          <w:lang w:eastAsia="zh-TW"/>
        </w:rPr>
      </w:pPr>
    </w:p>
    <w:p w14:paraId="36E1701B" w14:textId="77777777" w:rsidR="001E0F4D" w:rsidRDefault="00000000">
      <w:pPr>
        <w:pStyle w:val="21"/>
      </w:pPr>
      <w:proofErr w:type="spellStart"/>
      <w:r>
        <w:rPr>
          <w:rFonts w:ascii="Calibri" w:eastAsia="Microsoft JhengHei" w:hAnsi="Calibri"/>
        </w:rPr>
        <w:t>研究來源連結</w:t>
      </w:r>
      <w:proofErr w:type="spellEnd"/>
    </w:p>
    <w:p w14:paraId="01969966" w14:textId="77777777" w:rsidR="001E0F4D" w:rsidRDefault="00000000">
      <w:pPr>
        <w:pStyle w:val="a0"/>
        <w:spacing w:after="60" w:line="276" w:lineRule="auto"/>
      </w:pPr>
      <w:proofErr w:type="spellStart"/>
      <w:r>
        <w:t>書籍原始</w:t>
      </w:r>
      <w:proofErr w:type="spellEnd"/>
      <w:r>
        <w:t xml:space="preserve"> </w:t>
      </w:r>
      <w:proofErr w:type="spellStart"/>
      <w:r>
        <w:t>PDF</w:t>
      </w:r>
      <w:r>
        <w:t>：</w:t>
      </w:r>
      <w:hyperlink r:id="rId10">
        <w:r>
          <w:rPr>
            <w:color w:val="2E74B5"/>
            <w:u w:val="single"/>
          </w:rPr>
          <w:t>Nutrition</w:t>
        </w:r>
        <w:proofErr w:type="spellEnd"/>
        <w:r>
          <w:rPr>
            <w:color w:val="2E74B5"/>
            <w:u w:val="single"/>
          </w:rPr>
          <w:t xml:space="preserve"> Concepts &amp; Controversies </w:t>
        </w:r>
        <w:r>
          <w:rPr>
            <w:color w:val="2E74B5"/>
            <w:u w:val="single"/>
          </w:rPr>
          <w:t>營養學概念與爭論（</w:t>
        </w:r>
        <w:r>
          <w:rPr>
            <w:color w:val="2E74B5"/>
            <w:u w:val="single"/>
          </w:rPr>
          <w:t>2027</w:t>
        </w:r>
        <w:r>
          <w:rPr>
            <w:color w:val="2E74B5"/>
            <w:u w:val="single"/>
          </w:rPr>
          <w:t>）</w:t>
        </w:r>
      </w:hyperlink>
      <w:r>
        <w:t>.pdf)</w:t>
      </w:r>
      <w:r>
        <w:t>，</w:t>
      </w:r>
      <w:proofErr w:type="spellStart"/>
      <w:r>
        <w:t>第八章</w:t>
      </w:r>
      <w:proofErr w:type="spellEnd"/>
      <w:r>
        <w:t xml:space="preserve"> PDF 310 </w:t>
      </w:r>
      <w:r>
        <w:t>至</w:t>
      </w:r>
      <w:r>
        <w:t xml:space="preserve"> 359 </w:t>
      </w:r>
      <w:r>
        <w:t>頁。</w:t>
      </w:r>
    </w:p>
    <w:p w14:paraId="09878C84" w14:textId="77777777" w:rsidR="001E0F4D" w:rsidRDefault="00000000">
      <w:pPr>
        <w:pStyle w:val="a0"/>
        <w:spacing w:after="60" w:line="276" w:lineRule="auto"/>
      </w:pPr>
      <w:r>
        <w:t>書籍章節擷取文字：</w:t>
      </w:r>
      <w:hyperlink r:id="rId11">
        <w:r>
          <w:rPr>
            <w:color w:val="2E74B5"/>
            <w:u w:val="single"/>
          </w:rPr>
          <w:t>chapter-08-source.txt</w:t>
        </w:r>
      </w:hyperlink>
      <w:r>
        <w:t>。</w:t>
      </w:r>
    </w:p>
    <w:p w14:paraId="302648BF" w14:textId="77777777" w:rsidR="001E0F4D" w:rsidRDefault="00000000">
      <w:pPr>
        <w:pStyle w:val="a0"/>
        <w:spacing w:after="60" w:line="276" w:lineRule="auto"/>
        <w:rPr>
          <w:lang w:eastAsia="zh-TW"/>
        </w:rPr>
      </w:pPr>
      <w:hyperlink r:id="rId12">
        <w:r>
          <w:rPr>
            <w:color w:val="2E74B5"/>
            <w:u w:val="single"/>
            <w:lang w:eastAsia="zh-TW"/>
          </w:rPr>
          <w:t>國民健康署：國人膳食營養素參考攝取量第八版</w:t>
        </w:r>
      </w:hyperlink>
    </w:p>
    <w:p w14:paraId="47C18D7B" w14:textId="77777777" w:rsidR="001E0F4D" w:rsidRDefault="00000000">
      <w:pPr>
        <w:pStyle w:val="a0"/>
        <w:spacing w:after="60" w:line="276" w:lineRule="auto"/>
        <w:rPr>
          <w:lang w:eastAsia="zh-TW"/>
        </w:rPr>
      </w:pPr>
      <w:hyperlink r:id="rId13">
        <w:r>
          <w:rPr>
            <w:color w:val="2E74B5"/>
            <w:u w:val="single"/>
            <w:lang w:eastAsia="zh-TW"/>
          </w:rPr>
          <w:t>國民健康署：清涼消暑，聰明喝水</w:t>
        </w:r>
      </w:hyperlink>
    </w:p>
    <w:p w14:paraId="675D91D1" w14:textId="77777777" w:rsidR="001E0F4D" w:rsidRDefault="00000000">
      <w:pPr>
        <w:pStyle w:val="a0"/>
        <w:spacing w:after="60" w:line="276" w:lineRule="auto"/>
        <w:rPr>
          <w:lang w:eastAsia="zh-TW"/>
        </w:rPr>
      </w:pPr>
      <w:hyperlink r:id="rId14">
        <w:r>
          <w:rPr>
            <w:color w:val="2E74B5"/>
            <w:u w:val="single"/>
            <w:lang w:eastAsia="zh-TW"/>
          </w:rPr>
          <w:t>國民健康署：對抗熱傷害，預防勝於治療</w:t>
        </w:r>
      </w:hyperlink>
    </w:p>
    <w:p w14:paraId="0BAFF744" w14:textId="77777777" w:rsidR="001E0F4D" w:rsidRDefault="00000000">
      <w:pPr>
        <w:pStyle w:val="a0"/>
        <w:spacing w:after="60" w:line="276" w:lineRule="auto"/>
        <w:rPr>
          <w:lang w:eastAsia="zh-TW"/>
        </w:rPr>
      </w:pPr>
      <w:hyperlink r:id="rId15">
        <w:r>
          <w:rPr>
            <w:color w:val="2E74B5"/>
            <w:u w:val="single"/>
            <w:lang w:eastAsia="zh-TW"/>
          </w:rPr>
          <w:t>國民健康署：正確飲食習慣</w:t>
        </w:r>
      </w:hyperlink>
    </w:p>
    <w:p w14:paraId="78AD943C" w14:textId="77777777" w:rsidR="001E0F4D" w:rsidRDefault="00000000">
      <w:pPr>
        <w:pStyle w:val="a0"/>
        <w:spacing w:after="60" w:line="276" w:lineRule="auto"/>
      </w:pPr>
      <w:hyperlink r:id="rId16">
        <w:proofErr w:type="spellStart"/>
        <w:r>
          <w:rPr>
            <w:color w:val="2E74B5"/>
            <w:u w:val="single"/>
          </w:rPr>
          <w:t>WHO</w:t>
        </w:r>
        <w:r>
          <w:rPr>
            <w:color w:val="2E74B5"/>
            <w:u w:val="single"/>
          </w:rPr>
          <w:t>：</w:t>
        </w:r>
        <w:r>
          <w:rPr>
            <w:color w:val="2E74B5"/>
            <w:u w:val="single"/>
          </w:rPr>
          <w:t>Guidelines</w:t>
        </w:r>
        <w:proofErr w:type="spellEnd"/>
        <w:r>
          <w:rPr>
            <w:color w:val="2E74B5"/>
            <w:u w:val="single"/>
          </w:rPr>
          <w:t xml:space="preserve"> for drinking-water quality</w:t>
        </w:r>
      </w:hyperlink>
    </w:p>
    <w:p w14:paraId="361CCC44" w14:textId="77777777" w:rsidR="001E0F4D" w:rsidRDefault="00000000">
      <w:pPr>
        <w:pStyle w:val="a0"/>
        <w:spacing w:after="60" w:line="276" w:lineRule="auto"/>
      </w:pPr>
      <w:hyperlink r:id="rId17">
        <w:proofErr w:type="spellStart"/>
        <w:r>
          <w:rPr>
            <w:color w:val="2E74B5"/>
            <w:u w:val="single"/>
          </w:rPr>
          <w:t>MedlinePlus</w:t>
        </w:r>
        <w:r>
          <w:rPr>
            <w:color w:val="2E74B5"/>
            <w:u w:val="single"/>
          </w:rPr>
          <w:t>：</w:t>
        </w:r>
        <w:r>
          <w:rPr>
            <w:color w:val="2E74B5"/>
            <w:u w:val="single"/>
          </w:rPr>
          <w:t>Fluid</w:t>
        </w:r>
        <w:proofErr w:type="spellEnd"/>
        <w:r>
          <w:rPr>
            <w:color w:val="2E74B5"/>
            <w:u w:val="single"/>
          </w:rPr>
          <w:t xml:space="preserve"> and Electrolyte Balance</w:t>
        </w:r>
      </w:hyperlink>
    </w:p>
    <w:p w14:paraId="09D519F5" w14:textId="77777777" w:rsidR="001E0F4D" w:rsidRDefault="00000000">
      <w:pPr>
        <w:pStyle w:val="a0"/>
        <w:spacing w:after="60" w:line="276" w:lineRule="auto"/>
      </w:pPr>
      <w:hyperlink r:id="rId18">
        <w:r>
          <w:rPr>
            <w:color w:val="2E74B5"/>
            <w:u w:val="single"/>
          </w:rPr>
          <w:t xml:space="preserve">NIH </w:t>
        </w:r>
        <w:proofErr w:type="spellStart"/>
        <w:r>
          <w:rPr>
            <w:color w:val="2E74B5"/>
            <w:u w:val="single"/>
          </w:rPr>
          <w:t>ODS</w:t>
        </w:r>
        <w:r>
          <w:rPr>
            <w:color w:val="2E74B5"/>
            <w:u w:val="single"/>
          </w:rPr>
          <w:t>：</w:t>
        </w:r>
        <w:r>
          <w:rPr>
            <w:color w:val="2E74B5"/>
            <w:u w:val="single"/>
          </w:rPr>
          <w:t>Calcium</w:t>
        </w:r>
        <w:proofErr w:type="spellEnd"/>
      </w:hyperlink>
    </w:p>
    <w:p w14:paraId="4F5189E5" w14:textId="77777777" w:rsidR="001E0F4D" w:rsidRDefault="00000000">
      <w:pPr>
        <w:pStyle w:val="a0"/>
        <w:spacing w:after="60" w:line="276" w:lineRule="auto"/>
      </w:pPr>
      <w:hyperlink r:id="rId19">
        <w:r>
          <w:rPr>
            <w:color w:val="2E74B5"/>
            <w:u w:val="single"/>
          </w:rPr>
          <w:t xml:space="preserve">NIH </w:t>
        </w:r>
        <w:proofErr w:type="spellStart"/>
        <w:r>
          <w:rPr>
            <w:color w:val="2E74B5"/>
            <w:u w:val="single"/>
          </w:rPr>
          <w:t>ODS</w:t>
        </w:r>
        <w:r>
          <w:rPr>
            <w:color w:val="2E74B5"/>
            <w:u w:val="single"/>
          </w:rPr>
          <w:t>：</w:t>
        </w:r>
        <w:r>
          <w:rPr>
            <w:color w:val="2E74B5"/>
            <w:u w:val="single"/>
          </w:rPr>
          <w:t>Potassium</w:t>
        </w:r>
        <w:proofErr w:type="spellEnd"/>
      </w:hyperlink>
    </w:p>
    <w:p w14:paraId="0623F162" w14:textId="77777777" w:rsidR="001E0F4D" w:rsidRDefault="00000000">
      <w:pPr>
        <w:pStyle w:val="a0"/>
        <w:spacing w:after="60" w:line="276" w:lineRule="auto"/>
      </w:pPr>
      <w:hyperlink r:id="rId20">
        <w:r>
          <w:rPr>
            <w:color w:val="2E74B5"/>
            <w:u w:val="single"/>
          </w:rPr>
          <w:t xml:space="preserve">NIH </w:t>
        </w:r>
        <w:proofErr w:type="spellStart"/>
        <w:r>
          <w:rPr>
            <w:color w:val="2E74B5"/>
            <w:u w:val="single"/>
          </w:rPr>
          <w:t>ODS</w:t>
        </w:r>
        <w:r>
          <w:rPr>
            <w:color w:val="2E74B5"/>
            <w:u w:val="single"/>
          </w:rPr>
          <w:t>：</w:t>
        </w:r>
        <w:r>
          <w:rPr>
            <w:color w:val="2E74B5"/>
            <w:u w:val="single"/>
          </w:rPr>
          <w:t>Iron</w:t>
        </w:r>
        <w:proofErr w:type="spellEnd"/>
      </w:hyperlink>
    </w:p>
    <w:p w14:paraId="2BEFF240" w14:textId="77777777" w:rsidR="001E0F4D" w:rsidRDefault="00000000">
      <w:pPr>
        <w:pStyle w:val="a0"/>
        <w:spacing w:after="60" w:line="276" w:lineRule="auto"/>
      </w:pPr>
      <w:hyperlink r:id="rId21">
        <w:r>
          <w:rPr>
            <w:color w:val="2E74B5"/>
            <w:u w:val="single"/>
          </w:rPr>
          <w:t xml:space="preserve">NIH </w:t>
        </w:r>
        <w:proofErr w:type="spellStart"/>
        <w:r>
          <w:rPr>
            <w:color w:val="2E74B5"/>
            <w:u w:val="single"/>
          </w:rPr>
          <w:t>ODS</w:t>
        </w:r>
        <w:r>
          <w:rPr>
            <w:color w:val="2E74B5"/>
            <w:u w:val="single"/>
          </w:rPr>
          <w:t>：</w:t>
        </w:r>
        <w:r>
          <w:rPr>
            <w:color w:val="2E74B5"/>
            <w:u w:val="single"/>
          </w:rPr>
          <w:t>Iodine</w:t>
        </w:r>
        <w:proofErr w:type="spellEnd"/>
      </w:hyperlink>
    </w:p>
    <w:p w14:paraId="2F2D5D30" w14:textId="77777777" w:rsidR="001E0F4D" w:rsidRDefault="00000000">
      <w:pPr>
        <w:pStyle w:val="a0"/>
        <w:spacing w:after="60" w:line="276" w:lineRule="auto"/>
      </w:pPr>
      <w:hyperlink r:id="rId22">
        <w:r>
          <w:rPr>
            <w:color w:val="2E74B5"/>
            <w:u w:val="single"/>
          </w:rPr>
          <w:t xml:space="preserve">NIH </w:t>
        </w:r>
        <w:proofErr w:type="spellStart"/>
        <w:r>
          <w:rPr>
            <w:color w:val="2E74B5"/>
            <w:u w:val="single"/>
          </w:rPr>
          <w:t>ODS</w:t>
        </w:r>
        <w:r>
          <w:rPr>
            <w:color w:val="2E74B5"/>
            <w:u w:val="single"/>
          </w:rPr>
          <w:t>：</w:t>
        </w:r>
        <w:r>
          <w:rPr>
            <w:color w:val="2E74B5"/>
            <w:u w:val="single"/>
          </w:rPr>
          <w:t>Zinc</w:t>
        </w:r>
        <w:r>
          <w:rPr>
            <w:color w:val="2E74B5"/>
            <w:u w:val="single"/>
          </w:rPr>
          <w:t>、</w:t>
        </w:r>
        <w:r>
          <w:rPr>
            <w:color w:val="2E74B5"/>
            <w:u w:val="single"/>
          </w:rPr>
          <w:t>Magnesium</w:t>
        </w:r>
        <w:r>
          <w:rPr>
            <w:color w:val="2E74B5"/>
            <w:u w:val="single"/>
          </w:rPr>
          <w:t>、</w:t>
        </w:r>
        <w:r>
          <w:rPr>
            <w:color w:val="2E74B5"/>
            <w:u w:val="single"/>
          </w:rPr>
          <w:t>Selenium</w:t>
        </w:r>
        <w:proofErr w:type="spellEnd"/>
        <w:r>
          <w:rPr>
            <w:color w:val="2E74B5"/>
            <w:u w:val="single"/>
          </w:rPr>
          <w:t xml:space="preserve"> </w:t>
        </w:r>
        <w:proofErr w:type="spellStart"/>
        <w:r>
          <w:rPr>
            <w:color w:val="2E74B5"/>
            <w:u w:val="single"/>
          </w:rPr>
          <w:t>等礦物質索引</w:t>
        </w:r>
        <w:proofErr w:type="spellEnd"/>
      </w:hyperlink>
    </w:p>
    <w:p w14:paraId="7A5CCF67" w14:textId="77777777" w:rsidR="001E0F4D" w:rsidRDefault="00000000">
      <w:pPr>
        <w:pStyle w:val="a0"/>
        <w:spacing w:after="60" w:line="276" w:lineRule="auto"/>
      </w:pPr>
      <w:hyperlink r:id="rId23">
        <w:proofErr w:type="spellStart"/>
        <w:r>
          <w:rPr>
            <w:color w:val="2E74B5"/>
            <w:u w:val="single"/>
          </w:rPr>
          <w:t>USPSTF</w:t>
        </w:r>
        <w:r>
          <w:rPr>
            <w:color w:val="2E74B5"/>
            <w:u w:val="single"/>
          </w:rPr>
          <w:t>：</w:t>
        </w:r>
        <w:r>
          <w:rPr>
            <w:color w:val="2E74B5"/>
            <w:u w:val="single"/>
          </w:rPr>
          <w:t>Osteoporosis</w:t>
        </w:r>
        <w:proofErr w:type="spellEnd"/>
        <w:r>
          <w:rPr>
            <w:color w:val="2E74B5"/>
            <w:u w:val="single"/>
          </w:rPr>
          <w:t xml:space="preserve"> Screening</w:t>
        </w:r>
      </w:hyperlink>
    </w:p>
    <w:p w14:paraId="558DA1DF" w14:textId="77777777" w:rsidR="001E0F4D" w:rsidRDefault="00000000">
      <w:pPr>
        <w:pStyle w:val="a0"/>
        <w:spacing w:after="60" w:line="276" w:lineRule="auto"/>
      </w:pPr>
      <w:hyperlink r:id="rId24">
        <w:proofErr w:type="spellStart"/>
        <w:r>
          <w:rPr>
            <w:color w:val="2E74B5"/>
            <w:u w:val="single"/>
          </w:rPr>
          <w:t>CDC</w:t>
        </w:r>
        <w:r>
          <w:rPr>
            <w:color w:val="2E74B5"/>
            <w:u w:val="single"/>
          </w:rPr>
          <w:t>：</w:t>
        </w:r>
        <w:r>
          <w:rPr>
            <w:color w:val="2E74B5"/>
            <w:u w:val="single"/>
          </w:rPr>
          <w:t>What</w:t>
        </w:r>
        <w:proofErr w:type="spellEnd"/>
        <w:r>
          <w:rPr>
            <w:color w:val="2E74B5"/>
            <w:u w:val="single"/>
          </w:rPr>
          <w:t xml:space="preserve"> Counts as Physical Activity for Older Adults</w:t>
        </w:r>
      </w:hyperlink>
    </w:p>
    <w:p w14:paraId="3587C0CD" w14:textId="77777777" w:rsidR="001E0F4D" w:rsidRDefault="00000000">
      <w:pPr>
        <w:pStyle w:val="31"/>
      </w:pPr>
      <w:proofErr w:type="spellStart"/>
      <w:r>
        <w:rPr>
          <w:rFonts w:ascii="Calibri" w:eastAsia="Microsoft JhengHei" w:hAnsi="Calibri"/>
        </w:rPr>
        <w:t>研究來源連結</w:t>
      </w:r>
      <w:proofErr w:type="spellEnd"/>
    </w:p>
    <w:p w14:paraId="33FC5BAE" w14:textId="77777777" w:rsidR="001E0F4D" w:rsidRDefault="00000000">
      <w:pPr>
        <w:pStyle w:val="a0"/>
        <w:spacing w:after="60" w:line="276" w:lineRule="auto"/>
      </w:pPr>
      <w:proofErr w:type="spellStart"/>
      <w:r>
        <w:t>書籍原始</w:t>
      </w:r>
      <w:proofErr w:type="spellEnd"/>
      <w:r>
        <w:t xml:space="preserve"> </w:t>
      </w:r>
      <w:proofErr w:type="spellStart"/>
      <w:r>
        <w:t>PDF</w:t>
      </w:r>
      <w:r>
        <w:t>：</w:t>
      </w:r>
      <w:hyperlink r:id="rId25">
        <w:r>
          <w:rPr>
            <w:color w:val="2E74B5"/>
            <w:u w:val="single"/>
          </w:rPr>
          <w:t>Nutrition</w:t>
        </w:r>
        <w:proofErr w:type="spellEnd"/>
        <w:r>
          <w:rPr>
            <w:color w:val="2E74B5"/>
            <w:u w:val="single"/>
          </w:rPr>
          <w:t xml:space="preserve"> Concepts &amp; Controversies </w:t>
        </w:r>
        <w:r>
          <w:rPr>
            <w:color w:val="2E74B5"/>
            <w:u w:val="single"/>
          </w:rPr>
          <w:t>營養學概念與爭論（</w:t>
        </w:r>
        <w:r>
          <w:rPr>
            <w:color w:val="2E74B5"/>
            <w:u w:val="single"/>
          </w:rPr>
          <w:t>2027</w:t>
        </w:r>
        <w:r>
          <w:rPr>
            <w:color w:val="2E74B5"/>
            <w:u w:val="single"/>
          </w:rPr>
          <w:t>）</w:t>
        </w:r>
      </w:hyperlink>
      <w:r>
        <w:t>.pdf)</w:t>
      </w:r>
      <w:r>
        <w:t>，</w:t>
      </w:r>
      <w:proofErr w:type="spellStart"/>
      <w:r>
        <w:t>第八章</w:t>
      </w:r>
      <w:proofErr w:type="spellEnd"/>
      <w:r>
        <w:t xml:space="preserve"> PDF 310 </w:t>
      </w:r>
      <w:r>
        <w:t>至</w:t>
      </w:r>
      <w:r>
        <w:t xml:space="preserve"> 359 </w:t>
      </w:r>
      <w:r>
        <w:t>頁。</w:t>
      </w:r>
    </w:p>
    <w:p w14:paraId="7355E891" w14:textId="77777777" w:rsidR="001E0F4D" w:rsidRDefault="00000000">
      <w:pPr>
        <w:pStyle w:val="a0"/>
        <w:spacing w:after="60" w:line="276" w:lineRule="auto"/>
      </w:pPr>
      <w:r>
        <w:t>書籍章節擷取文字：</w:t>
      </w:r>
      <w:hyperlink r:id="rId26">
        <w:r>
          <w:rPr>
            <w:color w:val="2E74B5"/>
            <w:u w:val="single"/>
          </w:rPr>
          <w:t>chapter-08-source.txt</w:t>
        </w:r>
      </w:hyperlink>
      <w:r>
        <w:t>。</w:t>
      </w:r>
    </w:p>
    <w:p w14:paraId="41C7F205" w14:textId="77777777" w:rsidR="001E0F4D" w:rsidRDefault="00000000">
      <w:pPr>
        <w:pStyle w:val="a0"/>
        <w:spacing w:after="60" w:line="276" w:lineRule="auto"/>
        <w:rPr>
          <w:lang w:eastAsia="zh-TW"/>
        </w:rPr>
      </w:pPr>
      <w:hyperlink r:id="rId27">
        <w:r>
          <w:rPr>
            <w:color w:val="2E74B5"/>
            <w:u w:val="single"/>
            <w:lang w:eastAsia="zh-TW"/>
          </w:rPr>
          <w:t>國民健康署：國人膳食營養素參考攝取量第八版</w:t>
        </w:r>
      </w:hyperlink>
    </w:p>
    <w:p w14:paraId="2E9C80A9" w14:textId="77777777" w:rsidR="001E0F4D" w:rsidRDefault="00000000">
      <w:pPr>
        <w:pStyle w:val="a0"/>
        <w:spacing w:after="60" w:line="276" w:lineRule="auto"/>
        <w:rPr>
          <w:lang w:eastAsia="zh-TW"/>
        </w:rPr>
      </w:pPr>
      <w:hyperlink r:id="rId28">
        <w:r>
          <w:rPr>
            <w:color w:val="2E74B5"/>
            <w:u w:val="single"/>
            <w:lang w:eastAsia="zh-TW"/>
          </w:rPr>
          <w:t>國民健康署：清涼消暑，聰明喝水</w:t>
        </w:r>
      </w:hyperlink>
    </w:p>
    <w:p w14:paraId="45009AE0" w14:textId="77777777" w:rsidR="001E0F4D" w:rsidRDefault="00000000">
      <w:pPr>
        <w:pStyle w:val="a0"/>
        <w:spacing w:after="60" w:line="276" w:lineRule="auto"/>
        <w:rPr>
          <w:lang w:eastAsia="zh-TW"/>
        </w:rPr>
      </w:pPr>
      <w:hyperlink r:id="rId29">
        <w:r>
          <w:rPr>
            <w:color w:val="2E74B5"/>
            <w:u w:val="single"/>
            <w:lang w:eastAsia="zh-TW"/>
          </w:rPr>
          <w:t>國民健康署：對抗熱傷害，預防勝於治療</w:t>
        </w:r>
      </w:hyperlink>
    </w:p>
    <w:p w14:paraId="43426827" w14:textId="77777777" w:rsidR="001E0F4D" w:rsidRDefault="00000000">
      <w:pPr>
        <w:pStyle w:val="a0"/>
        <w:spacing w:after="60" w:line="276" w:lineRule="auto"/>
        <w:rPr>
          <w:lang w:eastAsia="zh-TW"/>
        </w:rPr>
      </w:pPr>
      <w:hyperlink r:id="rId30">
        <w:r>
          <w:rPr>
            <w:color w:val="2E74B5"/>
            <w:u w:val="single"/>
            <w:lang w:eastAsia="zh-TW"/>
          </w:rPr>
          <w:t>國民健康署：正確飲食習慣</w:t>
        </w:r>
      </w:hyperlink>
    </w:p>
    <w:p w14:paraId="65A285C5" w14:textId="77777777" w:rsidR="001E0F4D" w:rsidRDefault="00000000">
      <w:pPr>
        <w:pStyle w:val="a0"/>
        <w:spacing w:after="60" w:line="276" w:lineRule="auto"/>
      </w:pPr>
      <w:hyperlink r:id="rId31">
        <w:proofErr w:type="spellStart"/>
        <w:r>
          <w:rPr>
            <w:color w:val="2E74B5"/>
            <w:u w:val="single"/>
          </w:rPr>
          <w:t>WHO</w:t>
        </w:r>
        <w:r>
          <w:rPr>
            <w:color w:val="2E74B5"/>
            <w:u w:val="single"/>
          </w:rPr>
          <w:t>：</w:t>
        </w:r>
        <w:r>
          <w:rPr>
            <w:color w:val="2E74B5"/>
            <w:u w:val="single"/>
          </w:rPr>
          <w:t>Guidelines</w:t>
        </w:r>
        <w:proofErr w:type="spellEnd"/>
        <w:r>
          <w:rPr>
            <w:color w:val="2E74B5"/>
            <w:u w:val="single"/>
          </w:rPr>
          <w:t xml:space="preserve"> for drinking-water quality</w:t>
        </w:r>
      </w:hyperlink>
    </w:p>
    <w:p w14:paraId="26F2BC19" w14:textId="77777777" w:rsidR="001E0F4D" w:rsidRDefault="00000000">
      <w:pPr>
        <w:pStyle w:val="a0"/>
        <w:spacing w:after="60" w:line="276" w:lineRule="auto"/>
      </w:pPr>
      <w:hyperlink r:id="rId32">
        <w:proofErr w:type="spellStart"/>
        <w:r>
          <w:rPr>
            <w:color w:val="2E74B5"/>
            <w:u w:val="single"/>
          </w:rPr>
          <w:t>MedlinePlus</w:t>
        </w:r>
        <w:r>
          <w:rPr>
            <w:color w:val="2E74B5"/>
            <w:u w:val="single"/>
          </w:rPr>
          <w:t>：</w:t>
        </w:r>
        <w:r>
          <w:rPr>
            <w:color w:val="2E74B5"/>
            <w:u w:val="single"/>
          </w:rPr>
          <w:t>Fluid</w:t>
        </w:r>
        <w:proofErr w:type="spellEnd"/>
        <w:r>
          <w:rPr>
            <w:color w:val="2E74B5"/>
            <w:u w:val="single"/>
          </w:rPr>
          <w:t xml:space="preserve"> and Electrolyte Balance</w:t>
        </w:r>
      </w:hyperlink>
    </w:p>
    <w:p w14:paraId="4926C347" w14:textId="77777777" w:rsidR="001E0F4D" w:rsidRDefault="00000000">
      <w:pPr>
        <w:pStyle w:val="a0"/>
        <w:spacing w:after="60" w:line="276" w:lineRule="auto"/>
      </w:pPr>
      <w:hyperlink r:id="rId33">
        <w:r>
          <w:rPr>
            <w:color w:val="2E74B5"/>
            <w:u w:val="single"/>
          </w:rPr>
          <w:t xml:space="preserve">NIH </w:t>
        </w:r>
        <w:proofErr w:type="spellStart"/>
        <w:r>
          <w:rPr>
            <w:color w:val="2E74B5"/>
            <w:u w:val="single"/>
          </w:rPr>
          <w:t>ODS</w:t>
        </w:r>
        <w:r>
          <w:rPr>
            <w:color w:val="2E74B5"/>
            <w:u w:val="single"/>
          </w:rPr>
          <w:t>：</w:t>
        </w:r>
        <w:r>
          <w:rPr>
            <w:color w:val="2E74B5"/>
            <w:u w:val="single"/>
          </w:rPr>
          <w:t>Calcium</w:t>
        </w:r>
        <w:proofErr w:type="spellEnd"/>
      </w:hyperlink>
    </w:p>
    <w:p w14:paraId="6F1E5D79" w14:textId="77777777" w:rsidR="001E0F4D" w:rsidRDefault="00000000">
      <w:pPr>
        <w:pStyle w:val="a0"/>
        <w:spacing w:after="60" w:line="276" w:lineRule="auto"/>
      </w:pPr>
      <w:hyperlink r:id="rId34">
        <w:r>
          <w:rPr>
            <w:color w:val="2E74B5"/>
            <w:u w:val="single"/>
          </w:rPr>
          <w:t xml:space="preserve">NIH </w:t>
        </w:r>
        <w:proofErr w:type="spellStart"/>
        <w:r>
          <w:rPr>
            <w:color w:val="2E74B5"/>
            <w:u w:val="single"/>
          </w:rPr>
          <w:t>ODS</w:t>
        </w:r>
        <w:r>
          <w:rPr>
            <w:color w:val="2E74B5"/>
            <w:u w:val="single"/>
          </w:rPr>
          <w:t>：</w:t>
        </w:r>
        <w:r>
          <w:rPr>
            <w:color w:val="2E74B5"/>
            <w:u w:val="single"/>
          </w:rPr>
          <w:t>Potassium</w:t>
        </w:r>
        <w:proofErr w:type="spellEnd"/>
      </w:hyperlink>
    </w:p>
    <w:p w14:paraId="7AF4CD42" w14:textId="77777777" w:rsidR="001E0F4D" w:rsidRDefault="00000000">
      <w:pPr>
        <w:pStyle w:val="a0"/>
        <w:spacing w:after="60" w:line="276" w:lineRule="auto"/>
      </w:pPr>
      <w:hyperlink r:id="rId35">
        <w:r>
          <w:rPr>
            <w:color w:val="2E74B5"/>
            <w:u w:val="single"/>
          </w:rPr>
          <w:t xml:space="preserve">NIH </w:t>
        </w:r>
        <w:proofErr w:type="spellStart"/>
        <w:r>
          <w:rPr>
            <w:color w:val="2E74B5"/>
            <w:u w:val="single"/>
          </w:rPr>
          <w:t>ODS</w:t>
        </w:r>
        <w:r>
          <w:rPr>
            <w:color w:val="2E74B5"/>
            <w:u w:val="single"/>
          </w:rPr>
          <w:t>：</w:t>
        </w:r>
        <w:r>
          <w:rPr>
            <w:color w:val="2E74B5"/>
            <w:u w:val="single"/>
          </w:rPr>
          <w:t>Iron</w:t>
        </w:r>
        <w:proofErr w:type="spellEnd"/>
      </w:hyperlink>
    </w:p>
    <w:p w14:paraId="1C73692B" w14:textId="77777777" w:rsidR="001E0F4D" w:rsidRDefault="00000000">
      <w:pPr>
        <w:pStyle w:val="a0"/>
        <w:spacing w:after="60" w:line="276" w:lineRule="auto"/>
      </w:pPr>
      <w:hyperlink r:id="rId36">
        <w:r>
          <w:rPr>
            <w:color w:val="2E74B5"/>
            <w:u w:val="single"/>
          </w:rPr>
          <w:t xml:space="preserve">NIH </w:t>
        </w:r>
        <w:proofErr w:type="spellStart"/>
        <w:r>
          <w:rPr>
            <w:color w:val="2E74B5"/>
            <w:u w:val="single"/>
          </w:rPr>
          <w:t>ODS</w:t>
        </w:r>
        <w:r>
          <w:rPr>
            <w:color w:val="2E74B5"/>
            <w:u w:val="single"/>
          </w:rPr>
          <w:t>：</w:t>
        </w:r>
        <w:r>
          <w:rPr>
            <w:color w:val="2E74B5"/>
            <w:u w:val="single"/>
          </w:rPr>
          <w:t>Iodine</w:t>
        </w:r>
        <w:proofErr w:type="spellEnd"/>
      </w:hyperlink>
    </w:p>
    <w:p w14:paraId="12966AC5" w14:textId="77777777" w:rsidR="001E0F4D" w:rsidRDefault="00000000">
      <w:pPr>
        <w:pStyle w:val="a0"/>
        <w:spacing w:after="60" w:line="276" w:lineRule="auto"/>
      </w:pPr>
      <w:hyperlink r:id="rId37">
        <w:r>
          <w:rPr>
            <w:color w:val="2E74B5"/>
            <w:u w:val="single"/>
          </w:rPr>
          <w:t xml:space="preserve">NIH </w:t>
        </w:r>
        <w:proofErr w:type="spellStart"/>
        <w:r>
          <w:rPr>
            <w:color w:val="2E74B5"/>
            <w:u w:val="single"/>
          </w:rPr>
          <w:t>ODS</w:t>
        </w:r>
        <w:r>
          <w:rPr>
            <w:color w:val="2E74B5"/>
            <w:u w:val="single"/>
          </w:rPr>
          <w:t>：</w:t>
        </w:r>
        <w:r>
          <w:rPr>
            <w:color w:val="2E74B5"/>
            <w:u w:val="single"/>
          </w:rPr>
          <w:t>Zinc</w:t>
        </w:r>
        <w:r>
          <w:rPr>
            <w:color w:val="2E74B5"/>
            <w:u w:val="single"/>
          </w:rPr>
          <w:t>、</w:t>
        </w:r>
        <w:r>
          <w:rPr>
            <w:color w:val="2E74B5"/>
            <w:u w:val="single"/>
          </w:rPr>
          <w:t>Magnesium</w:t>
        </w:r>
        <w:r>
          <w:rPr>
            <w:color w:val="2E74B5"/>
            <w:u w:val="single"/>
          </w:rPr>
          <w:t>、</w:t>
        </w:r>
        <w:r>
          <w:rPr>
            <w:color w:val="2E74B5"/>
            <w:u w:val="single"/>
          </w:rPr>
          <w:t>Selenium</w:t>
        </w:r>
        <w:proofErr w:type="spellEnd"/>
        <w:r>
          <w:rPr>
            <w:color w:val="2E74B5"/>
            <w:u w:val="single"/>
          </w:rPr>
          <w:t xml:space="preserve"> </w:t>
        </w:r>
        <w:proofErr w:type="spellStart"/>
        <w:r>
          <w:rPr>
            <w:color w:val="2E74B5"/>
            <w:u w:val="single"/>
          </w:rPr>
          <w:t>等礦物質索引</w:t>
        </w:r>
        <w:proofErr w:type="spellEnd"/>
      </w:hyperlink>
    </w:p>
    <w:p w14:paraId="2F8ABA5E" w14:textId="77777777" w:rsidR="001E0F4D" w:rsidRDefault="00000000">
      <w:pPr>
        <w:pStyle w:val="a0"/>
        <w:spacing w:after="60" w:line="276" w:lineRule="auto"/>
      </w:pPr>
      <w:hyperlink r:id="rId38">
        <w:proofErr w:type="spellStart"/>
        <w:r>
          <w:rPr>
            <w:color w:val="2E74B5"/>
            <w:u w:val="single"/>
          </w:rPr>
          <w:t>USPSTF</w:t>
        </w:r>
        <w:r>
          <w:rPr>
            <w:color w:val="2E74B5"/>
            <w:u w:val="single"/>
          </w:rPr>
          <w:t>：</w:t>
        </w:r>
        <w:r>
          <w:rPr>
            <w:color w:val="2E74B5"/>
            <w:u w:val="single"/>
          </w:rPr>
          <w:t>Osteoporosis</w:t>
        </w:r>
        <w:proofErr w:type="spellEnd"/>
        <w:r>
          <w:rPr>
            <w:color w:val="2E74B5"/>
            <w:u w:val="single"/>
          </w:rPr>
          <w:t xml:space="preserve"> Screening</w:t>
        </w:r>
      </w:hyperlink>
    </w:p>
    <w:p w14:paraId="781C87D4" w14:textId="77777777" w:rsidR="001E0F4D" w:rsidRDefault="00000000">
      <w:pPr>
        <w:pStyle w:val="a0"/>
        <w:spacing w:after="60" w:line="276" w:lineRule="auto"/>
      </w:pPr>
      <w:hyperlink r:id="rId39">
        <w:proofErr w:type="spellStart"/>
        <w:r>
          <w:rPr>
            <w:color w:val="2E74B5"/>
            <w:u w:val="single"/>
          </w:rPr>
          <w:t>CDC</w:t>
        </w:r>
        <w:r>
          <w:rPr>
            <w:color w:val="2E74B5"/>
            <w:u w:val="single"/>
          </w:rPr>
          <w:t>：</w:t>
        </w:r>
        <w:r>
          <w:rPr>
            <w:color w:val="2E74B5"/>
            <w:u w:val="single"/>
          </w:rPr>
          <w:t>What</w:t>
        </w:r>
        <w:proofErr w:type="spellEnd"/>
        <w:r>
          <w:rPr>
            <w:color w:val="2E74B5"/>
            <w:u w:val="single"/>
          </w:rPr>
          <w:t xml:space="preserve"> Counts as Physical Activity for Older Adults</w:t>
        </w:r>
      </w:hyperlink>
    </w:p>
    <w:p w14:paraId="7993CE7E" w14:textId="77777777" w:rsidR="001E0F4D" w:rsidRDefault="00000000">
      <w:pPr>
        <w:pStyle w:val="1"/>
        <w:rPr>
          <w:lang w:eastAsia="zh-TW"/>
        </w:rPr>
      </w:pPr>
      <w:r>
        <w:rPr>
          <w:rFonts w:ascii="Calibri" w:eastAsia="Microsoft JhengHei" w:hAnsi="Calibri"/>
          <w:lang w:eastAsia="zh-TW"/>
        </w:rPr>
        <w:t>文章字數、原創差異化主張與待確認事項</w:t>
      </w:r>
    </w:p>
    <w:p w14:paraId="3665A8FE" w14:textId="77777777" w:rsidR="001E0F4D" w:rsidRDefault="00000000">
      <w:pPr>
        <w:pStyle w:val="a0"/>
        <w:spacing w:after="60" w:line="276" w:lineRule="auto"/>
        <w:rPr>
          <w:lang w:eastAsia="zh-TW"/>
        </w:rPr>
      </w:pPr>
      <w:r>
        <w:rPr>
          <w:lang w:eastAsia="zh-TW"/>
        </w:rPr>
        <w:t>正文實際字數：</w:t>
      </w:r>
      <w:r>
        <w:rPr>
          <w:lang w:eastAsia="zh-TW"/>
        </w:rPr>
        <w:t xml:space="preserve">7,037 </w:t>
      </w:r>
      <w:r>
        <w:rPr>
          <w:lang w:eastAsia="zh-TW"/>
        </w:rPr>
        <w:t>字元，含正文內標點、表格、英文與文內連結，去除空白後</w:t>
      </w:r>
      <w:r>
        <w:rPr>
          <w:lang w:eastAsia="zh-TW"/>
        </w:rPr>
        <w:t xml:space="preserve"> 6,762 </w:t>
      </w:r>
      <w:r>
        <w:rPr>
          <w:lang w:eastAsia="zh-TW"/>
        </w:rPr>
        <w:t>字元。統計範圍從開場至</w:t>
      </w:r>
      <w:r>
        <w:rPr>
          <w:lang w:eastAsia="zh-TW"/>
        </w:rPr>
        <w:t xml:space="preserve"> FAQ </w:t>
      </w:r>
      <w:r>
        <w:rPr>
          <w:lang w:eastAsia="zh-TW"/>
        </w:rPr>
        <w:t>結束，不含</w:t>
      </w:r>
      <w:r>
        <w:rPr>
          <w:lang w:eastAsia="zh-TW"/>
        </w:rPr>
        <w:t xml:space="preserve"> H1</w:t>
      </w:r>
      <w:r>
        <w:rPr>
          <w:lang w:eastAsia="zh-TW"/>
        </w:rPr>
        <w:t>、書籍資訊、</w:t>
      </w:r>
      <w:r>
        <w:rPr>
          <w:lang w:eastAsia="zh-TW"/>
        </w:rPr>
        <w:t xml:space="preserve">SEO </w:t>
      </w:r>
      <w:r>
        <w:rPr>
          <w:lang w:eastAsia="zh-TW"/>
        </w:rPr>
        <w:t>欄位、結構化資料建議、來源對照與研究限制。</w:t>
      </w:r>
    </w:p>
    <w:p w14:paraId="7510DD6E" w14:textId="77777777" w:rsidR="001E0F4D" w:rsidRDefault="00000000">
      <w:pPr>
        <w:pStyle w:val="a0"/>
        <w:spacing w:after="60" w:line="276" w:lineRule="auto"/>
        <w:rPr>
          <w:lang w:eastAsia="zh-TW"/>
        </w:rPr>
      </w:pPr>
      <w:r>
        <w:rPr>
          <w:lang w:eastAsia="zh-TW"/>
        </w:rPr>
        <w:t>原創差異化主張：把「喝水、電解質、礦物質、鐵與骨質」放到同一個判讀框架，先處理情境與疾病限制，再談食物與補充品。用台灣外食、手搖飲、高齡照顧、純素與慢性病情境，補上書籍美國資料直接轉用時的限制。</w:t>
      </w:r>
    </w:p>
    <w:p w14:paraId="230BB7E7" w14:textId="77777777" w:rsidR="001E0F4D" w:rsidRDefault="00000000">
      <w:pPr>
        <w:pStyle w:val="a0"/>
        <w:spacing w:after="60" w:line="276" w:lineRule="auto"/>
        <w:rPr>
          <w:lang w:eastAsia="zh-TW"/>
        </w:rPr>
      </w:pPr>
      <w:r>
        <w:rPr>
          <w:lang w:eastAsia="zh-TW"/>
        </w:rPr>
        <w:t>待確認事項：正式文章網址</w:t>
      </w:r>
      <w:r>
        <w:rPr>
          <w:lang w:eastAsia="zh-TW"/>
        </w:rPr>
        <w:t xml:space="preserve"> slug</w:t>
      </w:r>
      <w:r>
        <w:rPr>
          <w:lang w:eastAsia="zh-TW"/>
        </w:rPr>
        <w:t>、發布日期、封面圖、作者頁網址、連載導覽頁網址、第六章與第七章公開文章網址、台灣站內文章實際標題，以及正式頁面上的</w:t>
      </w:r>
      <w:r>
        <w:rPr>
          <w:lang w:eastAsia="zh-TW"/>
        </w:rPr>
        <w:t xml:space="preserve"> FAQ</w:t>
      </w:r>
      <w:r>
        <w:rPr>
          <w:lang w:eastAsia="zh-TW"/>
        </w:rPr>
        <w:t>、</w:t>
      </w:r>
      <w:r>
        <w:rPr>
          <w:lang w:eastAsia="zh-TW"/>
        </w:rPr>
        <w:t xml:space="preserve">Article JSON-LD </w:t>
      </w:r>
      <w:r>
        <w:rPr>
          <w:lang w:eastAsia="zh-TW"/>
        </w:rPr>
        <w:t>與</w:t>
      </w:r>
      <w:r>
        <w:rPr>
          <w:lang w:eastAsia="zh-TW"/>
        </w:rPr>
        <w:t xml:space="preserve"> canonical</w:t>
      </w:r>
      <w:r>
        <w:rPr>
          <w:lang w:eastAsia="zh-TW"/>
        </w:rPr>
        <w:t>。</w:t>
      </w:r>
    </w:p>
    <w:p w14:paraId="139AE4F9" w14:textId="77777777" w:rsidR="001E0F4D" w:rsidRDefault="00000000">
      <w:pPr>
        <w:pStyle w:val="a0"/>
        <w:spacing w:after="60" w:line="276" w:lineRule="auto"/>
      </w:pPr>
      <w:proofErr w:type="spellStart"/>
      <w:r>
        <w:t>目前未做：</w:t>
      </w:r>
      <w:r>
        <w:t>Word</w:t>
      </w:r>
      <w:proofErr w:type="spellEnd"/>
      <w:r>
        <w:t xml:space="preserve"> </w:t>
      </w:r>
      <w:proofErr w:type="spellStart"/>
      <w:r>
        <w:t>版面製作、</w:t>
      </w:r>
      <w:r>
        <w:t>PDF</w:t>
      </w:r>
      <w:proofErr w:type="spellEnd"/>
      <w:r>
        <w:t xml:space="preserve">/PNG </w:t>
      </w:r>
      <w:proofErr w:type="spellStart"/>
      <w:r>
        <w:t>轉頁、逐頁畫面檢視、網站修改、共享</w:t>
      </w:r>
      <w:proofErr w:type="spellEnd"/>
      <w:r>
        <w:t xml:space="preserve"> blog/</w:t>
      </w:r>
      <w:proofErr w:type="spellStart"/>
      <w:r>
        <w:t>posts.json</w:t>
      </w:r>
      <w:proofErr w:type="spellEnd"/>
      <w:r>
        <w:t xml:space="preserve"> </w:t>
      </w:r>
      <w:proofErr w:type="spellStart"/>
      <w:r>
        <w:t>合併、遠端</w:t>
      </w:r>
      <w:proofErr w:type="spellEnd"/>
      <w:r>
        <w:t xml:space="preserve"> GitHub </w:t>
      </w:r>
      <w:proofErr w:type="spellStart"/>
      <w:r>
        <w:t>推送、公開文章頁核對與</w:t>
      </w:r>
      <w:proofErr w:type="spellEnd"/>
      <w:r>
        <w:t xml:space="preserve"> Search Console </w:t>
      </w:r>
      <w:proofErr w:type="spellStart"/>
      <w:r>
        <w:t>成效查核</w:t>
      </w:r>
      <w:proofErr w:type="spellEnd"/>
      <w:r>
        <w:t>。</w:t>
      </w:r>
    </w:p>
    <w:p w14:paraId="384EE5F2" w14:textId="77777777" w:rsidR="001E0F4D" w:rsidRDefault="00000000">
      <w:pPr>
        <w:pStyle w:val="31"/>
        <w:rPr>
          <w:lang w:eastAsia="zh-TW"/>
        </w:rPr>
      </w:pPr>
      <w:r>
        <w:rPr>
          <w:rFonts w:ascii="Calibri" w:eastAsia="Microsoft JhengHei" w:hAnsi="Calibri"/>
          <w:lang w:eastAsia="zh-TW"/>
        </w:rPr>
        <w:t>研究限制</w:t>
      </w:r>
    </w:p>
    <w:p w14:paraId="45D84550" w14:textId="77777777" w:rsidR="001E0F4D" w:rsidRDefault="00000000">
      <w:pPr>
        <w:rPr>
          <w:lang w:eastAsia="zh-TW"/>
        </w:rPr>
      </w:pPr>
      <w:r>
        <w:rPr>
          <w:lang w:eastAsia="zh-TW"/>
        </w:rPr>
        <w:t>本文保留書籍的水分、電解質、七種巨量礦物質、微量礦物質、鈣食物安排與骨質主題，書籍中的美國</w:t>
      </w:r>
      <w:r>
        <w:rPr>
          <w:lang w:eastAsia="zh-TW"/>
        </w:rPr>
        <w:t xml:space="preserve"> DRI</w:t>
      </w:r>
      <w:r>
        <w:rPr>
          <w:lang w:eastAsia="zh-TW"/>
        </w:rPr>
        <w:t>、族群比例與篩檢做法沒有直接當成台灣所有人的固定處方。正式發布前，應再以台灣當年度</w:t>
      </w:r>
      <w:r>
        <w:rPr>
          <w:lang w:eastAsia="zh-TW"/>
        </w:rPr>
        <w:t xml:space="preserve"> DRIs</w:t>
      </w:r>
      <w:r>
        <w:rPr>
          <w:lang w:eastAsia="zh-TW"/>
        </w:rPr>
        <w:t>、醫療院所與產品標示核對數值。文章提供衛教與自我檢查方向，無法取代診斷、處方或個別治療。</w:t>
      </w:r>
    </w:p>
    <w:sectPr w:rsidR="001E0F4D" w:rsidSect="00034616">
      <w:headerReference w:type="default" r:id="rId40"/>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933E5" w14:textId="77777777" w:rsidR="004F596C" w:rsidRDefault="004F596C">
      <w:pPr>
        <w:spacing w:after="0" w:line="240" w:lineRule="auto"/>
      </w:pPr>
      <w:r>
        <w:separator/>
      </w:r>
    </w:p>
  </w:endnote>
  <w:endnote w:type="continuationSeparator" w:id="0">
    <w:p w14:paraId="2BE3B3A4" w14:textId="77777777" w:rsidR="004F596C" w:rsidRDefault="004F5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3F96E" w14:textId="77777777" w:rsidR="00042AFE" w:rsidRDefault="00000000">
    <w:pPr>
      <w:pStyle w:val="a7"/>
      <w:jc w:val="center"/>
      <w:rPr>
        <w:lang w:eastAsia="zh-TW"/>
      </w:rPr>
    </w:pPr>
    <w:r>
      <w:rPr>
        <w:color w:val="64748B"/>
        <w:sz w:val="18"/>
        <w:lang w:eastAsia="zh-TW"/>
      </w:rPr>
      <w:t>僅供審閱，尚未代表文章通過審閱</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9EDBA" w14:textId="77777777" w:rsidR="004F596C" w:rsidRDefault="004F596C">
      <w:pPr>
        <w:spacing w:after="0" w:line="240" w:lineRule="auto"/>
      </w:pPr>
      <w:r>
        <w:separator/>
      </w:r>
    </w:p>
  </w:footnote>
  <w:footnote w:type="continuationSeparator" w:id="0">
    <w:p w14:paraId="676B1F51" w14:textId="77777777" w:rsidR="004F596C" w:rsidRDefault="004F59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EFC39" w14:textId="77777777" w:rsidR="00042AFE" w:rsidRDefault="00000000">
    <w:pPr>
      <w:pStyle w:val="a5"/>
      <w:jc w:val="right"/>
    </w:pPr>
    <w:r>
      <w:rPr>
        <w:color w:val="64748B"/>
        <w:sz w:val="18"/>
      </w:rPr>
      <w:t xml:space="preserve">Kat Chang </w:t>
    </w:r>
    <w:proofErr w:type="spellStart"/>
    <w:r>
      <w:rPr>
        <w:color w:val="64748B"/>
        <w:sz w:val="18"/>
      </w:rPr>
      <w:t>凱特營養師｜</w:t>
    </w:r>
    <w:r>
      <w:rPr>
        <w:color w:val="64748B"/>
        <w:sz w:val="18"/>
      </w:rPr>
      <w:t>SEO</w:t>
    </w:r>
    <w:proofErr w:type="spellEnd"/>
    <w:r>
      <w:rPr>
        <w:color w:val="64748B"/>
        <w:sz w:val="18"/>
      </w:rPr>
      <w:t xml:space="preserve"> </w:t>
    </w:r>
    <w:proofErr w:type="spellStart"/>
    <w:r>
      <w:rPr>
        <w:color w:val="64748B"/>
        <w:sz w:val="18"/>
      </w:rPr>
      <w:t>審閱稿</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0040939">
    <w:abstractNumId w:val="8"/>
  </w:num>
  <w:num w:numId="2" w16cid:durableId="229196984">
    <w:abstractNumId w:val="6"/>
  </w:num>
  <w:num w:numId="3" w16cid:durableId="728841044">
    <w:abstractNumId w:val="5"/>
  </w:num>
  <w:num w:numId="4" w16cid:durableId="323313462">
    <w:abstractNumId w:val="4"/>
  </w:num>
  <w:num w:numId="5" w16cid:durableId="1424497310">
    <w:abstractNumId w:val="7"/>
  </w:num>
  <w:num w:numId="6" w16cid:durableId="514809451">
    <w:abstractNumId w:val="3"/>
  </w:num>
  <w:num w:numId="7" w16cid:durableId="1567910638">
    <w:abstractNumId w:val="2"/>
  </w:num>
  <w:num w:numId="8" w16cid:durableId="815537323">
    <w:abstractNumId w:val="1"/>
  </w:num>
  <w:num w:numId="9" w16cid:durableId="378555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AFE"/>
    <w:rsid w:val="0006063C"/>
    <w:rsid w:val="0007012A"/>
    <w:rsid w:val="00082D71"/>
    <w:rsid w:val="000F642E"/>
    <w:rsid w:val="0015074B"/>
    <w:rsid w:val="00166C47"/>
    <w:rsid w:val="001E0F4D"/>
    <w:rsid w:val="00203A7A"/>
    <w:rsid w:val="00240AA2"/>
    <w:rsid w:val="00255236"/>
    <w:rsid w:val="0029639D"/>
    <w:rsid w:val="00326F90"/>
    <w:rsid w:val="003B4C0A"/>
    <w:rsid w:val="003D663A"/>
    <w:rsid w:val="003D73D4"/>
    <w:rsid w:val="004D608A"/>
    <w:rsid w:val="004F1828"/>
    <w:rsid w:val="004F596C"/>
    <w:rsid w:val="0058044C"/>
    <w:rsid w:val="007044A3"/>
    <w:rsid w:val="0075452D"/>
    <w:rsid w:val="00792385"/>
    <w:rsid w:val="008B7C8B"/>
    <w:rsid w:val="00A56CDD"/>
    <w:rsid w:val="00AA1D8D"/>
    <w:rsid w:val="00B24B9D"/>
    <w:rsid w:val="00B47730"/>
    <w:rsid w:val="00CB0664"/>
    <w:rsid w:val="00CE6F17"/>
    <w:rsid w:val="00D77A99"/>
    <w:rsid w:val="00DA43E0"/>
    <w:rsid w:val="00E55AC2"/>
    <w:rsid w:val="00F229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9D530D"/>
  <w14:defaultImageDpi w14:val="300"/>
  <w15:docId w15:val="{F97066BC-C8FE-43BB-B722-63F0F9EF2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Calibri" w:eastAsia="Microsoft JhengHei" w:hAnsi="Calibri"/>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pa.gov.tw/Pages/Detail.aspx?nodeid=4306&amp;pid=14493" TargetMode="External"/><Relationship Id="rId18" Type="http://schemas.openxmlformats.org/officeDocument/2006/relationships/hyperlink" Target="https://ods.od.nih.gov/factsheets/Calcium-HealthProfessional/" TargetMode="External"/><Relationship Id="rId26" Type="http://schemas.openxmlformats.org/officeDocument/2006/relationships/hyperlink" Target="file:///D:/@Codex/&#26360;&#31821;/2026-07-29-Nutrition-Concepts-Controversies-17e/process/chapter-08-source.txt" TargetMode="External"/><Relationship Id="rId39" Type="http://schemas.openxmlformats.org/officeDocument/2006/relationships/hyperlink" Target="https://www.cdc.gov/physical-activity-basics/adding-older-adults/what-counts.html" TargetMode="External"/><Relationship Id="rId21" Type="http://schemas.openxmlformats.org/officeDocument/2006/relationships/hyperlink" Target="https://ods.od.nih.gov/factsheets/Iodine-HealthProfessional/" TargetMode="External"/><Relationship Id="rId34" Type="http://schemas.openxmlformats.org/officeDocument/2006/relationships/hyperlink" Target="https://ods.od.nih.gov/factsheets/Potassium-HealthProfessional/"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ho.int/publications/i/item/9789240121225" TargetMode="External"/><Relationship Id="rId20" Type="http://schemas.openxmlformats.org/officeDocument/2006/relationships/hyperlink" Target="https://ods.od.nih.gov/factsheets/Iron-HealthProfessional/" TargetMode="External"/><Relationship Id="rId29" Type="http://schemas.openxmlformats.org/officeDocument/2006/relationships/hyperlink" Target="https://www.hpa.gov.tw/Pages/Detail.aspx?nodeid=577&amp;pid=10741"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Codex/&#26360;&#31821;/2026-07-29-Nutrition-Concepts-Controversies-17e/process/chapter-08-source.txt" TargetMode="External"/><Relationship Id="rId24" Type="http://schemas.openxmlformats.org/officeDocument/2006/relationships/hyperlink" Target="https://www.cdc.gov/physical-activity-basics/adding-older-adults/what-counts.html" TargetMode="External"/><Relationship Id="rId32" Type="http://schemas.openxmlformats.org/officeDocument/2006/relationships/hyperlink" Target="https://medlineplus.gov/fluidandelectrolytebalance.html" TargetMode="External"/><Relationship Id="rId37" Type="http://schemas.openxmlformats.org/officeDocument/2006/relationships/hyperlink" Target="https://ods.od.nih.gov/factsheets/list-VitaminsMinerals/"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hpa.gov.tw/Pages/Detail.aspx?nodeid=543&amp;pid=8365&amp;sid=9606" TargetMode="External"/><Relationship Id="rId23" Type="http://schemas.openxmlformats.org/officeDocument/2006/relationships/hyperlink" Target="https://www.uspreventiveservicestaskforce.org/uspstf/document/ClinicalSummaryFinal/osteoporosis-screening" TargetMode="External"/><Relationship Id="rId28" Type="http://schemas.openxmlformats.org/officeDocument/2006/relationships/hyperlink" Target="https://www.hpa.gov.tw/Pages/Detail.aspx?nodeid=4306&amp;pid=14493" TargetMode="External"/><Relationship Id="rId36" Type="http://schemas.openxmlformats.org/officeDocument/2006/relationships/hyperlink" Target="https://ods.od.nih.gov/factsheets/Iodine-HealthProfessional/" TargetMode="External"/><Relationship Id="rId10" Type="http://schemas.openxmlformats.org/officeDocument/2006/relationships/hyperlink" Target="file:///D:/@Codex/&#26360;&#31821;/2026-07-29-Nutrition-Concepts-Controversies-17e/source/Nutrition%20Concepts%20&amp;%20Controversies%20&#29151;&#39178;&#23416;&#27010;&#24565;&#33287;&#29229;&#35542;(2027" TargetMode="External"/><Relationship Id="rId19" Type="http://schemas.openxmlformats.org/officeDocument/2006/relationships/hyperlink" Target="https://ods.od.nih.gov/factsheets/Potassium-HealthProfessional/" TargetMode="External"/><Relationship Id="rId31" Type="http://schemas.openxmlformats.org/officeDocument/2006/relationships/hyperlink" Target="https://www.who.int/publications/i/item/9789240121225" TargetMode="External"/><Relationship Id="rId4" Type="http://schemas.openxmlformats.org/officeDocument/2006/relationships/settings" Target="settings.xml"/><Relationship Id="rId9" Type="http://schemas.openxmlformats.org/officeDocument/2006/relationships/hyperlink" Target="https://www.hpa.gov.tw/Pages/Detail.aspx?nodeid=577&amp;pid=10741" TargetMode="External"/><Relationship Id="rId14" Type="http://schemas.openxmlformats.org/officeDocument/2006/relationships/hyperlink" Target="https://www.hpa.gov.tw/Pages/Detail.aspx?nodeid=577&amp;pid=10741" TargetMode="External"/><Relationship Id="rId22" Type="http://schemas.openxmlformats.org/officeDocument/2006/relationships/hyperlink" Target="https://ods.od.nih.gov/factsheets/list-VitaminsMinerals/" TargetMode="External"/><Relationship Id="rId27" Type="http://schemas.openxmlformats.org/officeDocument/2006/relationships/hyperlink" Target="https://www.hpa.gov.tw/Pages/Detail.aspx?feature=featurea02&amp;nodeid=4248&amp;pid=12285" TargetMode="External"/><Relationship Id="rId30" Type="http://schemas.openxmlformats.org/officeDocument/2006/relationships/hyperlink" Target="https://www.hpa.gov.tw/Pages/Detail.aspx?nodeid=543&amp;pid=8365&amp;sid=9606" TargetMode="External"/><Relationship Id="rId35" Type="http://schemas.openxmlformats.org/officeDocument/2006/relationships/hyperlink" Target="https://ods.od.nih.gov/factsheets/Iron-HealthProfessional/" TargetMode="External"/><Relationship Id="rId43" Type="http://schemas.openxmlformats.org/officeDocument/2006/relationships/theme" Target="theme/theme1.xml"/><Relationship Id="rId8" Type="http://schemas.openxmlformats.org/officeDocument/2006/relationships/hyperlink" Target="https://www.who.int/publications/i/item/9789240121225" TargetMode="External"/><Relationship Id="rId3" Type="http://schemas.openxmlformats.org/officeDocument/2006/relationships/styles" Target="styles.xml"/><Relationship Id="rId12" Type="http://schemas.openxmlformats.org/officeDocument/2006/relationships/hyperlink" Target="https://www.hpa.gov.tw/Pages/Detail.aspx?feature=featurea02&amp;nodeid=4248&amp;pid=12285" TargetMode="External"/><Relationship Id="rId17" Type="http://schemas.openxmlformats.org/officeDocument/2006/relationships/hyperlink" Target="https://medlineplus.gov/fluidandelectrolytebalance.html" TargetMode="External"/><Relationship Id="rId25" Type="http://schemas.openxmlformats.org/officeDocument/2006/relationships/hyperlink" Target="file:///D:/@Codex/&#26360;&#31821;/2026-07-29-Nutrition-Concepts-Controversies-17e/source/Nutrition%20Concepts%20&amp;%20Controversies%20&#29151;&#39178;&#23416;&#27010;&#24565;&#33287;&#29229;&#35542;(2027" TargetMode="External"/><Relationship Id="rId33" Type="http://schemas.openxmlformats.org/officeDocument/2006/relationships/hyperlink" Target="https://ods.od.nih.gov/factsheets/Calcium-HealthProfessional/" TargetMode="External"/><Relationship Id="rId38" Type="http://schemas.openxmlformats.org/officeDocument/2006/relationships/hyperlink" Target="https://www.uspreventiveservicestaskforce.org/uspstf/document/ClinicalSummaryFinal/osteoporosis-scree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17</Pages>
  <Words>2212</Words>
  <Characters>12611</Characters>
  <Application>Microsoft Office Word</Application>
  <DocSecurity>0</DocSecurity>
  <Lines>105</Lines>
  <Paragraphs>29</Paragraphs>
  <ScaleCrop>false</ScaleCrop>
  <HeadingPairs>
    <vt:vector size="4" baseType="variant">
      <vt:variant>
        <vt:lpstr>Title</vt:lpstr>
      </vt:variant>
      <vt:variant>
        <vt:i4>1</vt:i4>
      </vt:variant>
      <vt:variant>
        <vt:lpstr>標題</vt:lpstr>
      </vt:variant>
      <vt:variant>
        <vt:i4>31</vt:i4>
      </vt:variant>
    </vt:vector>
  </HeadingPairs>
  <TitlesOfParts>
    <vt:vector size="32" baseType="lpstr">
      <vt:lpstr/>
      <vt:lpstr>SEO 標題</vt:lpstr>
      <vt:lpstr>目標搜尋字詞、相關搜尋字詞與搜尋意圖</vt:lpstr>
      <vt:lpstr>文章摘要與適合搜尋結果顯示的開場</vt:lpstr>
      <vt:lpstr>正文</vt:lpstr>
      <vt:lpstr>    脂質怎麼吃才健康？從脂肪種類、Omega-3 到血脂報告的生活判讀</vt:lpstr>
      <vt:lpstr>    脂質怎麼吃才健康？先回答四個餐桌問題</vt:lpstr>
      <vt:lpstr>    脂質常見的四個名詞：三酸甘油酯、磷脂、固醇與必需脂肪酸</vt:lpstr>
      <vt:lpstr>    飽和脂肪、單元不飽和脂肪、多元不飽和脂肪的差別？</vt:lpstr>
      <vt:lpstr>    LDL、HDL、三酸甘油酯與膽固醇，該怎麼看？</vt:lpstr>
      <vt:lpstr>    Omega-3 要怎麼吃？先分清楚 ALA、EPA 與 DHA</vt:lpstr>
      <vt:lpstr>    食用油怎麼選？沒有一瓶油適合所有料理</vt:lpstr>
      <vt:lpstr>    外食與超商怎麼換？把脂質判讀放進三餐</vt:lpstr>
      <vt:lpstr>    七日脂質練習表：把「少油」改成可觀察的行動</vt:lpstr>
      <vt:lpstr>    脂質飲食常見錯誤</vt:lpstr>
      <vt:lpstr>    Kat Chang 營養師的判讀</vt:lpstr>
      <vt:lpstr>    何時需要營養師或醫師協助？</vt:lpstr>
      <vt:lpstr>    FAQ：脂質、Omega-3 與膽固醇常見問題</vt:lpstr>
      <vt:lpstr>        脂肪需要越少越好嗎？</vt:lpstr>
      <vt:lpstr>        橄欖油可以無限量使用嗎？</vt:lpstr>
      <vt:lpstr>        Omega-3 魚油每個人都需要吃嗎？</vt:lpstr>
      <vt:lpstr>        LDL 高，蛋要完全避開嗎？</vt:lpstr>
      <vt:lpstr>        孕婦可以吃魚嗎？</vt:lpstr>
      <vt:lpstr>SEO 描述</vt:lpstr>
      <vt:lpstr>文章分類、標籤與網址 slug</vt:lpstr>
      <vt:lpstr>594katchang-source.github.io 站內連結建議</vt:lpstr>
      <vt:lpstr>FAQ 題目與結構化資料建議</vt:lpstr>
      <vt:lpstr>文章結構化資料、作者、更新日期與 canonical 建議</vt:lpstr>
      <vt:lpstr>來源連結與各來源支持的段落或主張</vt:lpstr>
      <vt:lpstr>文章字數、原創差異化主張與待確認事項</vt:lpstr>
      <vt:lpstr>    原創差異化主張</vt:lpstr>
      <vt:lpstr>    待確認事項</vt:lpstr>
    </vt:vector>
  </TitlesOfParts>
  <Manager/>
  <Company/>
  <LinksUpToDate>false</LinksUpToDate>
  <CharactersWithSpaces>14794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第八章待審 SEO 草稿</dc:title>
  <dc:subject>Kat Chang SEO 文章審閱檔</dc:subject>
  <dc:creator>Kat Chang 凱特營養師</dc:creator>
  <cp:keywords/>
  <dc:description>依前幾章 Word 審閱版型建立，供人工審閱。</dc:description>
  <cp:lastModifiedBy>Cygnus Tsai</cp:lastModifiedBy>
  <cp:revision>13</cp:revision>
  <dcterms:created xsi:type="dcterms:W3CDTF">2013-12-23T23:15:00Z</dcterms:created>
  <dcterms:modified xsi:type="dcterms:W3CDTF">2026-09-01T10:06:00Z</dcterms:modified>
  <cp:category/>
</cp:coreProperties>
</file>