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Calibri" w:hAnsi="Calibri" w:eastAsia="Microsoft JhengHei"/>
          <w:b/>
          <w:i w:val="0"/>
          <w:color w:val="1F4D78"/>
          <w:sz w:val="40"/>
        </w:rPr>
        <w:t>第七章待審 SEO 草稿</w:t>
      </w:r>
    </w:p>
    <w:p>
      <w:pPr>
        <w:jc w:val="center"/>
      </w:pPr>
      <w:r>
        <w:rPr>
          <w:rFonts w:ascii="Calibri" w:hAnsi="Calibri" w:eastAsia="Microsoft JhengHei"/>
          <w:b w:val="0"/>
          <w:i/>
          <w:color w:val="64748B"/>
          <w:sz w:val="22"/>
        </w:rPr>
        <w:t>Nutrition Concepts &amp; Controversies 第 17 版書籍連載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文件用途：</w:t>
      </w:r>
      <w:r>
        <w:rPr>
          <w:rFonts w:ascii="Calibri" w:hAnsi="Calibri" w:eastAsia="Microsoft JhengHei"/>
          <w:b w:val="0"/>
          <w:i w:val="0"/>
          <w:sz w:val="22"/>
        </w:rPr>
        <w:t>供人工審閱的完整 SEO 草稿與研究回報，尚未代表文章通過審閱。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作者：</w:t>
      </w:r>
      <w:r>
        <w:rPr>
          <w:rFonts w:ascii="Calibri" w:hAnsi="Calibri" w:eastAsia="Microsoft JhengHei"/>
          <w:b w:val="0"/>
          <w:i w:val="0"/>
          <w:sz w:val="22"/>
        </w:rPr>
        <w:t>張雁雲營養師，Kat Chang 凱特營養師，專長為高齡營養、疾病營養、精準營養與健康促進。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標題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維生素怎麼吃才安心？從脂溶性、水溶性到補充品風險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目標搜尋字詞、相關搜尋字詞與搜尋意圖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目標搜尋字詞：維生素、維生素補充品、脂溶性維生素、水溶性維生素、維生素 D、維生素 B12、葉酸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相關搜尋字詞：維生素 A 功能、維生素 C 感冒、維生素 E 抗氧化、維生素 K 抗凝血藥、B 群能量、孕前葉酸、維生素過量、營養補充品怎麼選、維生素缺乏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搜尋意圖：讀者想用生活化方式理解第七章的維生素架構，分辨食物與膠囊的角色，知道哪些人需要進一步檢驗或請專業人員評估。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文章摘要與適合搜尋結果顯示的開場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文章摘要：</w:t>
      </w:r>
      <w:r>
        <w:rPr>
          <w:rFonts w:ascii="Calibri" w:hAnsi="Calibri" w:eastAsia="Microsoft JhengHei"/>
          <w:b w:val="0"/>
          <w:i w:val="0"/>
          <w:sz w:val="22"/>
        </w:rPr>
        <w:t>依《Nutrition Concepts &amp; Controversies》第 17 版第七章 The Vitamins 的概念順序，整理維生素的定義、前驅物、脂溶性與水溶性、維生素 A、D、E、K、維生素 C、B 群、食物來源與補充品判讀。文章加入台灣讀者熟悉的日曬、外食、加工食品、孕前葉酸、長者食慾與慢性病用藥情境。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開場：</w:t>
      </w:r>
      <w:r>
        <w:rPr>
          <w:rFonts w:ascii="Calibri" w:hAnsi="Calibri" w:eastAsia="Microsoft JhengHei"/>
          <w:b w:val="0"/>
          <w:i w:val="0"/>
          <w:sz w:val="22"/>
        </w:rPr>
        <w:t>維生素需要量很少，身體工作卻少不了它。讀者真正需要理解的問題有三個：某種維生素在身體做什麼，食物如何提供，什麼情況才需要補充品。脂溶性維生素 A、D、E、K 會受到吸收與儲存影響，水溶性維生素 C 與 B 群多半需要規律從飲食取得。水溶性並不等於高劑量安全，脂溶性也不代表每個人都要避開。這一章的閱讀重點，是把功能、來源、缺乏、過量、藥物交互作用與個人情境放在同一張判讀表裡。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正文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維生素怎麼吃才安心？從脂溶性、水溶性到補充品風險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本篇整理書籍：《Nutrition Concepts &amp; Controversies》第 17 版</w:t>
        <w:br/>
        <w:t>本篇章節：第七章 The Vitamins（維生素）</w:t>
        <w:br/>
        <w:t>文章性質：章節整理發文，將原章節概念、補充品爭議與營養師判讀轉成台灣讀者可使用的維生素飲食判讀。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省時版本：維生素需要量少，卻參與視覺、骨骼、血液、神經、免疫與能量代謝。閱讀本章時，先看維生素的功能與來源，再分辨脂溶性、水溶性、缺乏、過量、用藥與特殊生理階段。食物是日常底盤，補充品放在有明確需求、食物受限或吸收問題的情境裡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本章從維生素的基本定義與前驅物開始，接著整理脂溶性與水溶性，再進入 A、D、E、K、C 與 B 群，之後回到食物來源、補充品爭議與生活判讀。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維生素是什麼？量很少，工作很關鍵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是維持生命所需的有機、非熱量營養素。身體需要的量通常小於蛋白質、脂質或醣類，卻參與消化、吸收、代謝、細胞分裂、組織形成、視覺、免疫與血液凝固。多數維生素需要由食物提供，某些維生素則有前驅物，進入身體後才轉成可利用的形式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這裡有一個很實用的分辨方式：維生素本身不直接提供熱量，B 群也不會把一杯含糖飲料變成健康能量。碳水化合物、脂肪與蛋白質提供燃料，B 群協助許多代謝反應進行。把 B 群說成「補充能量」時，應該改成「協助能量代謝」，才不會讓讀者以為膠囊可以替代睡眠、吃飯與休息。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脂溶性與水溶性，先看身體如何處理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維生素的溶解性會影響吸收、運輸、儲存與排出。脂溶性維生素 A、D、E、K 需要和脂質消化吸收的路徑一起理解，能儲存在肝臟或脂肪組織，長期大量補充時較容易累積。水溶性維生素 C 與 B 群多半直接進入血液，身體對多餘量的儲存有限，過量常由尿液排出。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「容易排出」只描述一部分生理處理，不能拿來當作高劑量安全保證。大量維生素 C 可能帶來腸胃不適，B6 長期高劑量可能造成周邊神經問題，niacin 可能引起潮紅或肝臟風險，補充品也可能和藥物或檢驗互相干擾。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分類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維生素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身體處理特色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生活判讀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脂溶性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A、D、E、K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吸收與脂質有關，可儲存於肝臟或脂肪組織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先查飲食、吸收狀況與補充劑量，別自行長期堆高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水溶性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C、B 群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多數儲存量有限，過量較容易由尿液排出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仍需留意高劑量、腸胃反應、神經症狀與藥物影響</w:t>
            </w:r>
          </w:p>
        </w:tc>
      </w:tr>
    </w:tbl>
    <w:p>
      <w:pPr>
        <w:spacing w:after="20"/>
      </w:pP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 A：視覺、皮膚屏障與免疫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A 的活性形式包含 retinol、retinal 與 retinoic acid。動物性食物可提供較容易被利用的維生素 A，植物性食物則常提供 beta-carotene 等前驅物，身體會依需求轉換。它參與視覺、皮膚與黏膜維持、免疫、細胞分化、成長、繁殖與胚胎發育。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夜間視力適應變慢、眼睛乾燥或皮膚黏膜問題，可能和維生素 A 狀態有關，也可能有其他眼科、營養或疾病原因，不能只用一個症狀自行診斷。維生素 A 補充品也有劑量風險，孕期、高劑量 retinol、肝臟疾病或同時使用含維生素 A 產品者，應讓醫師或營養師一起評估。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日常餐桌可以用深綠色與橘黃色蔬菜提供類胡蘿蔔素，也可依個人飲食安排蛋、乳品、魚類或肉類。胡蘿蔔汁的顏色很鮮豔，並不代表喝得越多越好。食物種類、份量與整天飲食需要一起看。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 D：日曬、鈣與骨骼要一起談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D 的特殊之處，在於皮膚受紫外線照射後能合成前驅物，之後還需要經肝臟與腎臟轉換。它協助鈣與磷的平衡，和骨骼礦化、肌肉與神經功能有關。國健署第八版 DRI 是台灣讀者查詢參考值的主要入口，實際補充量要依年齡、飲食、日曬、檢驗數值、腎肝功能與疾病狀態判斷。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日曬與維生素 D 的關係常被簡化成「曬越久越好」。實際上，膚色、年齡、季節、雲層、衣物、防曬、地理位置與暴露時間都會改變合成量，紫外線也有皮膚傷害風險。窗戶玻璃後的光線不能用同一方式估算。戶外活動可以放進日常生活，卻不宜用長時間曝曬取代皮膚保護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NIH ODS 的消費者資料指出，維生素 D 有助鈣吸收，過量補充可能造成高血鈣、噁心、口渴、頻尿、腎結石，嚴重時會有腎功能與心律問題。這些風險多半來自補充品，單靠日曬並不會造成同樣情況。維生素 D 也可能和部分利尿劑、類固醇或降血脂藥物產生交互影響，正在用藥者要帶完整藥品與保健品清單諮詢。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生活情境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可以先做的事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需要轉介或檢查的訊號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長期室內工作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增加安全的戶外活動，檢查日常食物與強化食品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曾有缺乏紀錄、骨痛、肌無力或高風險疾病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高齡者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看飲食、活動、跌倒風險與用藥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腎病、骨質疏鬆、反覆跌倒或檢驗異常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乳糖不耐或少吃奶類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從豆製品、魚類、強化食品等來源盤點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食量很少、吸收障礙或需要治療劑量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自行買高劑量產品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先看每份含量與一天總量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噁心、嘔吐、意識混亂、過度口渴或頻尿</w:t>
            </w:r>
          </w:p>
        </w:tc>
      </w:tr>
    </w:tbl>
    <w:p>
      <w:pPr>
        <w:spacing w:after="20"/>
      </w:pP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 E 與 K：功能清楚，補充要看風險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E 主要以 alpha-tocopherol 代表營養活性，是脂溶性抗氧化營養素。它可協助保護細胞膜中的脂質，食物來源包括堅果、種子、植物油與部分蔬菜。把維生素 E 直接包裝成「抗老膠囊」會漏掉劑量、用藥、手術與出血風險。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K 參與凝血蛋白活化，也和骨骼蛋白相關。深綠色蔬菜、部分植物油與發酵食物可提供維生素 K。正在使用 warfarin 等抗凝血藥物者，重點通常是維持穩定的飲食攝取與依醫囑監測，不能自行因為害怕凝血而把蔬菜整類刪除，也不能自行加高劑量補充品。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維生素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食物方向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補充品判讀提醒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堅果、種子、植物油、部分蔬菜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高劑量可能增加出血疑慮，手術前要告知醫療團隊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深綠色蔬菜、植物油、部分發酵食物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使用抗凝血藥物時維持穩定攝取，依醫囑抽血追蹤</w:t>
            </w:r>
          </w:p>
        </w:tc>
      </w:tr>
    </w:tbl>
    <w:p>
      <w:pPr>
        <w:spacing w:after="20"/>
      </w:pP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 C：膠原蛋白、鐵吸收與感冒說法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C 參與膠原蛋白形成、抗氧化反應、免疫細胞功能與非血基質鐵吸收，也能協助維持維生素 E 的還原狀態。蔬果是日常來源，芭樂、柑橘類、奇異果、甜椒、花椰菜與番茄都能提供維生素 C。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烹調水、長時間加熱、光線、氧氣與保存時間都可能造成流失。實作上，可把一部分蔬菜快速加熱、保留適合食用的湯汁，水果則安排在方便吃完的時間。冷凍、罐裝與加工食品的營養保留程度各有差異，不能只用「新鮮」兩個字判斷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感冒時喝維生素 C 的問題要拆成三段：平常是否缺乏，發病前是否規律攝取，生病後大量補充是否能改變病程。一般健康成人補充維生素 C，並不能保證預防感冒。高劑量也可能引起腹瀉或胃部不適，腎結石病史與特殊用藥者要先詢問專業人員。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B 群：協助代謝，不能取代熱量與休息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B 群多以輔酶的一部分參與碳水化合物、脂肪與胺基酸代謝。它們各有任務，不能把所有 B 群包成同一個功效。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維生素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主要概念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生活中要留意的情境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B1 硫胺素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能量代謝與神經細胞工作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長期大量飲酒、食量很少或高度精製飲食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B2 核黃素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能量代謝與細胞反應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乳品與多樣食物來源，保存時避開強光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B3 菸鹼素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能量代謝與皮膚、神經、消化功能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高劑量補充可能潮紅、影響肝臟與血糖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B5 泛酸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輔酶 A 相關反應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多樣飲食者缺乏少見，無需追逐高劑量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胺基酸、血紅素、神經傳導與免疫相關反應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長期高劑量可能造成麻木、神經損傷與步態問題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B7 生物素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細胞合成與代謝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高劑量可能干擾部分實驗室檢驗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B9 葉酸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DNA 合成、細胞分裂與胎兒神經管發育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孕前與孕期要依官方建議安排葉酸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細胞複製、神經功能與紅血球形成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純素、胃腸手術、胃酸不足或吸收障礙者要評估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孕前與孕期葉酸是一個需要清楚分流的情境。CDC 資料指出，有生育可能的女性每日攝取 400 微克 folic acid，有助降低胎兒神經管缺陷風險。這項建議要依台灣婦產科與國健署現行指引核對，不能把其他國家的補充方式直接套給每一個人。葉酸也可能遮住 B12 缺乏的血液表現，若有貧血、舌炎、手腳麻或吸收問題，應安排醫療評估。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B12 的問題常被誤解成「吃肉就一定夠」。動物性食物通常提供 B12，強化食品與補充品也可成為來源。胃酸、intrinsic factor、胃腸手術、腸道疾病與部分藥物都可能影響吸收。若抽血或症狀已顯示疑慮，只改變食物未必能處理根本原因。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怎麼從食物補足維生素？用餐桌做檢查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食物標示不會列出全部維生素，讀者可以先看食物類別與飲食多樣性，再用官方資料庫查特定營養素。一天的餐盤可用下面的順序檢查：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每天是否有不同顏色的蔬菜與水果。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是否有豆類、全穀、堅果、種子、蛋、乳品、魚類或其他合適的蛋白質來源。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是否長期只吃稀飯、麵包、甜飲或少數幾種食物。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是否有吸收障礙、手術、長期飲酒、孕期、純素飲食或食量顯著下降。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是否同時使用多種綜合維生素、草藥、機能飲品與處方藥。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常見說法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需要補上的判斷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可以採用的行動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新鮮食物一定營養最好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看保存、烹調、食物種類與實際攝取量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依可取得性安排冷凍、罐裝與新鮮食材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 群可以提神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 群是代謝輔助，不能補足睡眠與熱量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先看飲食、睡眠、壓力與貧血風險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維生素 C 可以治感冒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缺乏治療和一般預防要分開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蔬果規律攝取，症狀嚴重時求醫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綜合維生素等於飲食保險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高劑量、重複成分與藥物交互作用仍存在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先盤點需求、劑量、用藥與檢驗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水溶性多吃也會排掉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排出前仍可能出現不良反應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讀每份含量，不把尿液顏色當安全證明</w:t>
            </w:r>
          </w:p>
        </w:tc>
      </w:tr>
    </w:tbl>
    <w:p>
      <w:pPr>
        <w:spacing w:after="20"/>
      </w:pP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爭議：維生素補充品誰可能需要？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書中把補充品爭議放在「需求與成本」上，這個架構很適合台灣讀者。補充品可能對缺乏、需求增加、食物攝取受限、吸收異常、特定疾病、手術、燒傷、長期飲酒或特定用藥者有幫助。多數營養狀態良好的人，應以多樣食物作為主要來源，補充品不能自動變成慢性病保護傘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美國 FDA 提醒，膳食補充品和藥物的管理方式不同，產品可能和藥物、檢驗或手術互相作用。高劑量、同時使用多種產品、用補充品取代處方藥，風險都會上升。這也是為什麼「天然」不能直接等同安全，「劑量高」也不能直接等同效果好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使用前問題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判斷方式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需要請專業人員介入的情況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我缺哪一種營養素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看飲食、症狀、檢驗與病史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貧血、神經症狀、骨痛、反覆感染或體重快速下降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我每天從所有產品吃多少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加總綜合維生素、單方產品、強化食品與機能飲品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同一營養素重複出現或超過標示建議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我正在用什麼藥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列出處方藥、成藥、草藥與保健食品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抗凝血藥、抗癲癇藥、癌症治療、甲狀腺藥或手術前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我是否屬特殊生理階段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看孕前、孕期、哺乳、高齡與純素飲食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需要治療劑量、吸收障礙或慢性腎肝疾病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產品標示是否清楚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看每份劑量、成分、警語與食用方式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宣稱治病、成分不明、來源不明或標示重複</w:t>
            </w:r>
          </w:p>
        </w:tc>
      </w:tr>
    </w:tbl>
    <w:p>
      <w:pPr>
        <w:spacing w:after="20"/>
      </w:pP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一個可執行的補充品決策流程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先把三天飲食、所有產品照片、藥袋與近期檢驗結果放在一起。再問自己四件事：缺口是什麼，這個產品能補什麼，每日總劑量多少，使用多久要回頭評估。高齡者、孕期、兒童、純素者、慢性病患者、手術前後與有吸收障礙者，建議帶資料給醫師、藥師或營養師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生活情境：把章節內容放回一日飲食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小芳平日早餐只有咖啡與麵包，午餐常用外送解決，晚餐才吃一份蔬菜與肉。她看到社群文章後購買高單位綜合維生素，卻沒有處理食物種類少、蔬菜不足與睡眠不足。比較有用的做法，是先把早餐加入蛋、無糖豆漿或乳品，午餐補一份蔬菜與豆魚蛋肉類來源，再看產品標示是否和其他強化食品重複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阿公胃口變差，長期只喝粥，家人直接買高劑量 B 群。這時要查體重、食量、咀嚼吞嚥、牙口、藥物與是否有貧血或 B12 吸收問題。補充品可能只是工具，吃不下與吸收障礙仍要處理。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小玲準備懷孕，想用綜合維生素取代飲食。她應把葉酸、碘、維生素 D、鐵與其他成分交給婦產科或營養師依個人資料評估，選擇適合孕前階段的產品，避開重複與高劑量。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何時需要醫師或營養師協助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有下列情況，請安排專業評估：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不明原因體重下降、長期食慾差或只剩少數食物能吃。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手腳麻、走路不穩、持續疲倦、呼吸喘、舌頭疼痛或反覆口腔潰瘍。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骨痛、肌無力、反覆跌倒，或曾有維生素 D 缺乏與骨質問題。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懷孕、備孕、哺乳、兒童成長或高齡者多重用藥。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慢性腎臟病、肝病、腸胃手術、吸收障礙、癌症治療或長期飲酒。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正在使用抗凝血藥、抗癲癇藥、甲狀腺藥、化療藥或準備手術。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出現嚴重嘔吐、意識混亂、心悸、呼吸困難、黑便、突然單側無力或急性過敏反應，請依急症流程就醫，別只靠維生素或保健食品處理。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Kat Chang 營養師的判讀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維生素的判讀順序，是功能、來源、缺乏、過量、用藥與個人情境，單看瓶身正面很容易漏掉真正問題。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脂溶性與水溶性是理解吸收和儲存的入口，不能直接拿來判斷某種維生素好或壞。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食物是日常維生素的主要底盤。補充品有它的用途，適合放在缺乏、需求增加、食物限制或吸收問題的情境裡。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B 群不等於提神，維生素 C 不等於感冒藥，維生素 D 也不等於所有骨骼問題的單一答案。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高齡、孕前、純素、慢性病、吸收障礙與多重用藥者，補充品決定要帶著飲食紀錄、產品標示與檢驗結果一起討論。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本文保留《Nutrition Concepts &amp; Controversies》第 17 版第七章的概念順序，並把美國教材內容轉成台灣讀者能操作的飲食檢查。各國 DRI、食品強化政策與補充品法規有差異，CDC 或 NIH ODS 的數字不能直接取代台灣國健署與醫療團隊的個別建議。本文適合健康教育與閱讀整理，不能取代診斷、檢驗、藥物調整或孕期營養處方。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FAQ：維生素與補充品常見問題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維生素越多越好嗎？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維生素有需要量，也有安全上限或個別風險。食物中的量通常較接近日常需求，補充品可能在一份裡集中很高劑量。先確認缺口、產品總量、用藥與疾病，再決定是否使用。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維生素 C 可以預防或治療感冒嗎？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C 缺乏時補足有醫療價值。一般健康成人長期補充高劑量，不能保證預防感冒，也不能取代休息、補水與必要的感染處理。腎結石病史或腸胃敏感者要先諮詢。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晚上曬太陽或隔著玻璃能補足維生素 D 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皮膚合成維生素 D 需要紫外線，隔著玻璃不能用同一方式估算。日曬效果受季節、膚色、年齡、衣物、防曬與暴露時間影響。補充量應依飲食、檢驗與醫療狀態判斷，也要同步做好皮膚保護。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純素者一定要補充維生素 B12 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純素飲食需要安排可靠的 B12 來源，可能是強化食品或補充品。胃腸吸收、用藥與檢驗也會影響安排，不能只靠症狀猜測。建議依飲食內容與血液檢查規劃。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抗凝血藥使用者可以吃深綠色蔬菜嗎？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多數情況的重點是維持穩定攝取，並依醫囑監測，並非自行把蔬菜完全刪除。維生素 K、藥物劑量與抽血結果要放在一起判讀，任何補充品變更都要先告知醫療團隊。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描述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整理《Nutrition Concepts &amp; Controversies》第 17 版第七章，從脂溶性、水溶性、維生素 A、D、E、K、C 與 B 群，讀懂食物來源、缺乏、過量、孕前葉酸與補充品風險。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文章分類、標籤與網址 slug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分類：書籍連載與營養知識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標籤：Nutrition Concepts &amp; Controversies、第七章、維生素、維生素 D、維生素 B12、葉酸、補充品、高齡營養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建議 slug：</w:t>
      </w:r>
      <w:r>
        <w:rPr>
          <w:rFonts w:ascii="Calibri" w:hAnsi="Calibri" w:eastAsia="Microsoft JhengHei"/>
          <w:b w:val="0"/>
          <w:i w:val="0"/>
          <w:sz w:val="22"/>
        </w:rPr>
        <w:t>2026-08-23-vitamins-book-notes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建議 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https://594katchang-source.github.io/blog/post.html?id=2026-08-23-vitamins-book-notes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594katchang-source.github.io 站內連結建議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正文可以自然放入下列連結：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全書導讀：</w:t>
      </w:r>
      <w:hyperlink r:id="rId8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https://594katchang-source.github.io/blog/post.html?id=2026-08-13-nutrition-concepts-controversies-17e-guide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第一章食物選擇：</w:t>
      </w:r>
      <w:hyperlink r:id="rId9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https://594katchang-source.github.io/blog/post.html?id=2026-08-14-food-choices-human-health-guide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第二章營養工具與標準：</w:t>
      </w:r>
      <w:hyperlink r:id="rId10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https://594katchang-source.github.io/blog/post.html?id=2026-08-15-nutrition-tools-standards-guidelines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第三章消化與吸收：</w:t>
      </w:r>
      <w:hyperlink r:id="rId18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https://594katchang-source.github.io/blog/post.html?id=2026-08-16-remarkable-body-nutrition-guide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第五章脂質與脂肪酸：</w:t>
      </w:r>
      <w:hyperlink r:id="rId19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https://594katchang-source.github.io/blog/post.html?id=2026-08-20-lipids-fatty-acids-guide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作者簡介：</w:t>
      </w:r>
      <w:hyperlink r:id="rId13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https://594katchang-source.github.io/about.html</w:t>
        </w:r>
      </w:hyperlink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FAQ 與結構化資料建議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 xml:space="preserve">建議公開正文與 </w:t>
      </w:r>
      <w:r>
        <w:rPr>
          <w:rFonts w:ascii="Calibri" w:hAnsi="Calibri" w:eastAsia="Microsoft JhengHei"/>
          <w:b w:val="0"/>
          <w:i w:val="0"/>
          <w:sz w:val="22"/>
        </w:rPr>
        <w:t>faq</w:t>
      </w:r>
      <w:r>
        <w:rPr>
          <w:rFonts w:ascii="Calibri" w:hAnsi="Calibri" w:eastAsia="Microsoft JhengHei"/>
          <w:b w:val="0"/>
          <w:i w:val="0"/>
          <w:sz w:val="22"/>
        </w:rPr>
        <w:t xml:space="preserve"> 欄位同步放入五題 FAQ：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維生素越多越好嗎？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維生素 C 可以預防或治療感冒嗎？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晚上曬太陽或隔著玻璃能補足維生素 D 嗎？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純素者一定要補充維生素 B12 嗎？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抗凝血藥使用者可以吃深綠色蔬菜嗎？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 xml:space="preserve">建議使用 </w:t>
      </w:r>
      <w:r>
        <w:rPr>
          <w:rFonts w:ascii="Calibri" w:hAnsi="Calibri" w:eastAsia="Microsoft JhengHei"/>
          <w:b w:val="0"/>
          <w:i w:val="0"/>
          <w:sz w:val="22"/>
        </w:rPr>
        <w:t>Article</w:t>
      </w:r>
      <w:r>
        <w:rPr>
          <w:rFonts w:ascii="Calibri" w:hAnsi="Calibri" w:eastAsia="Microsoft JhengHei"/>
          <w:b w:val="0"/>
          <w:i w:val="0"/>
          <w:sz w:val="22"/>
        </w:rPr>
        <w:t>、</w:t>
      </w:r>
      <w:r>
        <w:rPr>
          <w:rFonts w:ascii="Calibri" w:hAnsi="Calibri" w:eastAsia="Microsoft JhengHei"/>
          <w:b w:val="0"/>
          <w:i w:val="0"/>
          <w:sz w:val="22"/>
        </w:rPr>
        <w:t>BlogPosting</w:t>
      </w:r>
      <w:r>
        <w:rPr>
          <w:rFonts w:ascii="Calibri" w:hAnsi="Calibri" w:eastAsia="Microsoft JhengHei"/>
          <w:b w:val="0"/>
          <w:i w:val="0"/>
          <w:sz w:val="22"/>
        </w:rPr>
        <w:t>、</w:t>
      </w:r>
      <w:r>
        <w:rPr>
          <w:rFonts w:ascii="Calibri" w:hAnsi="Calibri" w:eastAsia="Microsoft JhengHei"/>
          <w:b w:val="0"/>
          <w:i w:val="0"/>
          <w:sz w:val="22"/>
        </w:rPr>
        <w:t>FAQPage</w:t>
      </w:r>
      <w:r>
        <w:rPr>
          <w:rFonts w:ascii="Calibri" w:hAnsi="Calibri" w:eastAsia="Microsoft JhengHei"/>
          <w:b w:val="0"/>
          <w:i w:val="0"/>
          <w:sz w:val="22"/>
        </w:rPr>
        <w:t xml:space="preserve"> 與 </w:t>
      </w:r>
      <w:r>
        <w:rPr>
          <w:rFonts w:ascii="Calibri" w:hAnsi="Calibri" w:eastAsia="Microsoft JhengHei"/>
          <w:b w:val="0"/>
          <w:i w:val="0"/>
          <w:sz w:val="22"/>
        </w:rPr>
        <w:t>BreadcrumbList</w:t>
      </w:r>
      <w:r>
        <w:rPr>
          <w:rFonts w:ascii="Calibri" w:hAnsi="Calibri" w:eastAsia="Microsoft JhengHei"/>
          <w:b w:val="0"/>
          <w:i w:val="0"/>
          <w:sz w:val="22"/>
        </w:rPr>
        <w:t>。FAQPage 的問答文字要和公開正文完全一致，不能在 JSON-LD 放入頁面看不到的承諾或療效。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作者、更新日期與 canonical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作者：張雁雲營養師，Kat Chang 凱特營養師，專長為高齡營養、疾病營養、精準營養與健康促進。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建議更新日期：2026-08-23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https://594katchang-source.github.io/blog/post.html?id=2026-08-23-vitamins-book-notes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文章型態：書籍章節重點、營養師閱讀心得與生活判讀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來源連結與各來源支持的段落或主張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來源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支持的段落或主張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0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《Nutrition Concepts &amp; Controversies》第 17 版 Chapter 7 Vitamins source DOCX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章節概念順序、維生素分類、A/D/E/K、C、B 群與補充品爭議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1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第七章逐頁擷取檔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原書印刷頁 228 至 285、章首問題、學習目標與 Controversy 7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2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國健署第八版 DRI 專區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台灣 DRI 查詢入口、特殊營養需求需諮詢醫療專業的限制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3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國健署第八版 DRI 全本 PDF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台灣維生素參考值與名詞背景，正式發布前需逐項核對表格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4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NIH ODS Vitamin D Consumer Fact Sheet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維生素 D 的功能、日曬、食物、過量與用藥交互作用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5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NIH ODS Folate Consumer Fact Sheet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葉酸功能、食物、孕前與孕期 400 微克 folic acid 的美國消費者建議、過量限制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6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CDC Folic Acid: Sources and Recommended Intake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有生育可能女性每日 400 微克 folic acid 的公共衛生建議，需與台灣指引核對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7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NIH ODS Vitamin and Mineral Fact Sheets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A、B、C、E、K 等維生素官方資料索引，補充品功能與安全性查核入口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8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FDA 101: Dietary Supplements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補充品與食物的定位、藥物交互作用、高劑量與產品安全提醒</w:t>
            </w:r>
          </w:p>
        </w:tc>
      </w:tr>
    </w:tbl>
    <w:p>
      <w:pPr>
        <w:spacing w:after="20"/>
      </w:pP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文章字數、原創差異化主張與待確認事項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正文實際可見字數為 5,680 字，已超過 2,000 字要求，計算方式為移除 Markdown 標記、連結網址與空白後計算。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原創差異化主張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差異化主張：保留書中「功能、來源、缺乏、毒性、食物與補充品」的閱讀路線，加入台灣家庭常見的日曬、外送、長者食量、孕前葉酸、純素 B12 與抗凝血藥情境。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差異化主張：把維生素 C 感冒說法拆成缺乏治療、日常預防與生病後高劑量三個問題，避免把保健品寫成治療工具。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差異化主張：把水溶性與脂溶性放在吸收、儲存、排出、劑量與藥物的判讀表中，讓讀者能從標示回到生活決定。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待確認事項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待確認：台灣國健署第八版各維生素數字要在正式 Word 定稿時逐項對照 PDF 表格，本文暫不把美國 ODS 數字當成台灣 DRI。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待確認：孕前與孕期葉酸需由台灣婦產科或國健署現行指引核對後，再決定公開文章採用的劑量文字。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待確認：維生素 A、D、E、K、B6 與 B12 的高劑量上限及特殊族群限制，要在人工審閱時逐條對照台灣資料。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 xml:space="preserve">待確認：本稿尚未寫入 </w:t>
      </w:r>
      <w:r>
        <w:rPr>
          <w:rFonts w:ascii="Calibri" w:hAnsi="Calibri" w:eastAsia="Microsoft JhengHei"/>
          <w:b w:val="0"/>
          <w:i w:val="0"/>
          <w:sz w:val="22"/>
        </w:rPr>
        <w:t>blog/posts.json</w:t>
      </w:r>
      <w:r>
        <w:rPr>
          <w:rFonts w:ascii="Calibri" w:hAnsi="Calibri" w:eastAsia="Microsoft JhengHei"/>
          <w:b w:val="0"/>
          <w:i w:val="0"/>
          <w:sz w:val="22"/>
        </w:rPr>
        <w:t>，也未取得發布授權。</w:t>
      </w:r>
    </w:p>
    <w:sectPr w:rsidR="00042AFE" w:rsidSect="000346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3579" w14:textId="77777777" w:rsidR="003D663A" w:rsidRDefault="003D663A">
      <w:pPr>
        <w:spacing w:after="0" w:line="240" w:lineRule="auto"/>
      </w:pPr>
      <w:r>
        <w:separator/>
      </w:r>
    </w:p>
  </w:endnote>
  <w:endnote w:type="continuationSeparator" w:id="0">
    <w:p w14:paraId="2E18B690" w14:textId="77777777" w:rsidR="003D663A" w:rsidRDefault="003D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EB8F" w14:textId="77777777" w:rsidR="00042AFE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>僅供審閱，尚未代表文章通過審閱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54829" w14:textId="77777777" w:rsidR="003D663A" w:rsidRDefault="003D663A">
      <w:pPr>
        <w:spacing w:after="0" w:line="240" w:lineRule="auto"/>
      </w:pPr>
      <w:r>
        <w:separator/>
      </w:r>
    </w:p>
  </w:footnote>
  <w:footnote w:type="continuationSeparator" w:id="0">
    <w:p w14:paraId="2B7423F8" w14:textId="77777777" w:rsidR="003D663A" w:rsidRDefault="003D6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24750" w14:textId="77777777" w:rsidR="00042AFE" w:rsidRDefault="00000000">
    <w:pPr>
      <w:pStyle w:val="a5"/>
      <w:jc w:val="right"/>
    </w:pPr>
    <w:r>
      <w:rPr>
        <w:color w:val="64748B"/>
        <w:sz w:val="18"/>
      </w:rPr>
      <w:t xml:space="preserve">Kat Chang </w:t>
    </w:r>
    <w:r>
      <w:rPr>
        <w:color w:val="64748B"/>
        <w:sz w:val="18"/>
      </w:rPr>
      <w:t>凱特營養師｜</w:t>
    </w:r>
    <w:r>
      <w:rPr>
        <w:color w:val="64748B"/>
        <w:sz w:val="18"/>
      </w:rPr>
      <w:t xml:space="preserve">SEO </w:t>
    </w:r>
    <w:r>
      <w:rPr>
        <w:color w:val="64748B"/>
        <w:sz w:val="18"/>
      </w:rPr>
      <w:t>審閱稿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040939">
    <w:abstractNumId w:val="8"/>
  </w:num>
  <w:num w:numId="2" w16cid:durableId="229196984">
    <w:abstractNumId w:val="6"/>
  </w:num>
  <w:num w:numId="3" w16cid:durableId="728841044">
    <w:abstractNumId w:val="5"/>
  </w:num>
  <w:num w:numId="4" w16cid:durableId="323313462">
    <w:abstractNumId w:val="4"/>
  </w:num>
  <w:num w:numId="5" w16cid:durableId="1424497310">
    <w:abstractNumId w:val="7"/>
  </w:num>
  <w:num w:numId="6" w16cid:durableId="514809451">
    <w:abstractNumId w:val="3"/>
  </w:num>
  <w:num w:numId="7" w16cid:durableId="1567910638">
    <w:abstractNumId w:val="2"/>
  </w:num>
  <w:num w:numId="8" w16cid:durableId="815537323">
    <w:abstractNumId w:val="1"/>
  </w:num>
  <w:num w:numId="9" w16cid:durableId="37855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FE"/>
    <w:rsid w:val="0006063C"/>
    <w:rsid w:val="0007012A"/>
    <w:rsid w:val="00082D71"/>
    <w:rsid w:val="000F642E"/>
    <w:rsid w:val="0015074B"/>
    <w:rsid w:val="00166C47"/>
    <w:rsid w:val="00203A7A"/>
    <w:rsid w:val="00240AA2"/>
    <w:rsid w:val="00255236"/>
    <w:rsid w:val="0029639D"/>
    <w:rsid w:val="00326F90"/>
    <w:rsid w:val="003B4C0A"/>
    <w:rsid w:val="003D663A"/>
    <w:rsid w:val="003D73D4"/>
    <w:rsid w:val="004D608A"/>
    <w:rsid w:val="004F1828"/>
    <w:rsid w:val="0058044C"/>
    <w:rsid w:val="007044A3"/>
    <w:rsid w:val="00792385"/>
    <w:rsid w:val="00A56CDD"/>
    <w:rsid w:val="00AA1D8D"/>
    <w:rsid w:val="00B24B9D"/>
    <w:rsid w:val="00B47730"/>
    <w:rsid w:val="00CB0664"/>
    <w:rsid w:val="00CE6F17"/>
    <w:rsid w:val="00DA43E0"/>
    <w:rsid w:val="00E55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9931D"/>
  <w14:defaultImageDpi w14:val="300"/>
  <w15:docId w15:val="{F97066BC-C8FE-43BB-B722-63F0F9EF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Microsoft JhengHe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594katchang-source.github.io/blog/post.html?id=2026-08-13-nutrition-concepts-controversies-17e-guide" TargetMode="External"/><Relationship Id="rId13" Type="http://schemas.openxmlformats.org/officeDocument/2006/relationships/hyperlink" Target="https://594katchang-source.github.io/abou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594katchang-source.github.io/blo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94katchang-source.github.io/blog/post.html?id=2026-08-17-carbohydrates-food-guid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594katchang-source.github.io/blog/post.html?id=2026-08-15-nutrition-tools-standards-guidelin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94katchang-source.github.io/blog/post.html?id=2026-08-14-food-choices-human-health-guide" TargetMode="External"/><Relationship Id="rId14" Type="http://schemas.openxmlformats.org/officeDocument/2006/relationships/header" Target="header1.xml"/><Relationship Id="rId18" Type="http://schemas.openxmlformats.org/officeDocument/2006/relationships/hyperlink" Target="https://594katchang-source.github.io/blog/post.html?id=2026-08-16-remarkable-body-nutrition-guide" TargetMode="External"/><Relationship Id="rId19" Type="http://schemas.openxmlformats.org/officeDocument/2006/relationships/hyperlink" Target="https://594katchang-source.github.io/blog/post.html?id=2026-08-20-lipids-fatty-acids-guide" TargetMode="External"/><Relationship Id="rId20" Type="http://schemas.openxmlformats.org/officeDocument/2006/relationships/hyperlink" Target="file:///D:/@Codex/&#26360;&#31821;/2026-07-29-Nutrition-Concepts-Controversies-17e/output/chapter-07-vitamins.docx" TargetMode="External"/><Relationship Id="rId21" Type="http://schemas.openxmlformats.org/officeDocument/2006/relationships/hyperlink" Target="file:///D:/@Codex/&#26360;&#31821;/2026-07-29-Nutrition-Concepts-Controversies-17e/process/chapter-07-source.txt" TargetMode="External"/><Relationship Id="rId22" Type="http://schemas.openxmlformats.org/officeDocument/2006/relationships/hyperlink" Target="https://www.hpa.gov.tw/Pages/Detail.aspx?kv=default&amp;lottery=NnNicDZvK2lCZFF6cW5SSXYzY3dsUT09&amp;nodeid=4248&amp;pid=12285" TargetMode="External"/><Relationship Id="rId23" Type="http://schemas.openxmlformats.org/officeDocument/2006/relationships/hyperlink" Target="https://health99.hpa.gov.tw/storage/files/materials/22384.pdf" TargetMode="External"/><Relationship Id="rId24" Type="http://schemas.openxmlformats.org/officeDocument/2006/relationships/hyperlink" Target="https://ods.od.nih.gov/factsheets/VitaminD-Consumer/" TargetMode="External"/><Relationship Id="rId25" Type="http://schemas.openxmlformats.org/officeDocument/2006/relationships/hyperlink" Target="https://ods.od.nih.gov/factsheets/Folate-Consumer/" TargetMode="External"/><Relationship Id="rId26" Type="http://schemas.openxmlformats.org/officeDocument/2006/relationships/hyperlink" Target="https://www.cdc.gov/folic-acid/about/intake-and-sources.html" TargetMode="External"/><Relationship Id="rId27" Type="http://schemas.openxmlformats.org/officeDocument/2006/relationships/hyperlink" Target="https://ods.od.nih.gov/factsheets/list-VitaminsMinerals/" TargetMode="External"/><Relationship Id="rId28" Type="http://schemas.openxmlformats.org/officeDocument/2006/relationships/hyperlink" Target="https://www.fda.gov/consumers/consumer-updates/fda-101-dietary-suppl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1575</Words>
  <Characters>8979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31</vt:i4>
      </vt:variant>
    </vt:vector>
  </HeadingPairs>
  <TitlesOfParts>
    <vt:vector size="32" baseType="lpstr">
      <vt:lpstr/>
      <vt:lpstr>SEO 標題</vt:lpstr>
      <vt:lpstr>目標搜尋字詞、相關搜尋字詞與搜尋意圖</vt:lpstr>
      <vt:lpstr>文章摘要與適合搜尋結果顯示的開場</vt:lpstr>
      <vt:lpstr>正文</vt:lpstr>
      <vt:lpstr>    脂質怎麼吃才健康？從脂肪種類、Omega-3 到血脂報告的生活判讀</vt:lpstr>
      <vt:lpstr>    脂質怎麼吃才健康？先回答四個餐桌問題</vt:lpstr>
      <vt:lpstr>    脂質常見的四個名詞：三酸甘油酯、磷脂、固醇與必需脂肪酸</vt:lpstr>
      <vt:lpstr>    飽和脂肪、單元不飽和脂肪、多元不飽和脂肪的差別？</vt:lpstr>
      <vt:lpstr>    LDL、HDL、三酸甘油酯與膽固醇，該怎麼看？</vt:lpstr>
      <vt:lpstr>    Omega-3 要怎麼吃？先分清楚 ALA、EPA 與 DHA</vt:lpstr>
      <vt:lpstr>    食用油怎麼選？沒有一瓶油適合所有料理</vt:lpstr>
      <vt:lpstr>    外食與超商怎麼換？把脂質判讀放進三餐</vt:lpstr>
      <vt:lpstr>    七日脂質練習表：把「少油」改成可觀察的行動</vt:lpstr>
      <vt:lpstr>    脂質飲食常見錯誤</vt:lpstr>
      <vt:lpstr>    Kat Chang 營養師的判讀</vt:lpstr>
      <vt:lpstr>    何時需要營養師或醫師協助？</vt:lpstr>
      <vt:lpstr>    FAQ：脂質、Omega-3 與膽固醇常見問題</vt:lpstr>
      <vt:lpstr>        脂肪需要越少越好嗎？</vt:lpstr>
      <vt:lpstr>        橄欖油可以無限量使用嗎？</vt:lpstr>
      <vt:lpstr>        Omega-3 魚油每個人都需要吃嗎？</vt:lpstr>
      <vt:lpstr>        LDL 高，蛋要完全避開嗎？</vt:lpstr>
      <vt:lpstr>        孕婦可以吃魚嗎？</vt:lpstr>
      <vt:lpstr>SEO 描述</vt:lpstr>
      <vt:lpstr>文章分類、標籤與網址 slug</vt:lpstr>
      <vt:lpstr>594katchang-source.github.io 站內連結建議</vt:lpstr>
      <vt:lpstr>FAQ 題目與結構化資料建議</vt:lpstr>
      <vt:lpstr>文章結構化資料、作者、更新日期與 canonical 建議</vt:lpstr>
      <vt:lpstr>來源連結與各來源支持的段落或主張</vt:lpstr>
      <vt:lpstr>文章字數、原創差異化主張與待確認事項</vt:lpstr>
      <vt:lpstr>    原創差異化主張</vt:lpstr>
      <vt:lpstr>    待確認事項</vt:lpstr>
    </vt:vector>
  </TitlesOfParts>
  <Manager/>
  <Company/>
  <LinksUpToDate>false</LinksUpToDate>
  <CharactersWithSpaces>10533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第七章待審 SEO 草稿</dc:title>
  <dc:subject>Kat Chang SEO 文章審閱檔</dc:subject>
  <dc:creator>Kat Chang 凱特營養師</dc:creator>
  <cp:keywords/>
  <dc:description>依前幾章 Word 審閱版型建立，供人工審閱。</dc:description>
  <cp:lastModifiedBy>Cygnus Tsai</cp:lastModifiedBy>
  <cp:revision>10</cp:revision>
  <dcterms:created xsi:type="dcterms:W3CDTF">2013-12-23T23:15:00Z</dcterms:created>
  <dcterms:modified xsi:type="dcterms:W3CDTF">2026-08-20T13:41:00Z</dcterms:modified>
  <cp:category/>
</cp:coreProperties>
</file>