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r>
        <w:t>4 RiskBudget-SAC 方法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RiskBudget-SAC 遵循四阶段工作流：因果上下文构造、风险感知动作筛选、动作条件调度和尾部感知约束学习。Historical Feedback GRU 从近期完成 batch 中提取时序信息；Feedback-Calibrated Risk Gate 根据已经揭示的到达、当前压力与完成时间估计收缩高风险动作；离散 SAC 再在保留集合中完成调度，并通过模型级 SLA 对偶、物理时间尾部风险代理和固定能耗预算学习长期策略。动作语义 Actor 与动作对齐 Twin Critics 是上述方法的策略骨干，而非高于 GRU、Gate 和 SLA/p99 目标的独立主线。</w:t>
      </w:r>
    </w:p>
    <w:p>
      <w:pPr>
        <w:pStyle w:val="4"/>
        <w:keepNext/>
        <w:ind w:firstLine="0"/>
      </w:pPr>
      <w:r>
        <w:t>4.1 方法总览与信息边界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在事件时刻 t_k，系统能够获得各 DNN 队列、队首 deadline 裕量、设备占用与并发组成、截至当前已经发生的到达，以及最近完成 batch 的执行结果。真实到达强度、未来请求、场景标签和隐藏干扰尺度不作为 Gate 或 Actor 的显式输入。需要说明的是，环境基础 mask 中的设备忙余量等可见量可能间接携带运行变化信息，因此本文的信息边界主张限定为：Gate 的在线估计仅使用当前及历史已揭示信息，不宣称整个仿真观测严格无任何间接信息。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在低风险状态下，Gate 保留第三章式 (5) 的全部基础物理动作，Actor 统一选择 DNN、设备、batch size 或 WAIT；在紧迫或高压力状态下，Gate 先聚焦风险主导的 DNN，再由 Actor 从保留的设备–batch 候选中作出最终选择。该分工避免把 Gate 误写成只删除个别动作，也避免声称 Actor 在所有分支中始终独立决定完整联合动作。</w:t>
      </w:r>
    </w:p>
    <w:p>
      <w:pPr>
        <w:pStyle w:val="4"/>
        <w:keepNext/>
        <w:ind w:firstLine="0"/>
      </w:pPr>
      <w:r>
        <w:t>4.2 历史执行反馈表示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当前状态能够描述即时队列和设备占用，却不能完整反映短时间内的到达变化与执行性能偏移。RiskBudget-SAC 首先对已经揭示的到达进行因果在线估计。设 Δ 为统计窗口，A_m(t_k-Δ,t_k) 为窗口内已经到达的模型 m 请求数，则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limUpp>
                    <m:e>
                      <m:r>
                        <m:t>λ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m,k</m:t>
                  </m:r>
                </m:sub>
              </m:sSub>
              <m:r>
                <m:t>=(1−</m:t>
              </m:r>
              <m:sSub>
                <m:e>
                  <m:r>
                    <m:t>α</m:t>
                  </m:r>
                </m:e>
                <m:sub>
                  <m:r>
                    <m:t>λ</m:t>
                  </m:r>
                </m:sub>
              </m:sSub>
              <m:r>
                <m:t>)</m:t>
              </m:r>
              <m:sSub>
                <m:e>
                  <m:limUpp>
                    <m:e>
                      <m:r>
                        <m:t>λ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m,k−1</m:t>
                  </m:r>
                </m:sub>
              </m:sSub>
              <m:r>
                <m:t>+</m:t>
              </m:r>
              <m:sSub>
                <m:e>
                  <m:r>
                    <m:t>α</m:t>
                  </m:r>
                </m:e>
                <m:sub>
                  <m:r>
                    <m:t>λ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−Δ,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Δ</m:t>
                  </m:r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(18)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(18) 中，λ̂_{m,k} 为模型 m 的在线到达率估计，α_λ 为 EWMA 平滑系数。所有 episode 采用统一冷启动，更新过程不读取环境真实 λ_m(t)、模型 mix 或未来请求。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执行时间估计以第三章式 (7) 的基准服务特性为起点，再由相同 DNN–设备组合的已完成 batch 反馈校正。设 μ^ρ_{m,d,k} 和 σ^ρ_{m,d,k} 为已观测执行时延比值的 EWMA 均值与标准差，则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ρ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m,d,k</m:t>
                  </m:r>
                </m:sub>
              </m:sSub>
              <m:r>
                <m:t>=clip</m:t>
              </m:r>
              <m:d>
                <m:dPr>
                  <m:sepChr m:val=""/>
                </m:dPr>
                <m:e>
                  <m:sSubSup>
                    <m:e>
                      <m:r>
                        <m:t>μ</m:t>
                      </m:r>
                    </m:e>
                    <m:sub>
                      <m:r>
                        <m:t>m,d,k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t>+</m:t>
                  </m:r>
                  <m:r>
                    <m:t>χ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m,d,k</m:t>
                      </m:r>
                    </m:sub>
                    <m:sup>
                      <m:r>
                        <m:t>ρ</m:t>
                      </m:r>
                    </m:sup>
                  </m:sSubSup>
                  <m:r>
                    <m:t>,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min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max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T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k</m:t>
                  </m:r>
                </m:sub>
              </m:sSub>
              <m:r>
                <m:t>(m,d,b)=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t>m,d,b</m:t>
                  </m:r>
                </m:sub>
              </m:sSub>
              <m:sSub>
                <m:e>
                  <m:limUpp>
                    <m:e>
                      <m:r>
                        <m:t>ρ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m,d,k</m:t>
                  </m:r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(19)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(19) 中，观测比值由已完成 batch 的实际执行时延除以基准执行时延得到，χ 控制不确定性裕量，clip(·) 将修正限制在有界区间。预测器不读取正在执行 batch 的真实减速因子。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令 H_k 表示 t_k 前最近 H 条已完成 batch 的反馈窗口。每条反馈保留完成新近度、batch size、实际时延与基准时延之比、实际能耗与基准能耗之比、有效标识，以及 DNN 和设备 one-hot 编码。其向量、历史编码与完整上下文分别为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t>=</m:t>
              </m:r>
              <m:sSup>
                <m:e>
                  <m:d>
                    <m:dPr>
                      <m:begChr m:val="["/>
                      <m:sepChr m:val=","/>
                      <m:endChr m:val="]"/>
                    </m:dPr>
                    <m:e>
                      <m:sSub>
                        <m:e>
                          <m:limUpp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t>~</m:t>
                              </m:r>
                            </m:lim>
                          </m:limUpp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sty m:val="p"/>
                                </m:rPr>
                                <m:t>log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log</m:t>
                              </m:r>
                            </m:sub>
                          </m:sSub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log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cmp</m:t>
                              </m:r>
                            </m:sup>
                          </m:sSubSup>
                        </m:num>
                        <m:den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T</m:t>
                                  </m:r>
                                </m:e>
                              </m:bar>
                            </m:e>
                            <m:sub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t>,</m:t>
                              </m:r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t>,</m:t>
                              </m:r>
                              <m:sSub>
                                <m:e>
                                  <m:r>
                                    <m:t>b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log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limUpp>
                                <m:e>
                                  <m:r>
                                    <m:t>E</m:t>
                                  </m:r>
                                </m:e>
                                <m:lim>
                                  <m:r>
                                    <m:t>^</m:t>
                                  </m:r>
                                </m:lim>
                              </m:limUpp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e</m:t>
                                  </m:r>
                                </m:e>
                              </m:bar>
                            </m:e>
                            <m:sub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t>,</m:t>
                              </m:r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t>,</m:t>
                              </m:r>
                              <m:sSub>
                                <m:e>
                                  <m:r>
                                    <m:t>b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den>
                      </m:f>
                    </m:e>
                    <m:e>
                      <m:r>
                        <m:t>1</m:t>
                      </m:r>
                    </m:e>
                    <m:e>
                      <m:sSubSup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</m:e>
                    <m:e>
                      <m:sSubSup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rPr>
                      <m:scr m:val="script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=(</m:t>
              </m:r>
              <m:sSub>
                <m:e>
                  <m:r>
                    <m:t>e</m:t>
                  </m:r>
                </m:e>
                <m:sub>
                  <m:r>
                    <m:t>j−H+1</m:t>
                  </m:r>
                </m:sub>
              </m:sSub>
              <m:r>
                <m:t>,…,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t>),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>
                <m:e>
                  <m:r>
                    <m:t>GRU</m:t>
                  </m:r>
                </m:e>
                <m:sub>
                  <m:r>
                    <m:t>ω</m:t>
                  </m:r>
                </m:sub>
              </m:sSub>
              <m:r>
                <m:t>(</m:t>
              </m:r>
              <m:sSub>
                <m:e>
                  <m:r>
                    <m:rPr>
                      <m:scr m:val="script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=[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t>,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].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(20)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(20) 中，ã_j 为归一化反馈年龄，B_log 为 batch 对数尺度的归一化常数，e_m 和 e_d 分别为 DNN 与设备 one-hot 向量，h_k 为固定维度历史表示，ω 为 GRU 参数。实际实现中每条反馈为 10 维。c_k 供 Actor 和 Critic 使用；Gate 与 GRU 并行构造，不直接读取 h_k，而使用 s_k、λ̂_k 与 T̂_k。</w:t>
      </w:r>
    </w:p>
    <w:p>
      <w:pPr>
        <w:pStyle w:val="4"/>
        <w:keepNext/>
        <w:ind w:firstLine="0"/>
      </w:pPr>
      <w:r>
        <w:t>4.3 反馈校准的选择性 Risk Gate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Gate 先根据在线到达率和当前队列计算模型级压力，并以队首请求的归一化 slack 描述紧迫程度：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m,k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max(</m:t>
                  </m:r>
                  <m:sSub>
                    <m:e>
                      <m:limUpp>
                        <m:e>
                          <m: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,1)</m:t>
                  </m:r>
                </m:den>
              </m:f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s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m,k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m,1</m:t>
                          </m:r>
                        </m:sub>
                      </m:sSub>
                    </m:sub>
                  </m:sSub>
                  <m: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(21a)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(21a) 中，P_{m,k} 比较当前积压与一个 deadline 窗口内的估计到达量，s̃_{m,k} 则把不同模型的队首裕量归一到可比较尺度。Gate 进一步计算候选派发动作的预计完成裕量：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t>(m,d,b)=</m:t>
              </m:r>
              <m:sSub>
                <m:e>
                  <m:limUpp>
                    <m:e>
                      <m:r>
                        <m:t>s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m,k</m:t>
                  </m:r>
                </m:sub>
              </m:sSub>
              <m:r>
                <m:t>−</m:t>
              </m:r>
              <m:f>
                <m:fPr>
                  <m:type m:val="bar"/>
                </m:fPr>
                <m:num>
                  <m:sSub>
                    <m:e>
                      <m:limUpp>
                        <m:e>
                          <m:r>
                            <m:t>T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  <m:r>
                    <m:t>(m,d,b)</m:t>
                  </m:r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(21b)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(21b) 中，M_k(m,d,b) 越大，表示执行该动作后预计保留的 deadline 裕量越充足。上述量共同决定非空 Gate 动作集合：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gate</m:t>
                  </m:r>
                </m:sup>
              </m:sSubSup>
              <m:r>
                <m:t>=G</m:t>
              </m:r>
              <m:d>
                <m:dPr>
                  <m:sepChr m:val=","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limUpp>
                        <m:e>
                          <m:r>
                            <m:rPr>
                              <m:sty m:val="bi"/>
                            </m:rP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limUpp>
                        <m:e>
                          <m:r>
                            <m:rPr>
                              <m:sty m:val="bi"/>
                            </m:rPr>
                            <m:t>T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</m:e>
                <m:e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phy</m:t>
                      </m:r>
                    </m:sup>
                  </m:sSubSup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∅≠</m:t>
              </m:r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gate</m:t>
                  </m:r>
                </m:sup>
              </m:sSubSup>
              <m:r>
                <m:t>⊆</m:t>
              </m:r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phy</m:t>
                  </m:r>
                </m:sup>
              </m:sSubSup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(21c)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(21c) 中，G(·) 为反馈校准的选择性门控。低压力且无紧迫请求时，Gate 保留全部物理动作；压力升高时，Gate 先选取压力最大的 DNN，并保留该 DNN 上预测服务率接近最佳值的设备–batch 动作；存在紧迫请求时，Gate 先选取归一化 slack 最小的 DNN，并优先保留预计具有完成裕量的动作。若不存在预计可及时完成的动作，则退回到按时吞吐率或服务率较高的候选；任何分支都必须返回非空集合。Gate 只形成允许集合，不承诺确定性安全或 SLA 保证。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8334"/>
      </w:tblGrid>
      <w:tr>
        <w:trPr>
          <w:cantSplit/>
        </w:trPr>
        <w:tc>
          <w:tcPr>
            <w:tcW w:type="dxa" w:w="8901"/>
            <w:gridSpan w:val="2"/>
            <w:shd w:fill="D9EAF7"/>
            <w:tcMar>
              <w:top w:w="80" w:type="dxa"/>
              <w:bottom w:w="70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20"/>
              </w:rPr>
              <w:t>Algorithm 1: Historical-Feedback Context Construction and Selective Risk Gating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Input: </w:t>
            </w:r>
            <w:r>
              <w:rPr>
                <w:rFonts w:ascii="Times New Roman" w:hAnsi="Times New Roman" w:eastAsia="宋体"/>
                <w:sz w:val="19"/>
              </w:rPr>
              <w:t>当前状态 s_k、已揭示到达、已完成 batch 反馈、基础物理动作集合 A_k^phy、基准服务特性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Output: </w:t>
            </w:r>
            <w:r>
              <w:rPr>
                <w:rFonts w:ascii="Times New Roman" w:hAnsi="Times New Roman" w:eastAsia="宋体"/>
                <w:sz w:val="19"/>
              </w:rPr>
              <w:t>历史上下文 c_k 与非空动作集合 A_k^gate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依据截至 t_k 已经发生的到达，按式 (18) 更新各 DNN 的因果 EWMA 到达率。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同步新增完成 batch，按式 (19) 更新相应 DNN–设备组合的执行时延修正。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构造最近 H 条完成反馈窗口 H_k，并按式 (20) 得到 h_k 与 c_k=[s_k,h_k]。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由式 (21a) 计算各 DNN 的队列压力与归一化队首 slack。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若不存在紧迫请求且最大压力低于阈值，则返回 A_k^gate=A_k^phy。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若压力较高，则选取压力最大的 DNN，并保留该 DNN 上预测服务率接近最佳值的物理动作。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若存在紧迫请求，则选取归一化 slack 最小的 DNN，并根据式 (21b) 优先保留预计可及时完成的动作。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若安全候选为空，则依次退回到预计按时吞吐率较高和服务率较高的动作；最后以 A_k^phy 作为非空兜底。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  <w:tcBorders>
              <w:bottom w:val="single" w:sz="8" w:color="4F6475"/>
            </w:tcBorders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  <w:tcBorders>
              <w:bottom w:val="single" w:sz="8" w:color="4F6475"/>
            </w:tcBorders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并行输出 c_k 与 A_k^gate；Gate 不读取 GRU 隐表示，Actor 在后续步骤中使用二者。</w:t>
            </w:r>
          </w:p>
        </w:tc>
      </w:tr>
    </w:tbl>
    <w:p>
      <w:pPr>
        <w:pStyle w:val="4"/>
        <w:keepNext/>
        <w:ind w:firstLine="0"/>
      </w:pPr>
      <w:r>
        <w:t>4.4 SLA 约束与 p99 导向的 SAC</w:t>
      </w:r>
    </w:p>
    <w:p>
      <w:pPr>
        <w:pStyle w:val="5"/>
        <w:keepNext/>
        <w:ind w:firstLine="0"/>
      </w:pPr>
      <w:r>
        <w:t>4.4.1 动作条件策略骨干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有限动作库包含 WAIT 和所有 DNN–设备–batch 组合。为使策略利用动作之间共享的模型、设备与 batch 属性，定义动作语义向量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r>
                <m:t>ϕ(</m:t>
              </m:r>
              <m:r>
                <m:rPr>
                  <m:sty m:val="p"/>
                </m:rPr>
                <m:t>WAIT</m:t>
              </m:r>
              <m:r>
                <m:t>)=(</m:t>
              </m:r>
              <m:r>
                <m:rPr>
                  <m:sty m:val="p"/>
                </m:rPr>
                <m:t>WAIT</m:t>
              </m:r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ϕ(m,d,b)=</m:t>
              </m:r>
              <m:d>
                <m:dPr>
                  <m:sepChr m:val=","/>
                </m:dPr>
                <m:e>
                  <m:r>
                    <m:t>m</m:t>
                  </m:r>
                </m:e>
                <m:e>
                  <m:r>
                    <m:t>d</m:t>
                  </m:r>
                </m:e>
                <m:e>
                  <m:r>
                    <m:t>b</m:t>
                  </m:r>
                </m:e>
                <m:e>
                  <m:sSub>
                    <m:e>
                      <m:r>
                        <m:rPr>
                          <m:scr m:val="script"/>
                        </m:rPr>
                        <m:t>P</m:t>
                      </m:r>
                    </m:e>
                    <m:sub>
                      <m:r>
                        <m:t>m,d,b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(22)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(22) 是动作属性的简写。实现时，DNN 与设备使用 one-hot 编码，batch size 同时保留对数和线性尺度，基准执行时延、单位请求能耗与服务率在送入网络前按固定参考尺度归一化。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Actor 分别编码上下文与动作语义，基础评分头给出有限动作库的初始分数，动作条件残差头再细化候选动作评分：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Sup>
                <m:e>
                  <m: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ctx</m:t>
                  </m:r>
                </m:sup>
              </m:sSubSup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),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=</m:t>
              </m:r>
              <m:sSubSup>
                <m:e>
                  <m: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act</m:t>
                  </m:r>
                </m:sup>
              </m:sSubSup>
              <m:r>
                <m:t>(ϕ(a)),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(a)=</m:t>
              </m:r>
              <m:sSubSup>
                <m:e>
                  <m:r>
                    <m:t>g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base</m:t>
                  </m:r>
                </m:sup>
              </m:sSubSup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)</m:t>
                  </m:r>
                </m:e>
                <m:sub>
                  <m:r>
                    <m:t>a</m:t>
                  </m:r>
                </m:sub>
              </m:sSub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res</m:t>
                  </m:r>
                </m:sup>
              </m:sSubSup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).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(23)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(23) 中，f_ctx 和 f_act 为 MLP 编码器，z_k 与 u_a 为隐空间表示。基础头保留直接评分能力，残差头利用状态–动作交互校正该分数。该结构是 SAC 的策略实现骨干，不改变本文以 GRU、Gate 和 SLA/p99 训练为核心的贡献层级。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策略仅在 Gate 保留的动作集合中归一化：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I</m:t>
                  </m:r>
                  <m:r>
                    <m:t>[a∈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gate</m:t>
                      </m:r>
                    </m:sup>
                  </m:sSubSup>
                  <m:r>
                    <m:t>]</m:t>
                  </m:r>
                  <m:r>
                    <m:rPr>
                      <m:sty m:val="p"/>
                    </m:rPr>
                    <m:t>exp</m:t>
                  </m:r>
                  <m:r>
                    <m:t>(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(a))</m:t>
                  </m:r>
                </m:num>
                <m:den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limUpp>
                        <m:e>
                          <m:r>
                            <m:t>a</m:t>
                          </m:r>
                        </m:e>
                        <m:lim>
                          <m:r>
                            <m:t>~</m:t>
                          </m:r>
                        </m:lim>
                      </m:limUpp>
                      <m:r>
                        <m:t>∈</m:t>
                      </m:r>
                      <m:sSubSup>
                        <m:e>
                          <m:r>
                            <m:rPr>
                              <m:scr m:val="script"/>
                            </m:rP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gate</m:t>
                          </m:r>
                        </m:sup>
                      </m:sSubSup>
                    </m:sub>
                    <m:sup/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(</m:t>
                      </m:r>
                    </m:e>
                  </m:nary>
                  <m:sSub>
                    <m:e>
                      <m:r>
                        <m:t>ℓ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limUpp>
                    <m:e>
                      <m:r>
                        <m:t>a</m:t>
                      </m:r>
                    </m:e>
                    <m:lim>
                      <m:r>
                        <m:t>~</m:t>
                      </m:r>
                    </m:lim>
                  </m:limUpp>
                  <m:r>
                    <m:t>))</m:t>
                  </m:r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(24)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(24) 保证被基础约束或 Gate 排除的动作概率为零。训练时从该分布随机采样，评估和部署时选择概率最大的单个动作，不执行在线候选搜索。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两个独立 Critic 除全局上下文与动作语义外，还读取与候选动作对应的局部队列、队首 slack、目标设备占用和并发状态：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Q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,a)=</m:t>
              </m:r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,</m:t>
                  </m:r>
                  <m:r>
                    <m:t>ϕ</m:t>
                  </m:r>
                  <m:r>
                    <m:t>(</m:t>
                  </m:r>
                  <m:r>
                    <m:t>a</m:t>
                  </m:r>
                  <m:r>
                    <m:t>)</m:t>
                  </m:r>
                  <m:r>
                    <m:t>,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k,a</m:t>
                      </m:r>
                    </m:sub>
                    <m:sup>
                      <m:r>
                        <m:rPr>
                          <m:sty m:val="p"/>
                        </m:rPr>
                        <m:t>loc</m:t>
                      </m:r>
                    </m:sup>
                  </m:sSubSup>
                </m:e>
              </m:d>
              <m:r>
                <m:t>,</m:t>
              </m:r>
              <m:r>
                <m:t>j∈{1,2}.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(25)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(25) 中，F_{ψ_j} 为第 j 个动作对齐 Critic，s_{k,a}^loc 为动作相关局部状态。两个 Critic 结构相同但参数独立，Bellman target 与 Actor 更新均采用二者的较小预测值，以抑制价值高估。</w:t>
      </w:r>
    </w:p>
    <w:p>
      <w:pPr>
        <w:pStyle w:val="5"/>
        <w:keepNext/>
        <w:ind w:firstLine="0"/>
      </w:pPr>
      <w:r>
        <w:t>4.4.2 SLA 残差、尾部风险与能耗预算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经验 p99 需要收集完整请求 cohort 后才能计算，难以为每个事件提供及时信号。本文对 slack 低于阈值的队列积压构造风险水平，并按动作实际持续时间积分：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ξ</m:t>
                  </m:r>
                </m:e>
                <m:sub>
                  <m:r>
                    <m:t>m,k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max(</m:t>
                  </m:r>
                  <m:sSub>
                    <m:e>
                      <m:limUpp>
                        <m:e>
                          <m: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ref</m:t>
                      </m:r>
                    </m:sub>
                  </m:sSub>
                  <m:r>
                    <m:t>,1)</m:t>
                  </m:r>
                </m:den>
              </m:f>
              <m:sSubSup>
                <m:e>
                  <m:d>
                    <m:dPr>
                      <m:begChr m:val="["/>
                      <m:sepChr m:val="−"/>
                      <m:endChr m:val="]"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  <m:e>
                      <m:sSub>
                        <m:e>
                          <m:limUpp>
                            <m:e>
                              <m:r>
                                <m:t>s</m:t>
                              </m:r>
                            </m:e>
                            <m:lim>
                              <m:r>
                                <m:t>~</m:t>
                              </m:r>
                            </m:lim>
                          </m:limUpp>
                        </m:e>
                        <m:sub>
                          <m:r>
                            <m:t>m,k</m:t>
                          </m:r>
                        </m:sub>
                      </m:sSub>
                    </m:e>
                  </m:d>
                </m:e>
                <m:sub>
                  <m:r>
                    <m:t>+</m:t>
                  </m:r>
                </m:sub>
                <m:sup>
                  <m:r>
                    <m:t>p</m:t>
                  </m:r>
                </m:sup>
              </m:sSub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=clip</m:t>
              </m:r>
              <m:d>
                <m:dPr>
                  <m:sepChr m:val=","/>
                </m:dP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m∈</m:t>
                      </m:r>
                      <m:r>
                        <m:rPr>
                          <m:scr m:val="script"/>
                        </m:rPr>
                        <m:t>M</m:t>
                      </m:r>
                    </m:sub>
                    <m:sup/>
                    <m:e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m,k</m:t>
                          </m:r>
                        </m:sub>
                      </m:sSub>
                    </m:e>
                  </m:nary>
                </m:e>
                <m:e>
                  <m:r>
                    <m:t>0</m:t>
                  </m:r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max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k+1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ref</m:t>
                      </m:r>
                    </m:sub>
                  </m:sSub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(26)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(26) 中，η_s 为风险触发阈值，p 控制紧迫程度的非线性放大，δ_ref 为时间归一化常数，C_max 为数值截断上限。仅当队首 slack 进入风险区间时，该队列才产生尾部风险；持续时间更长的动作承担更大代价。该量是 p99 导向的训练代理，不等同于经验 p99。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回放缓冲区保存每个聚合转移的尾部风险、模型级违约计数、请求计数和 profile-estimated 能耗。先定义模型级 SLA 残差和能耗预算超额量：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g</m:t>
                  </m:r>
                </m:e>
                <m:sub>
                  <m:r>
                    <m:t>m,k</m:t>
                  </m:r>
                </m:sub>
                <m:sup>
                  <m:r>
                    <m:rPr>
                      <m:sty m:val="p"/>
                    </m:rPr>
                    <m:t>SLA</m:t>
                  </m:r>
                </m:sup>
              </m:sSubSup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m,k</m:t>
                  </m:r>
                </m:sub>
              </m:sSub>
              <m:r>
                <m:t>−</m:t>
              </m:r>
              <m:sSub>
                <m:e>
                  <m:r>
                    <m:t>ε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m,k</m:t>
                  </m:r>
                </m:sub>
              </m:sSub>
              <m:r>
                <m:t>,</m:t>
              </m:r>
              <m:r>
                <m:t>∀m∈</m:t>
              </m:r>
              <m:r>
                <m:rPr>
                  <m:scr m:val="script"/>
                </m:rPr>
                <m:t>M</m:t>
              </m:r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t>E</m:t>
                  </m:r>
                </m:sup>
              </m:sSubSup>
              <m:r>
                <m:t>=</m:t>
              </m:r>
              <m:sSub>
                <m:e>
                  <m:d>
                    <m:dPr>
                      <m:begChr m:val="["/>
                      <m:sepChr m:val="−"/>
                      <m:endChr m:val="]"/>
                    </m:dPr>
                    <m:e>
                      <m:sSub>
                        <m:e>
                          <m:limUpp>
                            <m:e>
                              <m:r>
                                <m:t>e</m:t>
                              </m:r>
                            </m:e>
                            <m:lim>
                              <m:r>
                                <m:t>^</m:t>
                              </m:r>
                            </m:lim>
                          </m:limUpp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max</m:t>
                          </m:r>
                        </m:sub>
                      </m:s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b>
                  <m:r>
                    <m:t>+</m:t>
                  </m:r>
                </m:sub>
              </m:sSub>
              <m:r>
                <m:t>,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m∈</m:t>
                  </m:r>
                  <m:r>
                    <m:rPr>
                      <m:scr m:val="script"/>
                    </m:rPr>
                    <m:t>M</m:t>
                  </m:r>
                </m:sub>
                <m:sup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nary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(27a)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(27a) 中，v_{m,k} 与 n_{m,k} 分别为聚合转移内模型 m 的违约请求数与 SLA 统计请求数；g_{m,k}^SLA 为相对允许违约比例的偏差。ê_k 为累计 profile-estimated 能耗，g_k^E 仅在总能耗超过按请求数折算的预算时为正。训练奖励定义为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=−κ</m:t>
              </m:r>
              <m:d>
                <m:dPr>
                  <m:begChr m:val="["/>
                  <m:sepChr m:val="+"/>
                  <m:endChr m:val="]"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tail</m:t>
                      </m:r>
                    </m:sup>
                  </m:sSubSup>
                </m:e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m∈</m:t>
                      </m:r>
                      <m:r>
                        <m:rPr>
                          <m:scr m:val="script"/>
                        </m:rPr>
                        <m:t>M</m:t>
                      </m:r>
                    </m:sub>
                    <m:sup/>
                    <m:e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m,k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SLA</m:t>
                          </m:r>
                        </m:sup>
                      </m:sSubSup>
                    </m:e>
                  </m:nary>
                  <m:sSubSup>
                    <m:e>
                      <m:r>
                        <m:t>g</m:t>
                      </m:r>
                    </m:e>
                    <m:sub>
                      <m:r>
                        <m:t>m,k</m:t>
                      </m:r>
                    </m:sub>
                    <m:sup>
                      <m:r>
                        <m:rPr>
                          <m:sty m:val="p"/>
                        </m:rPr>
                        <m:t>SLA</m:t>
                      </m:r>
                    </m:sup>
                  </m:sSubSup>
                </m:e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E</m:t>
                      </m:r>
                    </m:sub>
                  </m:sSub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E</m:t>
                      </m:r>
                    </m:sup>
                  </m:sSubSup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(27b)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(27b) 中，λ_{m,k}^SLA 为模型级在线对偶权重，ω_E 为固定能耗预算权重，κ 为奖励尺度。当 SLA 残差为正时惩罚增大；残差为负时表示该模型具有 SLA 裕量。回放保存的是原始组成分量，而非冻结后的标量奖励，从而可在 Critic 更新时使用当前对偶权重重构 r_k。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每个 episode 排空其到达 cohort 后，模型级 SLA 对偶变量按观测违约率更新：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λ</m:t>
                  </m:r>
                </m:e>
                <m:sub>
                  <m:r>
                    <m:t>m,k+1</m:t>
                  </m:r>
                </m:sub>
                <m:sup>
                  <m:r>
                    <m:rPr>
                      <m:sty m:val="p"/>
                    </m:rPr>
                    <m:t>SLA</m:t>
                  </m:r>
                </m:sup>
              </m:sSubSup>
              <m:r>
                <m:t>=</m:t>
              </m:r>
              <m:sSub>
                <m:e>
                  <m:r>
                    <m:t>Π</m:t>
                  </m:r>
                </m:e>
                <m:sub>
                  <m:d>
                    <m:dPr>
                      <m:begChr m:val="["/>
                      <m:sepChr m:val=","/>
                      <m:endChr m:val="]"/>
                    </m:dPr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min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max</m:t>
                          </m:r>
                        </m:sub>
                      </m:sSub>
                    </m:e>
                  </m:d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bSup>
                    <m:e>
                      <m:r>
                        <m:t>λ</m:t>
                      </m:r>
                    </m:e>
                    <m:sub>
                      <m:r>
                        <m:t>m,k</m:t>
                      </m:r>
                    </m:sub>
                    <m:sup>
                      <m:r>
                        <m:rPr>
                          <m:sty m:val="p"/>
                        </m:rPr>
                        <m:t>SLA</m:t>
                      </m:r>
                    </m:sup>
                  </m:sSubSup>
                  <m:r>
                    <m:t>+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t>(</m:t>
                  </m:r>
                  <m:sSub>
                    <m:e>
                      <m:limUpp>
                        <m:e>
                          <m:r>
                            <m:t>ν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)</m:t>
                  </m:r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(28)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(28) 中，ν̂_{m,k} 为 episode 的模型级违约率，η_λ 为对偶学习率，Π 为区间投影。不同 DNN 分别更新，避免宽松模型掩盖紧 deadline 模型的违约压力。</w:t>
      </w:r>
    </w:p>
    <w:p>
      <w:pPr>
        <w:pStyle w:val="5"/>
        <w:keepNext/>
        <w:ind w:firstLine="0"/>
      </w:pPr>
      <w:r>
        <w:t>4.4.3 物理时间 SAC 更新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派发与 WAIT 动作持续时间不同。物理时间 n-step 累加器首先逐分量聚合风险、能耗、违约数和请求数，再按式 (27) 使用当前对偶权重重构累计奖励。令 N_k 为最先达到预设物理时间窗、最大决策数或 episode 边界的聚合步数，Δ_{k,ℓ} 为第 ℓ 个分量前已经经过的物理时间，则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acc>
                    <m:accPr>
                      <m:chr m:val="―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ℓ=0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−β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k,ℓ</m:t>
                          </m:r>
                        </m:sub>
                      </m:sSub>
                    </m:sup>
                  </m:sSup>
                </m:e>
              </m:nary>
              <m:sSubSup>
                <m:e>
                  <m:r>
                    <m:t>c</m:t>
                  </m:r>
                </m:e>
                <m:sub>
                  <m:r>
                    <m:t>k+ℓ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  <m:r>
                <m:t>,</m:t>
              </m:r>
              <m:sSub>
                <m:e>
                  <m:acc>
                    <m:accPr>
                      <m:chr m:val="―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ℓ=0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−β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k,ℓ</m:t>
                          </m:r>
                        </m:sub>
                      </m:sSub>
                    </m:sup>
                  </m:sSup>
                </m:e>
              </m:nary>
              <m:sSub>
                <m:e>
                  <m:limUpp>
                    <m:e>
                      <m:r>
                        <m:t>e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k+ℓ</m:t>
                  </m:r>
                </m:sub>
              </m:sSub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m,k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ℓ=0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−β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k,ℓ</m:t>
                          </m:r>
                        </m:sub>
                      </m:sSub>
                    </m:sup>
                  </m:sSup>
                </m:e>
              </m:nary>
              <m:sSub>
                <m:e>
                  <m:r>
                    <m:t>v</m:t>
                  </m:r>
                </m:e>
                <m:sub>
                  <m:r>
                    <m:t>m,k+ℓ</m:t>
                  </m:r>
                </m:sub>
              </m:sSub>
              <m:r>
                <m:t>,</m:t>
              </m:r>
              <m:sSub>
                <m:e>
                  <m:acc>
                    <m:accPr>
                      <m:chr m:val="―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m,k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ℓ=0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−β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k,ℓ</m:t>
                          </m:r>
                        </m:sub>
                      </m:sSub>
                    </m:sup>
                  </m:sSup>
                </m:e>
              </m:nary>
              <m:sSub>
                <m:e>
                  <m:r>
                    <m:t>n</m:t>
                  </m:r>
                </m:e>
                <m:sub>
                  <m:r>
                    <m:t>m,k+ℓ</m:t>
                  </m:r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(29a)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(29a) 中，β 为物理时间折扣率。用带横线的聚合分量替换式 (27a)–(27b) 中相应单步分量，即可得到当前对偶权重下的 N-step 累计奖励 R_k^(N)。随后构造 soft Bellman target：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gate</m:t>
                      </m:r>
                    </m:sup>
                  </m:sSubSup>
                </m:sub>
                <m:sup/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e>
              </m:nary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∣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)</m:t>
              </m:r>
              <m:d>
                <m:dPr>
                  <m:begChr m:val="["/>
                  <m:sepChr m:val=""/>
                  <m:endChr m:val="]"/>
                </m:dPr>
                <m:e>
                  <m:sSub>
                    <m:e>
                      <m:r>
                        <m:t>min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Q</m:t>
                      </m:r>
                    </m:e>
                    <m:sub>
                      <m:sSub>
                        <m:e>
                          <m:bar>
                            <m:barPr>
                              <m:pos m:val="top"/>
                            </m:barPr>
                            <m:e>
                              <m: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  <m: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)</m:t>
                  </m:r>
                  <m: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∣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  <m:r>
                    <m:t>)</m:t>
                  </m:r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y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=</m:t>
              </m:r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−β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k,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sup>
              </m:sSup>
              <m:r>
                <m:t>(1−</m:t>
              </m:r>
              <m:sSub>
                <m:e>
                  <m:r>
                    <m:t>d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b>
              </m:sSub>
              <m:r>
                <m:t>)</m:t>
              </m:r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(29b)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(29b) 中，Q_{ψ̄_j} 为目标 Critic，α 为熵温度，d 为 episode 终止标记。求和仅在下一事件的 Gate 动作集合上进行；到达 episode 边界时不引入后续价值。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两个在线 Critic 分别拟合同一 Bellman target，其联合损失为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Q,j</m:t>
                  </m:r>
                </m:sub>
              </m:sSub>
              <m: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rPr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p>
                    <m:e>
                      <m:d>
                        <m:dPr>
                          <m:sepChr m:val=""/>
                        </m:dPr>
                        <m:e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sSub>
                                <m:e>
                                  <m:r>
                                    <m:t>ψ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  <m:r>
                            <m:t>(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)</m:t>
                          </m:r>
                          <m:r>
                            <m:t>−</m:t>
                          </m:r>
                          <m:sSubSup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t>N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,</m:t>
              </m:r>
              <m:r>
                <m:t>j∈{1,2},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min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Q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sepChr m:val="+"/>
                </m:dPr>
                <m:e>
                  <m:sSub>
                    <m:e>
                      <m:r>
                        <m:rPr>
                          <m:scr m:val="script"/>
                        </m:rPr>
                        <m:t>L</m:t>
                      </m:r>
                    </m:e>
                    <m:sub>
                      <m:r>
                        <m:t>Q,1</m:t>
                      </m:r>
                    </m:sub>
                  </m:sSub>
                </m:e>
                <m:e>
                  <m:sSub>
                    <m:e>
                      <m:r>
                        <m:rPr>
                          <m:scr m:val="script"/>
                        </m:rPr>
                        <m:t>L</m:t>
                      </m:r>
                    </m:e>
                    <m:sub>
                      <m:r>
                        <m:t>Q,2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(30)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(30) 中，D 为经验回放分布。两个平方误差相加而非相减；目标 Critic 不参与反向传播，并通过 Polyak 软更新跟随在线 Critic。回放按训练场景、压力区间与 tail risk 平衡采样，同时保留均匀样本。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Actor 在 Gate 动作集合上采用离散 SAC 的最大熵目标：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min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π</m:t>
                  </m:r>
                </m:sub>
              </m:sSub>
              <m: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~</m:t>
                  </m:r>
                  <m:r>
                    <m:rPr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a∈</m:t>
                      </m:r>
                      <m:sSubSup>
                        <m:e>
                          <m:r>
                            <m:rPr>
                              <m:scr m:val="script"/>
                            </m:rP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gate</m:t>
                          </m:r>
                        </m:sup>
                      </m:sSubSup>
                    </m:sub>
                    <m:sup/>
                    <m:e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nary>
                  <m:r>
                    <m:t>(</m:t>
                  </m:r>
                  <m:r>
                    <m:t>a</m:t>
                  </m:r>
                  <m:r>
                    <m:t>∣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  <m:d>
                    <m:dPr>
                      <m:sepChr m:val=""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t>(</m:t>
                      </m:r>
                      <m:r>
                        <m:t>a</m:t>
                      </m:r>
                      <m: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)</m:t>
                      </m:r>
                      <m:r>
                        <m:t>−</m:t>
                      </m:r>
                      <m:sSub>
                        <m:e>
                          <m:r>
                            <m:t>min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sSub>
                        <m:e>
                          <m:r>
                            <m:t>Q</m:t>
                          </m:r>
                        </m:e>
                        <m:sub>
                          <m:sSub>
                            <m:e>
                              <m:r>
                                <m:t>ψ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  <m:r>
                        <m:t>(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,</m:t>
                      </m:r>
                      <m:r>
                        <m:t>a</m:t>
                      </m:r>
                      <m:r>
                        <m:t>)</m:t>
                      </m:r>
                    </m:e>
                  </m:d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(31)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(31) 在训练期兼顾保守价值改进与策略熵。熵温度依据 Gate 后有效动作数进行调节，使不同状态下的探索压力具有可比性。</w:t>
      </w:r>
    </w:p>
    <w:p>
      <w:pPr>
        <w:pStyle w:val="4"/>
        <w:keepNext/>
        <w:ind w:firstLine="0"/>
      </w:pPr>
      <w:r>
        <w:t>4.5 在线决策与训练流程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8334"/>
      </w:tblGrid>
      <w:tr>
        <w:trPr>
          <w:cantSplit/>
        </w:trPr>
        <w:tc>
          <w:tcPr>
            <w:tcW w:type="dxa" w:w="8901"/>
            <w:gridSpan w:val="2"/>
            <w:shd w:fill="D9EAF7"/>
            <w:tcMar>
              <w:top w:w="80" w:type="dxa"/>
              <w:bottom w:w="70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20"/>
              </w:rPr>
              <w:t>Algorithm 2: SLA-Constrained Tail-Risk-Aware SAC Training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Input: </w:t>
            </w:r>
            <w:r>
              <w:rPr>
                <w:rFonts w:ascii="Times New Roman" w:hAnsi="Times New Roman" w:eastAsia="宋体"/>
                <w:sz w:val="19"/>
              </w:rPr>
              <w:t>训练场景分布、基准服务特性、物理动作库、模型级 SLA 目标 ε_m 与能耗预算 E_max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Output: </w:t>
            </w:r>
            <w:r>
              <w:rPr>
                <w:rFonts w:ascii="Times New Roman" w:hAnsi="Times New Roman" w:eastAsia="宋体"/>
                <w:sz w:val="19"/>
              </w:rPr>
              <w:t>训练后的 GRU、反馈估计器、Risk Gate 和确定性 Actor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初始化 Actor、在线及目标 Twin Critics、GRU、经验回放、反馈估计器和模型级 SLA 对偶变量。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在每个 episode 重置环境与因果到达率估计；不向 Gate 或 Actor输入真实到达率、未来请求、场景标签或隐藏干扰尺度。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在事件 t_k 调用 Algorithm 1，得到历史上下文 c_k 与非空 Gate 动作集合 A_k^gate。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训练期从式 (24) 采样动作；执行后记录持续时间、下一状态、tail cost、模型级违约数和请求数以及 profile-estimated 能耗。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将一部分当前 tail cost 追溯到仍在阻塞相关请求的先前 batch 派发记录，并把原始组成分量写入物理时间 n-step 累加器。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达到时间窗、最大决策数或 episode 边界时，按式 (29a) 聚合各分量并写入平衡 replay buffer。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采样 replay，使用当前 SLA 对偶权重按式 (27) 重构奖励，再按式 (29b) 计算 soft Bellman target。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按式 (30) 更新 Twin Critics，按式 (31) 更新 Actor 与熵温度，并对目标 Critic 执行 Polyak 软更新。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episode 结束并排空其到达 cohort 后，按式 (28) 更新每个 DNN 的 SLA 对偶变量。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  <w:tcBorders>
              <w:bottom w:val="single" w:sz="8" w:color="4F6475"/>
            </w:tcBorders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  <w:tcBorders>
              <w:bottom w:val="single" w:sz="8" w:color="4F6475"/>
            </w:tcBorders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重复上述过程直至训练结束，冻结一个检查点用于全部后续评估。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部署时移除 Twin Critics、经验回放、梯度更新和对偶更新，仅保留因果到达率估计、完成时间校正、GRU、Algorithm 1 的 Gate 以及一次确定性 Actor 前向。每个事件对有限动作库进行一次向量化评分，不执行环境内候选搜索。设历史窗口长度为 H，物理动作数为 |A_k^phy|，且隐层宽度固定，则历史编码随 H 线性增长，Gate 与动作评分至多对有限动作库扫描一次，单事件复杂度关于 |A_k^phy| 为线性量级。</w:t>
      </w:r>
    </w:p>
    <w:sectPr>
      <w:headerReference r:id="rId5" w:type="default"/>
      <w:footerReference r:id="rId6" w:type="default"/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中文论文初稿 · Method v10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27BEF"/>
    <w:rsid w:val="00FC693F"/>
    <w:rsid w:val="04012802"/>
    <w:rsid w:val="05972365"/>
    <w:rsid w:val="07DA17B4"/>
    <w:rsid w:val="08D962ED"/>
    <w:rsid w:val="08E37A2F"/>
    <w:rsid w:val="0E510C97"/>
    <w:rsid w:val="0E533CE4"/>
    <w:rsid w:val="0E62280C"/>
    <w:rsid w:val="114C66F9"/>
    <w:rsid w:val="11A51171"/>
    <w:rsid w:val="153656F6"/>
    <w:rsid w:val="195F7277"/>
    <w:rsid w:val="1E002D45"/>
    <w:rsid w:val="1E4F15D7"/>
    <w:rsid w:val="205C7725"/>
    <w:rsid w:val="223C67F4"/>
    <w:rsid w:val="2523045B"/>
    <w:rsid w:val="25900EC9"/>
    <w:rsid w:val="26FE73E2"/>
    <w:rsid w:val="2AB4113F"/>
    <w:rsid w:val="2C6170A5"/>
    <w:rsid w:val="2CDC30FB"/>
    <w:rsid w:val="2D0D13E0"/>
    <w:rsid w:val="30664F2C"/>
    <w:rsid w:val="3B483C92"/>
    <w:rsid w:val="3BDB4052"/>
    <w:rsid w:val="3C1165F2"/>
    <w:rsid w:val="3EB50143"/>
    <w:rsid w:val="3EBD1070"/>
    <w:rsid w:val="481B05F8"/>
    <w:rsid w:val="4961028C"/>
    <w:rsid w:val="4AAF1765"/>
    <w:rsid w:val="4B422F21"/>
    <w:rsid w:val="4DD54DA5"/>
    <w:rsid w:val="4E9B3DFF"/>
    <w:rsid w:val="542660E9"/>
    <w:rsid w:val="54B12F7D"/>
    <w:rsid w:val="5D323FC2"/>
    <w:rsid w:val="671F5543"/>
    <w:rsid w:val="68DE68A8"/>
    <w:rsid w:val="6A8108A4"/>
    <w:rsid w:val="6C87361A"/>
    <w:rsid w:val="6F9C4EC1"/>
    <w:rsid w:val="746D7166"/>
    <w:rsid w:val="77CA3CBD"/>
    <w:rsid w:val="7820118F"/>
    <w:rsid w:val="792C4DA7"/>
    <w:rsid w:val="7D3A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8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80" w:after="40"/>
      <w:ind w:firstLine="0"/>
      <w:outlineLvl w:val="2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30" w:after="30" w:line="360" w:lineRule="auto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Editorial Note"/>
    <w:qFormat/>
    <w:uiPriority w:val="0"/>
    <w:pPr>
      <w:spacing w:before="60" w:after="120" w:line="276" w:lineRule="auto"/>
      <w:ind w:left="198" w:right="198"/>
    </w:pPr>
    <w:rPr>
      <w:rFonts w:ascii="Times New Roman" w:hAnsi="Times New Roman" w:eastAsia="宋体" w:cs="Times New Roman"/>
      <w:color w:val="5A5A5A"/>
      <w:sz w:val="18"/>
    </w:r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4222</Words>
  <Characters>5073</Characters>
  <Lines>0</Lines>
  <Paragraphs>0</Paragraphs>
  <TotalTime>56</TotalTime>
  <ScaleCrop>false</ScaleCrop>
  <LinksUpToDate>false</LinksUpToDate>
  <CharactersWithSpaces>5433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陈亮</dc:creator>
  <dc:description>generated by python-docx</dc:description>
  <cp:keywords>system model, online multi-DNN inference, batching, SLA, tail latency</cp:keywords>
  <cp:lastModifiedBy>.</cp:lastModifiedBy>
  <dcterms:modified xsi:type="dcterms:W3CDTF">2026-07-28T14:02:28Z</dcterms:modified>
  <dc:subject>多 DNN 边缘推理的风险预算在线调度方法</dc:subject>
  <dc:title>IV. RiskBudget Methodology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