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ChapterTitle"/>
        <w:jc w:val="center"/>
      </w:pPr>
      <w:r>
        <w:rPr>
          <w:rFonts w:ascii="Times New Roman" w:hAnsi="Times New Roman" w:eastAsia="Songti SC" w:hint="eastAsia"/>
          <w:b/>
          <w:sz w:val="36"/>
        </w:rPr>
        <w:t>摘  要</w:t>
      </w:r>
    </w:p>
    <w:p>
      <w:pPr>
        <w:spacing w:line="360" w:lineRule="auto" w:before="0" w:after="120"/>
        <w:ind w:firstLine="480"/>
        <w:jc w:val="both"/>
      </w:pPr>
      <w:r>
        <w:rPr>
          <w:rFonts w:ascii="Times New Roman" w:hAnsi="Times New Roman" w:eastAsia="Songti SC" w:hint="eastAsia"/>
          <w:b w:val="0"/>
          <w:sz w:val="24"/>
        </w:rPr>
        <w:t>随着增强现实、工业智能等复杂应用持续向网络边缘迁移，边缘节点不仅要提供算力，还必须预置任务所需的程序、运行库或容器镜像。此类应用通常表示为有向无环图（directed acyclic graph，DAG），任务依赖使跨服务器执行产生中间数据传输。服务需求日益多样，但边缘服务器缓存有限且分布异构，不可能在每个节点部署全部服务。若各节点按局部流行度独立缓存，固定总预算下容易出现热门副本重复和服务覆盖缺口；远程加载时延还会沿依赖路径累积，抵消边缘计算的低时延优势。因此，容量异构条件下的服务副本协调与DAG卸载亟需联合优化，但两类决策相互影响且发生在不同时间尺度，使问题难以实时求解。为此，本文提出混合双时间尺度方法OUR。在较慢的缓存更新周期内，需求驱动协调缓存（Demand-driven Coordinated Caching，DCC）利用历史服务请求与任务执行时延，在各服务器容量约束下统一调整服务副本；在逐任务卸载阶段，Pairwise Dueling Double Deep Q-Network（Pairwise PD3QN）综合当前任务需求与候选服务器状态，为每个就绪任务选择执行服务器。五类Pegasus工作流上的10个随机种子配对实验表明，OUR的平均DAG完成时间为0.2668 s，较DAOC和共享相同DCC的离散软演员—评论家基线分别降低65.51%和11.09%。结果表明，跨服务器副本协调与关系感知卸载能够有效缩短异构缓存环境中的DAG完成时间。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Songti SC" w:hint="eastAsia"/>
          <w:b/>
          <w:sz w:val="24"/>
        </w:rPr>
        <w:t>关键词：</w:t>
      </w:r>
      <w:r>
        <w:rPr>
          <w:rFonts w:ascii="Times New Roman" w:hAnsi="Times New Roman" w:eastAsia="Songti SC" w:hint="eastAsia"/>
          <w:b w:val="0"/>
          <w:sz w:val="24"/>
        </w:rPr>
        <w:t>边缘计算；DAG任务卸载；服务副本放置；异构缓存；深度强化学习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eastAsia="Songti SC"/>
        <w:color w:val="404040"/>
        <w:sz w:val="18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 w:before="0"/>
      <w:ind w:firstLine="0"/>
      <w:jc w:val="right"/>
    </w:pPr>
    <w:r>
      <w:rPr>
        <w:rFonts w:ascii="Times New Roman" w:hAnsi="Times New Roman" w:eastAsia="Songti SC" w:hint="eastAsia"/>
        <w:b w:val="0"/>
        <w:sz w:val="18"/>
      </w:rPr>
      <w:t>OUR | 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[%1]"/>
      <w:suff w:val="space"/>
      <w:pPr>
        <w:ind w:left="650" w:hanging="4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40"/>
      <w:ind w:firstLine="480"/>
      <w:jc w:val="both"/>
    </w:pPr>
    <w:rPr>
      <w:rFonts w:ascii="Times New Roman" w:hAnsi="Times New Roman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ongti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Songti SC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Songti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ongti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Draft">
    <w:name w:val="Equation Draft"/>
    <w:pPr>
      <w:spacing w:before="100" w:after="100" w:line="276" w:lineRule="auto"/>
      <w:ind w:firstLine="0"/>
    </w:pPr>
    <w:rPr>
      <w:rFonts w:ascii="Times New Roman" w:hAnsi="Times New Roman" w:eastAsia="Songti SC"/>
      <w:color w:val="000000"/>
      <w:sz w:val="23"/>
    </w:rPr>
  </w:style>
  <w:style w:type="paragraph" w:customStyle="1" w:styleId="PaperChapterTitle">
    <w:name w:val="Paper Chapter Title"/>
    <w:basedOn w:val="Normal"/>
    <w:pPr>
      <w:keepNext/>
      <w:spacing w:line="240" w:lineRule="auto" w:before="120" w:after="160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PaperSubtitle">
    <w:name w:val="Paper Subtitle"/>
    <w:basedOn w:val="Normal"/>
    <w:pPr>
      <w:keepNext/>
      <w:spacing w:line="240" w:lineRule="auto" w:before="0" w:after="360"/>
      <w:ind w:firstLine="0"/>
      <w:jc w:val="center"/>
    </w:pPr>
    <w:rPr>
      <w:rFonts w:ascii="Times New Roman" w:hAnsi="Times New Roman" w:eastAsia="Songti SC"/>
      <w:color w:val="404040"/>
      <w:sz w:val="21"/>
    </w:rPr>
  </w:style>
  <w:style w:type="paragraph" w:customStyle="1" w:styleId="PaperCaption">
    <w:name w:val="Paper Caption"/>
    <w:basedOn w:val="Normal"/>
    <w:pPr>
      <w:keepNext/>
      <w:spacing w:line="240" w:lineRule="auto" w:before="200" w:after="100"/>
      <w:ind w:firstLine="0"/>
      <w:jc w:val="center"/>
    </w:pPr>
    <w:rPr>
      <w:rFonts w:ascii="Times New Roman" w:hAnsi="Times New Roman" w:eastAsia="Songti SC"/>
      <w:b/>
      <w:color w:val="000000"/>
      <w:sz w:val="22"/>
    </w:rPr>
  </w:style>
  <w:style w:type="paragraph" w:customStyle="1" w:styleId="PaperReference">
    <w:name w:val="Paper Reference"/>
    <w:basedOn w:val="Normal"/>
    <w:pPr>
      <w:spacing w:line="240" w:lineRule="auto" w:before="0" w:after="60"/>
      <w:ind w:hanging="460" w:left="640"/>
      <w:jc w:val="both"/>
    </w:pPr>
    <w:rPr>
      <w:rFonts w:ascii="Times New Roman" w:hAnsi="Times New Roman" w:eastAsia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中文摘要</dc:title>
  <dc:subject>异构缓存边缘环境中的DAG任务卸载与服务副本放置</dc:subject>
  <dc:creator/>
  <cp:keywords>HERO-DAG; DAG offloading; coordinated caching; Pairwise PD3QN</cp:keywords>
  <dc:description>Generated from the frozen Pegasus B8 protocol.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