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3A3795">
      <w:pPr>
        <w:widowControl w:val="0"/>
        <w:kinsoku/>
        <w:autoSpaceDE/>
        <w:autoSpaceDN/>
        <w:spacing w:line="360" w:lineRule="auto"/>
        <w:jc w:val="center"/>
        <w:rPr>
          <w:rFonts w:ascii="宋体" w:hAnsi="宋体" w:eastAsia="宋体" w:cs="宋体"/>
          <w:b/>
          <w:bCs/>
          <w:snapToGrid/>
          <w:color w:val="000000" w:themeColor="text1"/>
          <w:kern w:val="2"/>
          <w:sz w:val="36"/>
          <w:szCs w:val="36"/>
          <w:lang w:eastAsia="zh-CN"/>
          <w14:textFill>
            <w14:solidFill>
              <w14:schemeClr w14:val="tx1"/>
            </w14:solidFill>
          </w14:textFill>
        </w:rPr>
      </w:pPr>
      <w:r>
        <w:rPr>
          <w:rFonts w:hint="eastAsia" w:ascii="宋体" w:hAnsi="宋体" w:eastAsia="宋体" w:cs="宋体"/>
          <w:b/>
          <w:bCs/>
          <w:snapToGrid/>
          <w:color w:val="000000" w:themeColor="text1"/>
          <w:kern w:val="2"/>
          <w:sz w:val="36"/>
          <w:szCs w:val="36"/>
          <w:lang w:eastAsia="zh-CN"/>
          <w14:textFill>
            <w14:solidFill>
              <w14:schemeClr w14:val="tx1"/>
            </w14:solidFill>
          </w14:textFill>
        </w:rPr>
        <w:t>一级分销协议</w:t>
      </w:r>
    </w:p>
    <w:p w14:paraId="74EB4860">
      <w:pPr>
        <w:widowControl w:val="0"/>
        <w:kinsoku/>
        <w:autoSpaceDE/>
        <w:autoSpaceDN/>
        <w:spacing w:line="360" w:lineRule="auto"/>
        <w:ind w:firstLine="420" w:firstLineChars="200"/>
        <w:jc w:val="center"/>
        <w:rPr>
          <w:rFonts w:hint="default" w:ascii="宋体" w:hAnsi="宋体" w:eastAsia="宋体" w:cs="宋体"/>
          <w:snapToGrid/>
          <w:color w:val="000000" w:themeColor="text1"/>
          <w:kern w:val="2"/>
          <w:lang w:val="en-US"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 xml:space="preserve">                                   </w:t>
      </w:r>
      <w:r>
        <w:rPr>
          <w:rFonts w:ascii="宋体" w:hAnsi="宋体" w:eastAsia="宋体" w:cs="宋体"/>
          <w:snapToGrid/>
          <w:color w:val="000000" w:themeColor="text1"/>
          <w:kern w:val="2"/>
          <w:lang w:eastAsia="zh-CN"/>
          <w14:textFill>
            <w14:solidFill>
              <w14:schemeClr w14:val="tx1"/>
            </w14:solidFill>
          </w14:textFill>
        </w:rPr>
        <w:t xml:space="preserve">   </w:t>
      </w:r>
      <w:r>
        <w:rPr>
          <w:rFonts w:hint="eastAsia" w:ascii="宋体" w:hAnsi="宋体" w:eastAsia="宋体" w:cs="宋体"/>
          <w:snapToGrid/>
          <w:color w:val="000000" w:themeColor="text1"/>
          <w:kern w:val="2"/>
          <w:lang w:eastAsia="zh-CN"/>
          <w14:textFill>
            <w14:solidFill>
              <w14:schemeClr w14:val="tx1"/>
            </w14:solidFill>
          </w14:textFill>
        </w:rPr>
        <w:t xml:space="preserve">         协议编号：</w:t>
      </w:r>
      <w:r>
        <w:rPr>
          <w:rFonts w:hint="eastAsia" w:ascii="宋体" w:hAnsi="宋体" w:eastAsia="宋体" w:cs="宋体"/>
          <w:snapToGrid/>
          <w:color w:val="000000" w:themeColor="text1"/>
          <w:kern w:val="2"/>
          <w:lang w:val="en-US" w:eastAsia="zh-CN"/>
          <w14:textFill>
            <w14:solidFill>
              <w14:schemeClr w14:val="tx1"/>
            </w14:solidFill>
          </w14:textFill>
        </w:rPr>
        <w:t>{{ProtocolNumber}}</w:t>
      </w:r>
    </w:p>
    <w:p w14:paraId="0C564464">
      <w:pPr>
        <w:widowControl w:val="0"/>
        <w:kinsoku/>
        <w:autoSpaceDE/>
        <w:autoSpaceDN/>
        <w:spacing w:line="400" w:lineRule="exact"/>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甲方：深圳市菲森影像科技有限公司</w:t>
      </w:r>
    </w:p>
    <w:p w14:paraId="27F7A863">
      <w:pPr>
        <w:widowControl w:val="0"/>
        <w:kinsoku/>
        <w:autoSpaceDE/>
        <w:autoSpaceDN/>
        <w:spacing w:line="400" w:lineRule="exact"/>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地址：深圳市南山区桃源街道长源社区学苑大道1001号南山智园D1栋902</w:t>
      </w:r>
    </w:p>
    <w:p w14:paraId="2FD87FCA">
      <w:pPr>
        <w:widowControl w:val="0"/>
        <w:kinsoku/>
        <w:autoSpaceDE/>
        <w:autoSpaceDN/>
        <w:spacing w:line="400" w:lineRule="exact"/>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法定代表人：吕广志</w:t>
      </w:r>
    </w:p>
    <w:p w14:paraId="3B54DE43">
      <w:pPr>
        <w:widowControl w:val="0"/>
        <w:kinsoku/>
        <w:autoSpaceDE/>
        <w:autoSpaceDN/>
        <w:spacing w:line="400" w:lineRule="exact"/>
        <w:rPr>
          <w:rFonts w:ascii="宋体" w:hAnsi="宋体" w:eastAsia="宋体" w:cs="宋体"/>
          <w:snapToGrid/>
          <w:color w:val="000000" w:themeColor="text1"/>
          <w:kern w:val="2"/>
          <w:sz w:val="18"/>
          <w:lang w:eastAsia="zh-CN"/>
          <w14:textFill>
            <w14:solidFill>
              <w14:schemeClr w14:val="tx1"/>
            </w14:solidFill>
          </w14:textFill>
        </w:rPr>
      </w:pPr>
    </w:p>
    <w:p w14:paraId="50011270">
      <w:pPr>
        <w:widowControl w:val="0"/>
        <w:kinsoku/>
        <w:autoSpaceDE/>
        <w:autoSpaceDN/>
        <w:spacing w:line="400" w:lineRule="exact"/>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乙方：</w:t>
      </w:r>
      <w:r>
        <w:rPr>
          <w:rFonts w:ascii="宋体" w:hAnsi="宋体" w:eastAsia="宋体" w:cs="宋体"/>
          <w:snapToGrid/>
          <w:color w:val="000000" w:themeColor="text1"/>
          <w:kern w:val="2"/>
          <w:lang w:eastAsia="zh-CN"/>
          <w14:textFill>
            <w14:solidFill>
              <w14:schemeClr w14:val="tx1"/>
            </w14:solidFill>
          </w14:textFill>
        </w:rPr>
        <w:fldChar w:fldCharType="begin"/>
      </w:r>
      <w:r>
        <w:rPr>
          <w:rFonts w:ascii="宋体" w:hAnsi="宋体" w:eastAsia="宋体" w:cs="宋体"/>
          <w:snapToGrid/>
          <w:color w:val="000000" w:themeColor="text1"/>
          <w:kern w:val="2"/>
          <w:lang w:eastAsia="zh-CN"/>
          <w14:textFill>
            <w14:solidFill>
              <w14:schemeClr w14:val="tx1"/>
            </w14:solidFill>
          </w14:textFill>
        </w:rPr>
        <w:instrText xml:space="preserve"> </w:instrText>
      </w:r>
      <w:r>
        <w:rPr>
          <w:rFonts w:hint="eastAsia" w:ascii="宋体" w:hAnsi="宋体" w:eastAsia="宋体" w:cs="宋体"/>
          <w:snapToGrid/>
          <w:color w:val="000000" w:themeColor="text1"/>
          <w:kern w:val="2"/>
          <w:lang w:eastAsia="zh-CN"/>
          <w14:textFill>
            <w14:solidFill>
              <w14:schemeClr w14:val="tx1"/>
            </w14:solidFill>
          </w14:textFill>
        </w:rPr>
        <w:instrText xml:space="preserve">MERGEFIELD 经销商</w:instrText>
      </w:r>
      <w:r>
        <w:rPr>
          <w:rFonts w:ascii="宋体" w:hAnsi="宋体" w:eastAsia="宋体" w:cs="宋体"/>
          <w:snapToGrid/>
          <w:color w:val="000000" w:themeColor="text1"/>
          <w:kern w:val="2"/>
          <w:lang w:eastAsia="zh-CN"/>
          <w14:textFill>
            <w14:solidFill>
              <w14:schemeClr w14:val="tx1"/>
            </w14:solidFill>
          </w14:textFill>
        </w:rPr>
        <w:instrText xml:space="preserve"> </w:instrText>
      </w:r>
      <w:r>
        <w:rPr>
          <w:rFonts w:ascii="宋体" w:hAnsi="宋体" w:eastAsia="宋体" w:cs="宋体"/>
          <w:snapToGrid/>
          <w:color w:val="000000" w:themeColor="text1"/>
          <w:kern w:val="2"/>
          <w:lang w:eastAsia="zh-CN"/>
          <w14:textFill>
            <w14:solidFill>
              <w14:schemeClr w14:val="tx1"/>
            </w14:solidFill>
          </w14:textFill>
        </w:rPr>
        <w:fldChar w:fldCharType="separate"/>
      </w:r>
      <w:r>
        <w:rPr>
          <w:rFonts w:hint="eastAsia" w:ascii="宋体" w:hAnsi="宋体" w:eastAsia="宋体" w:cs="宋体"/>
          <w:snapToGrid/>
          <w:color w:val="000000" w:themeColor="text1"/>
          <w:kern w:val="2"/>
          <w:lang w:eastAsia="zh-CN"/>
          <w14:textFill>
            <w14:solidFill>
              <w14:schemeClr w14:val="tx1"/>
            </w14:solidFill>
          </w14:textFill>
        </w:rPr>
        <w:t>{{Distributor}}</w:t>
      </w:r>
      <w:r>
        <w:rPr>
          <w:rFonts w:ascii="宋体" w:hAnsi="宋体" w:eastAsia="宋体" w:cs="宋体"/>
          <w:snapToGrid/>
          <w:color w:val="000000" w:themeColor="text1"/>
          <w:kern w:val="2"/>
          <w:lang w:eastAsia="zh-CN"/>
          <w14:textFill>
            <w14:solidFill>
              <w14:schemeClr w14:val="tx1"/>
            </w14:solidFill>
          </w14:textFill>
        </w:rPr>
        <w:fldChar w:fldCharType="end"/>
      </w:r>
    </w:p>
    <w:p w14:paraId="608523DD">
      <w:pPr>
        <w:widowControl w:val="0"/>
        <w:kinsoku/>
        <w:autoSpaceDE/>
        <w:autoSpaceDN/>
        <w:spacing w:line="400" w:lineRule="exact"/>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地址：</w:t>
      </w:r>
      <w:r>
        <w:rPr>
          <w:rFonts w:ascii="宋体" w:hAnsi="宋体" w:eastAsia="宋体" w:cs="宋体"/>
          <w:snapToGrid/>
          <w:color w:val="000000" w:themeColor="text1"/>
          <w:kern w:val="2"/>
          <w:lang w:eastAsia="zh-CN"/>
          <w14:textFill>
            <w14:solidFill>
              <w14:schemeClr w14:val="tx1"/>
            </w14:solidFill>
          </w14:textFill>
        </w:rPr>
        <w:fldChar w:fldCharType="begin"/>
      </w:r>
      <w:r>
        <w:rPr>
          <w:rFonts w:ascii="宋体" w:hAnsi="宋体" w:eastAsia="宋体" w:cs="宋体"/>
          <w:snapToGrid/>
          <w:color w:val="000000" w:themeColor="text1"/>
          <w:kern w:val="2"/>
          <w:lang w:eastAsia="zh-CN"/>
          <w14:textFill>
            <w14:solidFill>
              <w14:schemeClr w14:val="tx1"/>
            </w14:solidFill>
          </w14:textFill>
        </w:rPr>
        <w:instrText xml:space="preserve"> </w:instrText>
      </w:r>
      <w:r>
        <w:rPr>
          <w:rFonts w:hint="eastAsia" w:ascii="宋体" w:hAnsi="宋体" w:eastAsia="宋体" w:cs="宋体"/>
          <w:snapToGrid/>
          <w:color w:val="000000" w:themeColor="text1"/>
          <w:kern w:val="2"/>
          <w:lang w:eastAsia="zh-CN"/>
          <w14:textFill>
            <w14:solidFill>
              <w14:schemeClr w14:val="tx1"/>
            </w14:solidFill>
          </w14:textFill>
        </w:rPr>
        <w:instrText xml:space="preserve">MERGEFIELD 注册地址</w:instrText>
      </w:r>
      <w:r>
        <w:rPr>
          <w:rFonts w:ascii="宋体" w:hAnsi="宋体" w:eastAsia="宋体" w:cs="宋体"/>
          <w:snapToGrid/>
          <w:color w:val="000000" w:themeColor="text1"/>
          <w:kern w:val="2"/>
          <w:lang w:eastAsia="zh-CN"/>
          <w14:textFill>
            <w14:solidFill>
              <w14:schemeClr w14:val="tx1"/>
            </w14:solidFill>
          </w14:textFill>
        </w:rPr>
        <w:instrText xml:space="preserve"> </w:instrText>
      </w:r>
      <w:r>
        <w:rPr>
          <w:rFonts w:ascii="宋体" w:hAnsi="宋体" w:eastAsia="宋体" w:cs="宋体"/>
          <w:snapToGrid/>
          <w:color w:val="000000" w:themeColor="text1"/>
          <w:kern w:val="2"/>
          <w:lang w:eastAsia="zh-CN"/>
          <w14:textFill>
            <w14:solidFill>
              <w14:schemeClr w14:val="tx1"/>
            </w14:solidFill>
          </w14:textFill>
        </w:rPr>
        <w:fldChar w:fldCharType="separate"/>
      </w:r>
      <w:r>
        <w:rPr>
          <w:rFonts w:hint="eastAsia" w:ascii="宋体" w:hAnsi="宋体" w:eastAsia="宋体" w:cs="宋体"/>
          <w:snapToGrid/>
          <w:color w:val="000000" w:themeColor="text1"/>
          <w:kern w:val="2"/>
          <w:lang w:eastAsia="zh-CN"/>
          <w14:textFill>
            <w14:solidFill>
              <w14:schemeClr w14:val="tx1"/>
            </w14:solidFill>
          </w14:textFill>
        </w:rPr>
        <w:t>{{Address}}</w:t>
      </w:r>
      <w:r>
        <w:rPr>
          <w:rFonts w:ascii="宋体" w:hAnsi="宋体" w:eastAsia="宋体" w:cs="宋体"/>
          <w:snapToGrid/>
          <w:color w:val="000000" w:themeColor="text1"/>
          <w:kern w:val="2"/>
          <w:lang w:eastAsia="zh-CN"/>
          <w14:textFill>
            <w14:solidFill>
              <w14:schemeClr w14:val="tx1"/>
            </w14:solidFill>
          </w14:textFill>
        </w:rPr>
        <w:fldChar w:fldCharType="end"/>
      </w:r>
    </w:p>
    <w:p w14:paraId="131E6BA0">
      <w:pPr>
        <w:widowControl w:val="0"/>
        <w:kinsoku/>
        <w:autoSpaceDE/>
        <w:autoSpaceDN/>
        <w:spacing w:line="400" w:lineRule="exact"/>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法定代表人：</w:t>
      </w:r>
      <w:r>
        <w:rPr>
          <w:rFonts w:ascii="宋体" w:hAnsi="宋体" w:eastAsia="宋体" w:cs="宋体"/>
          <w:snapToGrid/>
          <w:color w:val="000000" w:themeColor="text1"/>
          <w:kern w:val="2"/>
          <w:lang w:eastAsia="zh-CN"/>
          <w14:textFill>
            <w14:solidFill>
              <w14:schemeClr w14:val="tx1"/>
            </w14:solidFill>
          </w14:textFill>
        </w:rPr>
        <w:fldChar w:fldCharType="begin"/>
      </w:r>
      <w:r>
        <w:rPr>
          <w:rFonts w:ascii="宋体" w:hAnsi="宋体" w:eastAsia="宋体" w:cs="宋体"/>
          <w:snapToGrid/>
          <w:color w:val="000000" w:themeColor="text1"/>
          <w:kern w:val="2"/>
          <w:lang w:eastAsia="zh-CN"/>
          <w14:textFill>
            <w14:solidFill>
              <w14:schemeClr w14:val="tx1"/>
            </w14:solidFill>
          </w14:textFill>
        </w:rPr>
        <w:instrText xml:space="preserve"> </w:instrText>
      </w:r>
      <w:r>
        <w:rPr>
          <w:rFonts w:hint="eastAsia" w:ascii="宋体" w:hAnsi="宋体" w:eastAsia="宋体" w:cs="宋体"/>
          <w:snapToGrid/>
          <w:color w:val="000000" w:themeColor="text1"/>
          <w:kern w:val="2"/>
          <w:lang w:eastAsia="zh-CN"/>
          <w14:textFill>
            <w14:solidFill>
              <w14:schemeClr w14:val="tx1"/>
            </w14:solidFill>
          </w14:textFill>
        </w:rPr>
        <w:instrText xml:space="preserve">MERGEFIELD 法人</w:instrText>
      </w:r>
      <w:r>
        <w:rPr>
          <w:rFonts w:ascii="宋体" w:hAnsi="宋体" w:eastAsia="宋体" w:cs="宋体"/>
          <w:snapToGrid/>
          <w:color w:val="000000" w:themeColor="text1"/>
          <w:kern w:val="2"/>
          <w:lang w:eastAsia="zh-CN"/>
          <w14:textFill>
            <w14:solidFill>
              <w14:schemeClr w14:val="tx1"/>
            </w14:solidFill>
          </w14:textFill>
        </w:rPr>
        <w:instrText xml:space="preserve"> </w:instrText>
      </w:r>
      <w:r>
        <w:rPr>
          <w:rFonts w:ascii="宋体" w:hAnsi="宋体" w:eastAsia="宋体" w:cs="宋体"/>
          <w:snapToGrid/>
          <w:color w:val="000000" w:themeColor="text1"/>
          <w:kern w:val="2"/>
          <w:lang w:eastAsia="zh-CN"/>
          <w14:textFill>
            <w14:solidFill>
              <w14:schemeClr w14:val="tx1"/>
            </w14:solidFill>
          </w14:textFill>
        </w:rPr>
        <w:fldChar w:fldCharType="separate"/>
      </w:r>
      <w:r>
        <w:rPr>
          <w:rFonts w:hint="eastAsia" w:ascii="宋体" w:hAnsi="宋体" w:eastAsia="宋体" w:cs="宋体"/>
          <w:snapToGrid/>
          <w:color w:val="000000" w:themeColor="text1"/>
          <w:kern w:val="2"/>
          <w:lang w:eastAsia="zh-CN"/>
          <w14:textFill>
            <w14:solidFill>
              <w14:schemeClr w14:val="tx1"/>
            </w14:solidFill>
          </w14:textFill>
        </w:rPr>
        <w:t>{{Legalentity}}</w:t>
      </w:r>
      <w:r>
        <w:rPr>
          <w:rFonts w:ascii="宋体" w:hAnsi="宋体" w:eastAsia="宋体" w:cs="宋体"/>
          <w:snapToGrid/>
          <w:color w:val="000000" w:themeColor="text1"/>
          <w:kern w:val="2"/>
          <w:lang w:eastAsia="zh-CN"/>
          <w14:textFill>
            <w14:solidFill>
              <w14:schemeClr w14:val="tx1"/>
            </w14:solidFill>
          </w14:textFill>
        </w:rPr>
        <w:fldChar w:fldCharType="end"/>
      </w:r>
    </w:p>
    <w:p w14:paraId="3087E6A7">
      <w:pPr>
        <w:widowControl w:val="0"/>
        <w:kinsoku/>
        <w:autoSpaceDE/>
        <w:autoSpaceDN/>
        <w:spacing w:line="400" w:lineRule="exact"/>
        <w:rPr>
          <w:rFonts w:ascii="宋体" w:hAnsi="宋体" w:eastAsia="宋体" w:cs="宋体"/>
          <w:snapToGrid/>
          <w:color w:val="000000" w:themeColor="text1"/>
          <w:kern w:val="2"/>
          <w:sz w:val="18"/>
          <w:lang w:eastAsia="zh-CN"/>
          <w14:textFill>
            <w14:solidFill>
              <w14:schemeClr w14:val="tx1"/>
            </w14:solidFill>
          </w14:textFill>
        </w:rPr>
      </w:pPr>
    </w:p>
    <w:p w14:paraId="1C039129">
      <w:pPr>
        <w:widowControl w:val="0"/>
        <w:kinsoku/>
        <w:autoSpaceDE/>
        <w:autoSpaceDN/>
        <w:spacing w:line="400" w:lineRule="exact"/>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深圳市菲森影像科技有限公司（下称“甲方”）是医疗器械产品的销售商：</w:t>
      </w:r>
    </w:p>
    <w:p w14:paraId="5B7FE6FC">
      <w:pPr>
        <w:widowControl w:val="0"/>
        <w:kinsoku/>
        <w:autoSpaceDE/>
        <w:autoSpaceDN/>
        <w:spacing w:line="400" w:lineRule="exact"/>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u w:val="single"/>
          <w:lang w:eastAsia="zh-CN"/>
          <w14:textFill>
            <w14:solidFill>
              <w14:schemeClr w14:val="tx1"/>
            </w14:solidFill>
          </w14:textFill>
        </w:rPr>
        <w:t xml:space="preserve"> </w:t>
      </w:r>
      <w:r>
        <w:rPr>
          <w:rFonts w:ascii="宋体" w:hAnsi="宋体" w:eastAsia="宋体" w:cs="宋体"/>
          <w:snapToGrid/>
          <w:color w:val="000000" w:themeColor="text1"/>
          <w:kern w:val="2"/>
          <w:u w:val="single"/>
          <w:lang w:eastAsia="zh-CN"/>
          <w14:textFill>
            <w14:solidFill>
              <w14:schemeClr w14:val="tx1"/>
            </w14:solidFill>
          </w14:textFill>
        </w:rPr>
        <w:fldChar w:fldCharType="begin"/>
      </w:r>
      <w:r>
        <w:rPr>
          <w:rFonts w:ascii="宋体" w:hAnsi="宋体" w:eastAsia="宋体" w:cs="宋体"/>
          <w:snapToGrid/>
          <w:color w:val="000000" w:themeColor="text1"/>
          <w:kern w:val="2"/>
          <w:u w:val="single"/>
          <w:lang w:eastAsia="zh-CN"/>
          <w14:textFill>
            <w14:solidFill>
              <w14:schemeClr w14:val="tx1"/>
            </w14:solidFill>
          </w14:textFill>
        </w:rPr>
        <w:instrText xml:space="preserve"> </w:instrText>
      </w:r>
      <w:r>
        <w:rPr>
          <w:rFonts w:hint="eastAsia" w:ascii="宋体" w:hAnsi="宋体" w:eastAsia="宋体" w:cs="宋体"/>
          <w:snapToGrid/>
          <w:color w:val="000000" w:themeColor="text1"/>
          <w:kern w:val="2"/>
          <w:u w:val="single"/>
          <w:lang w:eastAsia="zh-CN"/>
          <w14:textFill>
            <w14:solidFill>
              <w14:schemeClr w14:val="tx1"/>
            </w14:solidFill>
          </w14:textFill>
        </w:rPr>
        <w:instrText xml:space="preserve">MERGEFIELD 经销商</w:instrText>
      </w:r>
      <w:r>
        <w:rPr>
          <w:rFonts w:ascii="宋体" w:hAnsi="宋体" w:eastAsia="宋体" w:cs="宋体"/>
          <w:snapToGrid/>
          <w:color w:val="000000" w:themeColor="text1"/>
          <w:kern w:val="2"/>
          <w:u w:val="single"/>
          <w:lang w:eastAsia="zh-CN"/>
          <w14:textFill>
            <w14:solidFill>
              <w14:schemeClr w14:val="tx1"/>
            </w14:solidFill>
          </w14:textFill>
        </w:rPr>
        <w:instrText xml:space="preserve"> </w:instrText>
      </w:r>
      <w:r>
        <w:rPr>
          <w:rFonts w:ascii="宋体" w:hAnsi="宋体" w:eastAsia="宋体" w:cs="宋体"/>
          <w:snapToGrid/>
          <w:color w:val="000000" w:themeColor="text1"/>
          <w:kern w:val="2"/>
          <w:u w:val="single"/>
          <w:lang w:eastAsia="zh-CN"/>
          <w14:textFill>
            <w14:solidFill>
              <w14:schemeClr w14:val="tx1"/>
            </w14:solidFill>
          </w14:textFill>
        </w:rPr>
        <w:fldChar w:fldCharType="separate"/>
      </w:r>
      <w:r>
        <w:rPr>
          <w:rFonts w:hint="eastAsia" w:ascii="宋体" w:hAnsi="宋体" w:eastAsia="宋体" w:cs="宋体"/>
          <w:snapToGrid/>
          <w:color w:val="000000" w:themeColor="text1"/>
          <w:kern w:val="2"/>
          <w:u w:val="single"/>
          <w:lang w:eastAsia="zh-CN"/>
          <w14:textFill>
            <w14:solidFill>
              <w14:schemeClr w14:val="tx1"/>
            </w14:solidFill>
          </w14:textFill>
        </w:rPr>
        <w:t>{{Distributor}}</w:t>
      </w:r>
      <w:r>
        <w:rPr>
          <w:rFonts w:ascii="宋体" w:hAnsi="宋体" w:eastAsia="宋体" w:cs="宋体"/>
          <w:snapToGrid/>
          <w:color w:val="000000" w:themeColor="text1"/>
          <w:kern w:val="2"/>
          <w:u w:val="single"/>
          <w:lang w:eastAsia="zh-CN"/>
          <w14:textFill>
            <w14:solidFill>
              <w14:schemeClr w14:val="tx1"/>
            </w14:solidFill>
          </w14:textFill>
        </w:rPr>
        <w:fldChar w:fldCharType="end"/>
      </w:r>
      <w:r>
        <w:rPr>
          <w:rFonts w:hint="eastAsia" w:ascii="宋体" w:hAnsi="宋体" w:eastAsia="宋体" w:cs="宋体"/>
          <w:snapToGrid/>
          <w:color w:val="000000" w:themeColor="text1"/>
          <w:kern w:val="2"/>
          <w:u w:val="single"/>
          <w:lang w:eastAsia="zh-CN"/>
          <w14:textFill>
            <w14:solidFill>
              <w14:schemeClr w14:val="tx1"/>
            </w14:solidFill>
          </w14:textFill>
        </w:rPr>
        <w:t xml:space="preserve"> </w:t>
      </w:r>
      <w:r>
        <w:rPr>
          <w:rFonts w:hint="eastAsia" w:ascii="宋体" w:hAnsi="宋体" w:eastAsia="宋体" w:cs="宋体"/>
          <w:snapToGrid/>
          <w:color w:val="000000" w:themeColor="text1"/>
          <w:kern w:val="2"/>
          <w:lang w:eastAsia="zh-CN"/>
          <w14:textFill>
            <w14:solidFill>
              <w14:schemeClr w14:val="tx1"/>
            </w14:solidFill>
          </w14:textFill>
        </w:rPr>
        <w:t>（下称“乙方”）是医疗器械产品的一级分销商；</w:t>
      </w:r>
    </w:p>
    <w:p w14:paraId="5936E382">
      <w:pPr>
        <w:widowControl w:val="0"/>
        <w:kinsoku/>
        <w:autoSpaceDE/>
        <w:autoSpaceDN/>
        <w:spacing w:line="400" w:lineRule="exact"/>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甲乙双方本着自愿、平等、互惠互利、诚实守信的原则，经充分友好协商，就乙方经销甲方医疗产品的相关事宜，订立如下条款，以资共同恪守履行。</w:t>
      </w:r>
    </w:p>
    <w:p w14:paraId="1D8FD264">
      <w:pPr>
        <w:widowControl w:val="0"/>
        <w:kinsoku/>
        <w:autoSpaceDE/>
        <w:autoSpaceDN/>
        <w:ind w:firstLine="420" w:firstLineChars="200"/>
        <w:rPr>
          <w:rFonts w:ascii="宋体" w:hAnsi="宋体" w:eastAsia="宋体" w:cs="宋体"/>
          <w:snapToGrid/>
          <w:color w:val="000000" w:themeColor="text1"/>
          <w:kern w:val="2"/>
          <w:lang w:eastAsia="zh-CN"/>
          <w14:textFill>
            <w14:solidFill>
              <w14:schemeClr w14:val="tx1"/>
            </w14:solidFill>
          </w14:textFill>
        </w:rPr>
      </w:pPr>
    </w:p>
    <w:p w14:paraId="379EB180">
      <w:pPr>
        <w:widowControl w:val="0"/>
        <w:numPr>
          <w:ilvl w:val="0"/>
          <w:numId w:val="1"/>
        </w:numPr>
        <w:kinsoku/>
        <w:autoSpaceDE/>
        <w:autoSpaceDN/>
        <w:spacing w:before="79"/>
        <w:ind w:firstLine="0"/>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b/>
          <w:snapToGrid/>
          <w:color w:val="000000" w:themeColor="text1"/>
          <w:kern w:val="2"/>
          <w14:textFill>
            <w14:solidFill>
              <w14:schemeClr w14:val="tx1"/>
            </w14:solidFill>
          </w14:textFill>
        </w:rPr>
        <w:t>经销区域</w:t>
      </w:r>
    </w:p>
    <w:p w14:paraId="0390B3BC">
      <w:pPr>
        <w:widowControl w:val="0"/>
        <w:kinsoku/>
        <w:autoSpaceDE/>
        <w:autoSpaceDN/>
        <w:spacing w:before="193"/>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乙方的经销区域为：</w:t>
      </w:r>
      <w:r>
        <w:rPr>
          <w:rFonts w:hint="eastAsia" w:ascii="宋体" w:hAnsi="宋体" w:eastAsia="宋体" w:cs="宋体"/>
          <w:snapToGrid/>
          <w:color w:val="000000" w:themeColor="text1"/>
          <w:kern w:val="2"/>
          <w:u w:val="single"/>
          <w:lang w:eastAsia="zh-CN"/>
          <w14:textFill>
            <w14:solidFill>
              <w14:schemeClr w14:val="tx1"/>
            </w14:solidFill>
          </w14:textFill>
        </w:rPr>
        <w:t xml:space="preserve"> </w:t>
      </w:r>
      <w:r>
        <w:rPr>
          <w:rFonts w:ascii="宋体" w:hAnsi="宋体" w:eastAsia="宋体" w:cs="宋体"/>
          <w:snapToGrid/>
          <w:color w:val="000000" w:themeColor="text1"/>
          <w:kern w:val="2"/>
          <w:u w:val="single"/>
          <w:lang w:eastAsia="zh-CN"/>
          <w14:textFill>
            <w14:solidFill>
              <w14:schemeClr w14:val="tx1"/>
            </w14:solidFill>
          </w14:textFill>
        </w:rPr>
        <w:fldChar w:fldCharType="begin"/>
      </w:r>
      <w:r>
        <w:rPr>
          <w:rFonts w:ascii="宋体" w:hAnsi="宋体" w:eastAsia="宋体" w:cs="宋体"/>
          <w:snapToGrid/>
          <w:color w:val="000000" w:themeColor="text1"/>
          <w:kern w:val="2"/>
          <w:u w:val="single"/>
          <w:lang w:eastAsia="zh-CN"/>
          <w14:textFill>
            <w14:solidFill>
              <w14:schemeClr w14:val="tx1"/>
            </w14:solidFill>
          </w14:textFill>
        </w:rPr>
        <w:instrText xml:space="preserve"> </w:instrText>
      </w:r>
      <w:r>
        <w:rPr>
          <w:rFonts w:hint="eastAsia" w:ascii="宋体" w:hAnsi="宋体" w:eastAsia="宋体" w:cs="宋体"/>
          <w:snapToGrid/>
          <w:color w:val="000000" w:themeColor="text1"/>
          <w:kern w:val="2"/>
          <w:u w:val="single"/>
          <w:lang w:eastAsia="zh-CN"/>
          <w14:textFill>
            <w14:solidFill>
              <w14:schemeClr w14:val="tx1"/>
            </w14:solidFill>
          </w14:textFill>
        </w:rPr>
        <w:instrText xml:space="preserve">MERGEFIELD 签约区域全称</w:instrText>
      </w:r>
      <w:r>
        <w:rPr>
          <w:rFonts w:ascii="宋体" w:hAnsi="宋体" w:eastAsia="宋体" w:cs="宋体"/>
          <w:snapToGrid/>
          <w:color w:val="000000" w:themeColor="text1"/>
          <w:kern w:val="2"/>
          <w:u w:val="single"/>
          <w:lang w:eastAsia="zh-CN"/>
          <w14:textFill>
            <w14:solidFill>
              <w14:schemeClr w14:val="tx1"/>
            </w14:solidFill>
          </w14:textFill>
        </w:rPr>
        <w:instrText xml:space="preserve"> </w:instrText>
      </w:r>
      <w:r>
        <w:rPr>
          <w:rFonts w:ascii="宋体" w:hAnsi="宋体" w:eastAsia="宋体" w:cs="宋体"/>
          <w:snapToGrid/>
          <w:color w:val="000000" w:themeColor="text1"/>
          <w:kern w:val="2"/>
          <w:u w:val="single"/>
          <w:lang w:eastAsia="zh-CN"/>
          <w14:textFill>
            <w14:solidFill>
              <w14:schemeClr w14:val="tx1"/>
            </w14:solidFill>
          </w14:textFill>
        </w:rPr>
        <w:fldChar w:fldCharType="separate"/>
      </w:r>
      <w:r>
        <w:rPr>
          <w:rFonts w:hint="eastAsia" w:ascii="宋体" w:hAnsi="宋体" w:eastAsia="宋体" w:cs="宋体"/>
          <w:snapToGrid/>
          <w:color w:val="000000" w:themeColor="text1"/>
          <w:kern w:val="2"/>
          <w:u w:val="single"/>
          <w:lang w:eastAsia="zh-CN"/>
          <w14:textFill>
            <w14:solidFill>
              <w14:schemeClr w14:val="tx1"/>
            </w14:solidFill>
          </w14:textFill>
        </w:rPr>
        <w:t>{{ContractedArea}}</w:t>
      </w:r>
      <w:r>
        <w:rPr>
          <w:rFonts w:ascii="宋体" w:hAnsi="宋体" w:eastAsia="宋体" w:cs="宋体"/>
          <w:snapToGrid/>
          <w:color w:val="000000" w:themeColor="text1"/>
          <w:kern w:val="2"/>
          <w:u w:val="single"/>
          <w:lang w:eastAsia="zh-CN"/>
          <w14:textFill>
            <w14:solidFill>
              <w14:schemeClr w14:val="tx1"/>
            </w14:solidFill>
          </w14:textFill>
        </w:rPr>
        <w:fldChar w:fldCharType="end"/>
      </w:r>
      <w:r>
        <w:rPr>
          <w:rFonts w:hint="eastAsia" w:ascii="宋体" w:hAnsi="宋体" w:eastAsia="宋体" w:cs="宋体"/>
          <w:snapToGrid/>
          <w:color w:val="000000" w:themeColor="text1"/>
          <w:kern w:val="2"/>
          <w:u w:val="single"/>
          <w:lang w:eastAsia="zh-CN"/>
          <w14:textFill>
            <w14:solidFill>
              <w14:schemeClr w14:val="tx1"/>
            </w14:solidFill>
          </w14:textFill>
        </w:rPr>
        <w:t xml:space="preserve"> </w:t>
      </w:r>
      <w:r>
        <w:rPr>
          <w:rFonts w:hint="eastAsia" w:ascii="宋体" w:hAnsi="宋体" w:eastAsia="宋体" w:cs="宋体"/>
          <w:snapToGrid/>
          <w:color w:val="000000" w:themeColor="text1"/>
          <w:kern w:val="2"/>
          <w:lang w:eastAsia="zh-CN"/>
          <w14:textFill>
            <w14:solidFill>
              <w14:schemeClr w14:val="tx1"/>
            </w14:solidFill>
          </w14:textFill>
        </w:rPr>
        <w:t>地区。</w:t>
      </w:r>
    </w:p>
    <w:p w14:paraId="414C53ED">
      <w:pPr>
        <w:widowControl w:val="0"/>
        <w:kinsoku/>
        <w:autoSpaceDE/>
        <w:autoSpaceDN/>
        <w:ind w:right="-21" w:rightChars="-10" w:firstLine="420" w:firstLineChars="200"/>
        <w:rPr>
          <w:rFonts w:ascii="宋体" w:hAnsi="宋体" w:eastAsia="宋体" w:cs="宋体"/>
          <w:snapToGrid/>
          <w:color w:val="000000" w:themeColor="text1"/>
          <w:kern w:val="2"/>
          <w:lang w:eastAsia="zh-CN"/>
          <w14:textFill>
            <w14:solidFill>
              <w14:schemeClr w14:val="tx1"/>
            </w14:solidFill>
          </w14:textFill>
        </w:rPr>
      </w:pPr>
    </w:p>
    <w:p w14:paraId="1BE6B1FB">
      <w:pPr>
        <w:widowControl w:val="0"/>
        <w:numPr>
          <w:ilvl w:val="0"/>
          <w:numId w:val="1"/>
        </w:numPr>
        <w:kinsoku/>
        <w:autoSpaceDE/>
        <w:autoSpaceDN/>
        <w:spacing w:before="79"/>
        <w:ind w:firstLine="0"/>
        <w:rPr>
          <w:rFonts w:ascii="宋体" w:hAnsi="宋体" w:eastAsia="宋体" w:cs="宋体"/>
          <w:b/>
          <w:snapToGrid/>
          <w:color w:val="000000" w:themeColor="text1"/>
          <w:kern w:val="2"/>
          <w14:textFill>
            <w14:solidFill>
              <w14:schemeClr w14:val="tx1"/>
            </w14:solidFill>
          </w14:textFill>
        </w:rPr>
      </w:pPr>
      <w:r>
        <w:rPr>
          <w:rFonts w:hint="eastAsia" w:ascii="宋体" w:hAnsi="宋体" w:eastAsia="宋体" w:cs="宋体"/>
          <w:b/>
          <w:snapToGrid/>
          <w:color w:val="000000" w:themeColor="text1"/>
          <w:kern w:val="2"/>
          <w14:textFill>
            <w14:solidFill>
              <w14:schemeClr w14:val="tx1"/>
            </w14:solidFill>
          </w14:textFill>
        </w:rPr>
        <w:t>经销任务</w:t>
      </w:r>
    </w:p>
    <w:p w14:paraId="283044D5">
      <w:pPr>
        <w:widowControl w:val="0"/>
        <w:numPr>
          <w:ilvl w:val="0"/>
          <w:numId w:val="2"/>
        </w:numPr>
        <w:kinsoku/>
        <w:autoSpaceDE/>
        <w:autoSpaceDN/>
        <w:spacing w:line="5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 xml:space="preserve">乙方在经销期限内，须完成 </w:t>
      </w:r>
      <w:r>
        <w:rPr>
          <w:rFonts w:hint="eastAsia" w:ascii="宋体" w:hAnsi="宋体" w:eastAsia="宋体" w:cs="宋体"/>
          <w:snapToGrid/>
          <w:color w:val="000000" w:themeColor="text1"/>
          <w:kern w:val="2"/>
          <w:u w:val="single"/>
          <w:lang w:eastAsia="zh-CN"/>
          <w14:textFill>
            <w14:solidFill>
              <w14:schemeClr w14:val="tx1"/>
            </w14:solidFill>
          </w14:textFill>
        </w:rPr>
        <w:t xml:space="preserve"> {{AnnualTask}} </w:t>
      </w:r>
      <w:r>
        <w:rPr>
          <w:rFonts w:hint="eastAsia" w:ascii="宋体" w:hAnsi="宋体" w:eastAsia="宋体" w:cs="宋体"/>
          <w:snapToGrid/>
          <w:color w:val="000000" w:themeColor="text1"/>
          <w:kern w:val="2"/>
          <w:lang w:eastAsia="zh-CN"/>
          <w14:textFill>
            <w14:solidFill>
              <w14:schemeClr w14:val="tx1"/>
            </w14:solidFill>
          </w14:textFill>
        </w:rPr>
        <w:t>台最低销售任务。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1"/>
        <w:gridCol w:w="1681"/>
        <w:gridCol w:w="1681"/>
        <w:gridCol w:w="1799"/>
      </w:tblGrid>
      <w:tr w14:paraId="381A7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1" w:type="dxa"/>
            <w:vAlign w:val="center"/>
          </w:tcPr>
          <w:p w14:paraId="651ACC69">
            <w:pPr>
              <w:widowControl w:val="0"/>
              <w:kinsoku/>
              <w:autoSpaceDE/>
              <w:autoSpaceDN/>
              <w:spacing w:line="500" w:lineRule="exact"/>
              <w:ind w:right="-21" w:rightChars="-10"/>
              <w:jc w:val="center"/>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Q1任务台数</w:t>
            </w:r>
          </w:p>
        </w:tc>
        <w:tc>
          <w:tcPr>
            <w:tcW w:w="1851" w:type="dxa"/>
            <w:vAlign w:val="center"/>
          </w:tcPr>
          <w:p w14:paraId="0829E3B5">
            <w:pPr>
              <w:widowControl w:val="0"/>
              <w:kinsoku/>
              <w:autoSpaceDE/>
              <w:autoSpaceDN/>
              <w:spacing w:line="500" w:lineRule="exact"/>
              <w:ind w:right="-21" w:rightChars="-10"/>
              <w:jc w:val="center"/>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Q2任务台数</w:t>
            </w:r>
          </w:p>
        </w:tc>
        <w:tc>
          <w:tcPr>
            <w:tcW w:w="1851" w:type="dxa"/>
            <w:vAlign w:val="center"/>
          </w:tcPr>
          <w:p w14:paraId="2CC7ECBF">
            <w:pPr>
              <w:widowControl w:val="0"/>
              <w:kinsoku/>
              <w:autoSpaceDE/>
              <w:autoSpaceDN/>
              <w:spacing w:line="500" w:lineRule="exact"/>
              <w:ind w:right="-21" w:rightChars="-10"/>
              <w:jc w:val="center"/>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Q3任务台数</w:t>
            </w:r>
          </w:p>
        </w:tc>
        <w:tc>
          <w:tcPr>
            <w:tcW w:w="1851" w:type="dxa"/>
            <w:vAlign w:val="center"/>
          </w:tcPr>
          <w:p w14:paraId="1A9762C1">
            <w:pPr>
              <w:widowControl w:val="0"/>
              <w:kinsoku/>
              <w:autoSpaceDE/>
              <w:autoSpaceDN/>
              <w:spacing w:line="500" w:lineRule="exact"/>
              <w:ind w:right="-21" w:rightChars="-10"/>
              <w:jc w:val="center"/>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Q4任务台数</w:t>
            </w:r>
          </w:p>
        </w:tc>
        <w:tc>
          <w:tcPr>
            <w:tcW w:w="1852" w:type="dxa"/>
            <w:vAlign w:val="center"/>
          </w:tcPr>
          <w:p w14:paraId="2C708ADD">
            <w:pPr>
              <w:widowControl w:val="0"/>
              <w:kinsoku/>
              <w:autoSpaceDE/>
              <w:autoSpaceDN/>
              <w:spacing w:line="500" w:lineRule="exact"/>
              <w:ind w:right="-21" w:rightChars="-10"/>
              <w:jc w:val="center"/>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年度任务台数</w:t>
            </w:r>
          </w:p>
        </w:tc>
      </w:tr>
      <w:tr w14:paraId="567CF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1" w:type="dxa"/>
            <w:vAlign w:val="center"/>
          </w:tcPr>
          <w:p w14:paraId="49DA7596">
            <w:pPr>
              <w:widowControl w:val="0"/>
              <w:kinsoku/>
              <w:autoSpaceDE/>
              <w:autoSpaceDN/>
              <w:spacing w:line="500" w:lineRule="exact"/>
              <w:ind w:right="-21" w:rightChars="-10"/>
              <w:jc w:val="center"/>
              <w:rPr>
                <w:rFonts w:hint="default" w:ascii="宋体" w:hAnsi="宋体" w:eastAsia="宋体" w:cs="宋体"/>
                <w:snapToGrid/>
                <w:color w:val="000000" w:themeColor="text1"/>
                <w:kern w:val="2"/>
                <w:lang w:val="en-US" w:eastAsia="zh-CN"/>
                <w14:textFill>
                  <w14:solidFill>
                    <w14:schemeClr w14:val="tx1"/>
                  </w14:solidFill>
                </w14:textFill>
              </w:rPr>
            </w:pPr>
            <w:r>
              <w:rPr>
                <w:rFonts w:hint="eastAsia" w:ascii="宋体" w:hAnsi="宋体" w:eastAsia="宋体" w:cs="宋体"/>
                <w:snapToGrid/>
                <w:color w:val="000000" w:themeColor="text1"/>
                <w:kern w:val="2"/>
                <w:lang w:val="en-US" w:eastAsia="zh-CN"/>
                <w14:textFill>
                  <w14:solidFill>
                    <w14:schemeClr w14:val="tx1"/>
                  </w14:solidFill>
                </w14:textFill>
              </w:rPr>
              <w:t>{{Q1Task}}</w:t>
            </w:r>
          </w:p>
        </w:tc>
        <w:tc>
          <w:tcPr>
            <w:tcW w:w="1851" w:type="dxa"/>
            <w:vAlign w:val="center"/>
          </w:tcPr>
          <w:p w14:paraId="79FCA59A">
            <w:pPr>
              <w:widowControl w:val="0"/>
              <w:kinsoku/>
              <w:autoSpaceDE/>
              <w:autoSpaceDN/>
              <w:spacing w:line="500" w:lineRule="exact"/>
              <w:ind w:right="-21" w:rightChars="-10"/>
              <w:jc w:val="center"/>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val="en-US" w:eastAsia="zh-CN"/>
                <w14:textFill>
                  <w14:solidFill>
                    <w14:schemeClr w14:val="tx1"/>
                  </w14:solidFill>
                </w14:textFill>
              </w:rPr>
              <w:t>{{Q2Task}}</w:t>
            </w:r>
          </w:p>
        </w:tc>
        <w:tc>
          <w:tcPr>
            <w:tcW w:w="1851" w:type="dxa"/>
            <w:vAlign w:val="center"/>
          </w:tcPr>
          <w:p w14:paraId="36D1DD9A">
            <w:pPr>
              <w:widowControl w:val="0"/>
              <w:kinsoku/>
              <w:autoSpaceDE/>
              <w:autoSpaceDN/>
              <w:spacing w:line="500" w:lineRule="exact"/>
              <w:ind w:right="-21" w:rightChars="-10"/>
              <w:jc w:val="center"/>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val="en-US" w:eastAsia="zh-CN"/>
                <w14:textFill>
                  <w14:solidFill>
                    <w14:schemeClr w14:val="tx1"/>
                  </w14:solidFill>
                </w14:textFill>
              </w:rPr>
              <w:t>{{Q3Task}}</w:t>
            </w:r>
          </w:p>
        </w:tc>
        <w:tc>
          <w:tcPr>
            <w:tcW w:w="1851" w:type="dxa"/>
            <w:vAlign w:val="center"/>
          </w:tcPr>
          <w:p w14:paraId="18681BB8">
            <w:pPr>
              <w:widowControl w:val="0"/>
              <w:kinsoku/>
              <w:autoSpaceDE/>
              <w:autoSpaceDN/>
              <w:spacing w:line="500" w:lineRule="exact"/>
              <w:ind w:right="-21" w:rightChars="-10"/>
              <w:jc w:val="center"/>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val="en-US" w:eastAsia="zh-CN"/>
                <w14:textFill>
                  <w14:solidFill>
                    <w14:schemeClr w14:val="tx1"/>
                  </w14:solidFill>
                </w14:textFill>
              </w:rPr>
              <w:t>{{Q4Task}}</w:t>
            </w:r>
          </w:p>
        </w:tc>
        <w:tc>
          <w:tcPr>
            <w:tcW w:w="1852" w:type="dxa"/>
            <w:vAlign w:val="center"/>
          </w:tcPr>
          <w:p w14:paraId="242E43A3">
            <w:pPr>
              <w:widowControl w:val="0"/>
              <w:kinsoku/>
              <w:autoSpaceDE/>
              <w:autoSpaceDN/>
              <w:spacing w:line="500" w:lineRule="exact"/>
              <w:ind w:right="-21" w:rightChars="-10"/>
              <w:jc w:val="center"/>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color w:val="000000"/>
                <w:kern w:val="2"/>
                <w:sz w:val="21"/>
                <w:szCs w:val="21"/>
              </w:rPr>
              <w:t>{{</w:t>
            </w:r>
            <w:r>
              <w:rPr>
                <w:rFonts w:hint="eastAsia" w:ascii="宋体" w:hAnsi="宋体" w:eastAsia="宋体" w:cs="宋体"/>
                <w:snapToGrid/>
                <w:color w:val="000000" w:themeColor="text1"/>
                <w:kern w:val="2"/>
                <w:lang w:val="en-US" w:eastAsia="zh-CN"/>
                <w14:textFill>
                  <w14:solidFill>
                    <w14:schemeClr w14:val="tx1"/>
                  </w14:solidFill>
                </w14:textFill>
              </w:rPr>
              <w:t>AnnualTask}}</w:t>
            </w:r>
          </w:p>
        </w:tc>
      </w:tr>
    </w:tbl>
    <w:p w14:paraId="0C5180D0">
      <w:pPr>
        <w:widowControl w:val="0"/>
        <w:numPr>
          <w:ilvl w:val="0"/>
          <w:numId w:val="2"/>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乙方在其经销区域内自行获取的订单，如有客户需通过“银行贷款 ”或“融资租赁 ”等形式付款的，由甲方或相应第三方与该客户直接签订销售合同或租赁合同，在此情况下，乙方同意将该客户转交甲方并促成订单。</w:t>
      </w:r>
    </w:p>
    <w:p w14:paraId="19CFE738">
      <w:pPr>
        <w:widowControl w:val="0"/>
        <w:kinsoku/>
        <w:autoSpaceDE/>
        <w:autoSpaceDN/>
        <w:spacing w:line="360" w:lineRule="auto"/>
        <w:ind w:right="-21" w:rightChars="-10" w:firstLine="420" w:firstLineChars="200"/>
        <w:rPr>
          <w:rFonts w:ascii="宋体" w:hAnsi="宋体" w:eastAsia="宋体" w:cs="宋体"/>
          <w:snapToGrid/>
          <w:color w:val="000000" w:themeColor="text1"/>
          <w:kern w:val="2"/>
          <w:lang w:eastAsia="zh-CN"/>
          <w14:textFill>
            <w14:solidFill>
              <w14:schemeClr w14:val="tx1"/>
            </w14:solidFill>
          </w14:textFill>
        </w:rPr>
      </w:pPr>
    </w:p>
    <w:p w14:paraId="0EE51B1D">
      <w:pPr>
        <w:widowControl w:val="0"/>
        <w:numPr>
          <w:ilvl w:val="0"/>
          <w:numId w:val="1"/>
        </w:numPr>
        <w:kinsoku/>
        <w:autoSpaceDE/>
        <w:autoSpaceDN/>
        <w:spacing w:before="79" w:line="360" w:lineRule="auto"/>
        <w:ind w:firstLine="0"/>
        <w:rPr>
          <w:rFonts w:ascii="宋体" w:hAnsi="宋体" w:eastAsia="宋体" w:cs="宋体"/>
          <w:b/>
          <w:snapToGrid/>
          <w:color w:val="000000" w:themeColor="text1"/>
          <w:kern w:val="2"/>
          <w14:textFill>
            <w14:solidFill>
              <w14:schemeClr w14:val="tx1"/>
            </w14:solidFill>
          </w14:textFill>
        </w:rPr>
      </w:pPr>
      <w:r>
        <w:rPr>
          <w:rFonts w:hint="eastAsia" w:ascii="宋体" w:hAnsi="宋体" w:eastAsia="宋体" w:cs="宋体"/>
          <w:b/>
          <w:snapToGrid/>
          <w:color w:val="000000" w:themeColor="text1"/>
          <w:kern w:val="2"/>
          <w14:textFill>
            <w14:solidFill>
              <w14:schemeClr w14:val="tx1"/>
            </w14:solidFill>
          </w14:textFill>
        </w:rPr>
        <w:t>经销期限</w:t>
      </w:r>
    </w:p>
    <w:p w14:paraId="364E8935">
      <w:pPr>
        <w:widowControl w:val="0"/>
        <w:numPr>
          <w:ilvl w:val="0"/>
          <w:numId w:val="3"/>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本协议的经销期限</w:t>
      </w:r>
      <w:r>
        <w:rPr>
          <w:rFonts w:hint="eastAsia" w:ascii="宋体" w:hAnsi="宋体" w:eastAsia="宋体" w:cs="宋体"/>
          <w:snapToGrid/>
          <w:color w:val="000000" w:themeColor="text1"/>
          <w:kern w:val="2"/>
          <w:u w:val="single"/>
          <w:lang w:eastAsia="zh-CN"/>
          <w14:textFill>
            <w14:solidFill>
              <w14:schemeClr w14:val="tx1"/>
            </w14:solidFill>
          </w14:textFill>
        </w:rPr>
        <w:t xml:space="preserve"> 从签订之日 </w:t>
      </w:r>
      <w:r>
        <w:rPr>
          <w:rFonts w:hint="eastAsia" w:ascii="宋体" w:hAnsi="宋体" w:eastAsia="宋体" w:cs="宋体"/>
          <w:snapToGrid/>
          <w:color w:val="000000" w:themeColor="text1"/>
          <w:kern w:val="2"/>
          <w:lang w:eastAsia="zh-CN"/>
          <w14:textFill>
            <w14:solidFill>
              <w14:schemeClr w14:val="tx1"/>
            </w14:solidFill>
          </w14:textFill>
        </w:rPr>
        <w:t>起至</w:t>
      </w:r>
      <w:r>
        <w:rPr>
          <w:rFonts w:hint="eastAsia" w:ascii="宋体" w:hAnsi="宋体" w:eastAsia="宋体" w:cs="宋体"/>
          <w:snapToGrid/>
          <w:color w:val="000000" w:themeColor="text1"/>
          <w:kern w:val="2"/>
          <w:u w:val="single"/>
          <w:lang w:eastAsia="zh-CN"/>
          <w14:textFill>
            <w14:solidFill>
              <w14:schemeClr w14:val="tx1"/>
            </w14:solidFill>
          </w14:textFill>
        </w:rPr>
        <w:t xml:space="preserve"> 2026年12月31 </w:t>
      </w:r>
      <w:r>
        <w:rPr>
          <w:rFonts w:hint="eastAsia" w:ascii="宋体" w:hAnsi="宋体" w:eastAsia="宋体" w:cs="宋体"/>
          <w:snapToGrid/>
          <w:color w:val="000000" w:themeColor="text1"/>
          <w:kern w:val="2"/>
          <w:lang w:eastAsia="zh-CN"/>
          <w14:textFill>
            <w14:solidFill>
              <w14:schemeClr w14:val="tx1"/>
            </w14:solidFill>
          </w14:textFill>
        </w:rPr>
        <w:t>日止。双方可根据本协议的约定提前终止或续期。</w:t>
      </w:r>
    </w:p>
    <w:p w14:paraId="722DE27A">
      <w:pPr>
        <w:widowControl w:val="0"/>
        <w:numPr>
          <w:ilvl w:val="0"/>
          <w:numId w:val="3"/>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乙方要求对本协议续期的，应至少在本协议到期前壹个月向甲方提出书面申请。甲方将根据乙方的市场业绩、市场开拓能力及潜力，经过综合评估后再决定是否继续给予乙方本协议商品在其经销地区的经销资格。</w:t>
      </w:r>
    </w:p>
    <w:p w14:paraId="7D5EAC4F">
      <w:pPr>
        <w:widowControl w:val="0"/>
        <w:numPr>
          <w:ilvl w:val="0"/>
          <w:numId w:val="1"/>
        </w:numPr>
        <w:kinsoku/>
        <w:autoSpaceDE/>
        <w:autoSpaceDN/>
        <w:spacing w:before="79" w:line="360" w:lineRule="auto"/>
        <w:ind w:firstLine="0"/>
        <w:rPr>
          <w:rFonts w:ascii="宋体" w:hAnsi="宋体" w:eastAsia="宋体" w:cs="宋体"/>
          <w:bCs/>
          <w:snapToGrid/>
          <w:color w:val="000000" w:themeColor="text1"/>
          <w:kern w:val="2"/>
          <w14:textFill>
            <w14:solidFill>
              <w14:schemeClr w14:val="tx1"/>
            </w14:solidFill>
          </w14:textFill>
        </w:rPr>
      </w:pPr>
      <w:r>
        <w:rPr>
          <w:rFonts w:hint="eastAsia" w:ascii="宋体" w:hAnsi="宋体" w:eastAsia="宋体" w:cs="宋体"/>
          <w:b/>
          <w:snapToGrid/>
          <w:color w:val="000000" w:themeColor="text1"/>
          <w:kern w:val="2"/>
          <w14:textFill>
            <w14:solidFill>
              <w14:schemeClr w14:val="tx1"/>
            </w14:solidFill>
          </w14:textFill>
        </w:rPr>
        <w:t>经销产品：</w:t>
      </w:r>
      <w:r>
        <w:rPr>
          <w:rFonts w:hint="eastAsia" w:ascii="宋体" w:hAnsi="宋体" w:eastAsia="宋体" w:cs="宋体"/>
          <w:bCs/>
          <w:snapToGrid/>
          <w:color w:val="000000" w:themeColor="text1"/>
          <w:kern w:val="2"/>
          <w:lang w:eastAsia="zh-CN"/>
          <w14:textFill>
            <w14:solidFill>
              <w14:schemeClr w14:val="tx1"/>
            </w14:solidFill>
          </w14:textFill>
        </w:rPr>
        <w:t>详见附件</w:t>
      </w:r>
      <w:r>
        <w:rPr>
          <w:rFonts w:hint="eastAsia" w:ascii="宋体" w:hAnsi="宋体" w:eastAsia="宋体" w:cs="宋体"/>
          <w:bCs/>
          <w:snapToGrid/>
          <w:color w:val="000000" w:themeColor="text1"/>
          <w:kern w:val="2"/>
          <w14:textFill>
            <w14:solidFill>
              <w14:schemeClr w14:val="tx1"/>
            </w14:solidFill>
          </w14:textFill>
        </w:rPr>
        <w:t>。</w:t>
      </w:r>
    </w:p>
    <w:p w14:paraId="553645F1">
      <w:pPr>
        <w:widowControl w:val="0"/>
        <w:kinsoku/>
        <w:autoSpaceDE/>
        <w:autoSpaceDN/>
        <w:spacing w:line="360" w:lineRule="auto"/>
        <w:ind w:right="-21" w:rightChars="-10" w:firstLine="360" w:firstLineChars="200"/>
        <w:rPr>
          <w:rFonts w:ascii="宋体" w:hAnsi="宋体" w:eastAsia="宋体" w:cs="宋体"/>
          <w:snapToGrid/>
          <w:color w:val="000000" w:themeColor="text1"/>
          <w:kern w:val="2"/>
          <w:sz w:val="18"/>
          <w14:textFill>
            <w14:solidFill>
              <w14:schemeClr w14:val="tx1"/>
            </w14:solidFill>
          </w14:textFill>
        </w:rPr>
      </w:pPr>
    </w:p>
    <w:p w14:paraId="3D22F65A">
      <w:pPr>
        <w:widowControl w:val="0"/>
        <w:numPr>
          <w:ilvl w:val="0"/>
          <w:numId w:val="1"/>
        </w:numPr>
        <w:kinsoku/>
        <w:autoSpaceDE/>
        <w:autoSpaceDN/>
        <w:spacing w:before="79" w:line="360" w:lineRule="auto"/>
        <w:ind w:firstLine="0"/>
        <w:rPr>
          <w:rFonts w:ascii="宋体" w:hAnsi="宋体" w:eastAsia="宋体" w:cs="宋体"/>
          <w:bCs/>
          <w:snapToGrid/>
          <w:color w:val="000000" w:themeColor="text1"/>
          <w:kern w:val="2"/>
          <w:lang w:eastAsia="zh-CN"/>
          <w14:textFill>
            <w14:solidFill>
              <w14:schemeClr w14:val="tx1"/>
            </w14:solidFill>
          </w14:textFill>
        </w:rPr>
      </w:pPr>
      <w:r>
        <w:rPr>
          <w:rFonts w:hint="eastAsia" w:ascii="宋体" w:hAnsi="宋体" w:eastAsia="宋体" w:cs="宋体"/>
          <w:b/>
          <w:snapToGrid/>
          <w:color w:val="000000" w:themeColor="text1"/>
          <w:kern w:val="2"/>
          <w:lang w:eastAsia="zh-CN"/>
          <w14:textFill>
            <w14:solidFill>
              <w14:schemeClr w14:val="tx1"/>
            </w14:solidFill>
          </w14:textFill>
        </w:rPr>
        <w:t>经销期限内的产品价格：</w:t>
      </w:r>
      <w:r>
        <w:rPr>
          <w:rFonts w:hint="eastAsia" w:ascii="宋体" w:hAnsi="宋体" w:eastAsia="宋体" w:cs="宋体"/>
          <w:bCs/>
          <w:snapToGrid/>
          <w:color w:val="000000" w:themeColor="text1"/>
          <w:kern w:val="2"/>
          <w:lang w:eastAsia="zh-CN"/>
          <w14:textFill>
            <w14:solidFill>
              <w14:schemeClr w14:val="tx1"/>
            </w14:solidFill>
          </w14:textFill>
        </w:rPr>
        <w:t>以甲方发布的产品价格表为准（详见附件）。</w:t>
      </w:r>
    </w:p>
    <w:p w14:paraId="47AB09D2">
      <w:pPr>
        <w:widowControl w:val="0"/>
        <w:kinsoku/>
        <w:autoSpaceDE/>
        <w:autoSpaceDN/>
        <w:spacing w:line="360" w:lineRule="auto"/>
        <w:ind w:right="-21" w:rightChars="-10" w:firstLine="360" w:firstLineChars="200"/>
        <w:rPr>
          <w:rFonts w:ascii="宋体" w:hAnsi="宋体" w:eastAsia="宋体" w:cs="宋体"/>
          <w:snapToGrid/>
          <w:color w:val="000000" w:themeColor="text1"/>
          <w:kern w:val="2"/>
          <w:sz w:val="18"/>
          <w:lang w:eastAsia="zh-CN"/>
          <w14:textFill>
            <w14:solidFill>
              <w14:schemeClr w14:val="tx1"/>
            </w14:solidFill>
          </w14:textFill>
        </w:rPr>
      </w:pPr>
    </w:p>
    <w:p w14:paraId="02279A47">
      <w:pPr>
        <w:widowControl w:val="0"/>
        <w:numPr>
          <w:ilvl w:val="0"/>
          <w:numId w:val="1"/>
        </w:numPr>
        <w:kinsoku/>
        <w:autoSpaceDE/>
        <w:autoSpaceDN/>
        <w:spacing w:before="79" w:line="360" w:lineRule="auto"/>
        <w:ind w:firstLine="0"/>
        <w:rPr>
          <w:rFonts w:ascii="宋体" w:hAnsi="宋体" w:eastAsia="宋体" w:cs="宋体"/>
          <w:b/>
          <w:snapToGrid/>
          <w:color w:val="000000" w:themeColor="text1"/>
          <w:kern w:val="2"/>
          <w14:textFill>
            <w14:solidFill>
              <w14:schemeClr w14:val="tx1"/>
            </w14:solidFill>
          </w14:textFill>
        </w:rPr>
      </w:pPr>
      <w:r>
        <w:rPr>
          <w:rFonts w:hint="eastAsia" w:ascii="宋体" w:hAnsi="宋体" w:eastAsia="宋体" w:cs="宋体"/>
          <w:b/>
          <w:snapToGrid/>
          <w:color w:val="000000" w:themeColor="text1"/>
          <w:kern w:val="2"/>
          <w14:textFill>
            <w14:solidFill>
              <w14:schemeClr w14:val="tx1"/>
            </w14:solidFill>
          </w14:textFill>
        </w:rPr>
        <w:t>履约保证金:</w:t>
      </w:r>
    </w:p>
    <w:p w14:paraId="408B7FB8">
      <w:pPr>
        <w:numPr>
          <w:ilvl w:val="0"/>
          <w:numId w:val="4"/>
        </w:numPr>
        <w:spacing w:line="360" w:lineRule="exact"/>
        <w:rPr>
          <w:rFonts w:ascii="宋体" w:hAnsi="宋体" w:eastAsia="宋体" w:cs="宋体"/>
          <w:lang w:eastAsia="zh-CN"/>
        </w:rPr>
      </w:pPr>
      <w:r>
        <w:rPr>
          <w:rFonts w:hint="eastAsia" w:ascii="宋体" w:hAnsi="宋体" w:eastAsia="宋体" w:cs="宋体"/>
          <w:lang w:eastAsia="zh-CN"/>
        </w:rPr>
        <w:t>双方约定履约保证金为人民币</w:t>
      </w:r>
      <w:r>
        <w:rPr>
          <w:rFonts w:hint="eastAsia" w:ascii="宋体" w:hAnsi="宋体" w:eastAsia="宋体" w:cs="宋体"/>
          <w:u w:val="single"/>
          <w:lang w:eastAsia="zh-CN"/>
        </w:rPr>
        <w:t xml:space="preserve"> </w:t>
      </w:r>
      <w:r>
        <w:rPr>
          <w:rFonts w:hint="eastAsia" w:ascii="宋体" w:hAnsi="宋体" w:eastAsia="宋体" w:cs="宋体"/>
          <w:u w:val="single"/>
          <w:lang w:val="en-US" w:eastAsia="zh-CN"/>
        </w:rPr>
        <w:t>{{Marginamount}}</w:t>
      </w:r>
      <w:r>
        <w:rPr>
          <w:rFonts w:hint="eastAsia" w:ascii="宋体" w:hAnsi="宋体" w:eastAsia="宋体" w:cs="宋体"/>
          <w:u w:val="single"/>
          <w:lang w:eastAsia="zh-CN"/>
        </w:rPr>
        <w:t xml:space="preserve"> </w:t>
      </w:r>
      <w:r>
        <w:rPr>
          <w:rFonts w:hint="eastAsia" w:ascii="宋体" w:hAnsi="宋体" w:eastAsia="宋体" w:cs="宋体"/>
          <w:lang w:eastAsia="zh-CN"/>
        </w:rPr>
        <w:t>万元（大写：</w:t>
      </w:r>
      <w:r>
        <w:rPr>
          <w:rFonts w:hint="eastAsia" w:ascii="宋体" w:hAnsi="宋体" w:eastAsia="宋体" w:cs="宋体"/>
          <w:u w:val="single"/>
          <w:lang w:eastAsia="zh-CN"/>
        </w:rPr>
        <w:t xml:space="preserve"> </w:t>
      </w:r>
      <w:r>
        <w:rPr>
          <w:rFonts w:hint="eastAsia" w:ascii="宋体" w:hAnsi="宋体" w:eastAsia="宋体" w:cs="宋体"/>
          <w:u w:val="single"/>
          <w:lang w:val="en-US" w:eastAsia="zh-CN"/>
        </w:rPr>
        <w:t>{{Marginwords}}</w:t>
      </w:r>
      <w:r>
        <w:rPr>
          <w:rFonts w:hint="eastAsia" w:ascii="宋体" w:hAnsi="宋体" w:eastAsia="宋体" w:cs="宋体"/>
          <w:u w:val="single"/>
          <w:lang w:eastAsia="zh-CN"/>
        </w:rPr>
        <w:t xml:space="preserve"> </w:t>
      </w:r>
      <w:r>
        <w:rPr>
          <w:rFonts w:hint="eastAsia" w:ascii="宋体" w:hAnsi="宋体" w:eastAsia="宋体" w:cs="宋体"/>
          <w:lang w:eastAsia="zh-CN"/>
        </w:rPr>
        <w:t>）。</w:t>
      </w:r>
    </w:p>
    <w:p w14:paraId="7DCECD39">
      <w:pPr>
        <w:pStyle w:val="7"/>
        <w:numPr>
          <w:ilvl w:val="0"/>
          <w:numId w:val="4"/>
        </w:numPr>
        <w:spacing w:line="360" w:lineRule="exact"/>
        <w:ind w:firstLineChars="0"/>
        <w:rPr>
          <w:rFonts w:ascii="宋体" w:hAnsi="宋体" w:eastAsia="宋体" w:cs="宋体"/>
          <w:lang w:eastAsia="zh-CN"/>
        </w:rPr>
      </w:pPr>
      <w:r>
        <w:rPr>
          <w:rFonts w:hint="eastAsia" w:ascii="宋体" w:hAnsi="宋体" w:eastAsia="宋体" w:cs="宋体"/>
          <w:lang w:eastAsia="zh-CN"/>
        </w:rPr>
        <w:t>乙方同时签约两条以上产线的，上述履约保证金按约定的较高产线金额实际缴纳，无需累计缴纳；履约保证金将在所有产线的授权被终止后返还。</w:t>
      </w:r>
    </w:p>
    <w:p w14:paraId="5818DC7D">
      <w:pPr>
        <w:pStyle w:val="7"/>
        <w:spacing w:line="360" w:lineRule="exact"/>
        <w:ind w:left="425" w:firstLine="0" w:firstLineChars="0"/>
        <w:rPr>
          <w:rFonts w:hint="eastAsia" w:ascii="宋体" w:hAnsi="宋体" w:eastAsia="宋体" w:cs="宋体"/>
          <w:sz w:val="18"/>
          <w:lang w:eastAsia="zh-CN"/>
        </w:rPr>
      </w:pPr>
    </w:p>
    <w:p w14:paraId="03BB660B">
      <w:pPr>
        <w:widowControl w:val="0"/>
        <w:numPr>
          <w:ilvl w:val="0"/>
          <w:numId w:val="1"/>
        </w:numPr>
        <w:kinsoku/>
        <w:autoSpaceDE/>
        <w:autoSpaceDN/>
        <w:spacing w:before="79" w:line="360" w:lineRule="auto"/>
        <w:ind w:firstLine="0"/>
        <w:rPr>
          <w:rFonts w:ascii="宋体" w:hAnsi="宋体" w:eastAsia="宋体" w:cs="宋体"/>
          <w:b/>
          <w:snapToGrid/>
          <w:color w:val="000000" w:themeColor="text1"/>
          <w:kern w:val="2"/>
          <w14:textFill>
            <w14:solidFill>
              <w14:schemeClr w14:val="tx1"/>
            </w14:solidFill>
          </w14:textFill>
        </w:rPr>
      </w:pPr>
      <w:r>
        <w:rPr>
          <w:rFonts w:hint="eastAsia" w:ascii="宋体" w:hAnsi="宋体" w:eastAsia="宋体" w:cs="宋体"/>
          <w:b/>
          <w:snapToGrid/>
          <w:color w:val="000000" w:themeColor="text1"/>
          <w:kern w:val="2"/>
          <w14:textFill>
            <w14:solidFill>
              <w14:schemeClr w14:val="tx1"/>
            </w14:solidFill>
          </w14:textFill>
        </w:rPr>
        <w:t>结算</w:t>
      </w:r>
    </w:p>
    <w:p w14:paraId="604F7938">
      <w:pPr>
        <w:widowControl w:val="0"/>
        <w:numPr>
          <w:ilvl w:val="0"/>
          <w:numId w:val="5"/>
        </w:numPr>
        <w:kinsoku/>
        <w:autoSpaceDE/>
        <w:autoSpaceDN/>
        <w:spacing w:line="400" w:lineRule="exact"/>
        <w:ind w:right="-21" w:rightChars="-10"/>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日常结算：</w:t>
      </w:r>
    </w:p>
    <w:p w14:paraId="24E7D1C6">
      <w:pPr>
        <w:widowControl w:val="0"/>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签约经销商按照经销商底价提货。其中涉及银行贷款及融资租赁的,按台结算销售服务费（如有，另行签订协议约定），结算人凭合法发票领取销售服务费，具体如下：</w:t>
      </w:r>
    </w:p>
    <w:p w14:paraId="33C0A1B0">
      <w:pPr>
        <w:widowControl w:val="0"/>
        <w:numPr>
          <w:ilvl w:val="1"/>
          <w:numId w:val="6"/>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结算价格：按甲方在经销期限内发布的“产品价格表”中的价格及规定执行。</w:t>
      </w:r>
    </w:p>
    <w:p w14:paraId="13FDCEAD">
      <w:pPr>
        <w:widowControl w:val="0"/>
        <w:numPr>
          <w:ilvl w:val="1"/>
          <w:numId w:val="6"/>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涉及银行贷款、融资租赁等形式或需直接开票给终端客户的销售业务，按台结算销售服务费。支付销售服务费应扣减由甲方代扣代缴的税款。</w:t>
      </w:r>
    </w:p>
    <w:p w14:paraId="02C5BFBA">
      <w:pPr>
        <w:widowControl w:val="0"/>
        <w:numPr>
          <w:ilvl w:val="1"/>
          <w:numId w:val="6"/>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乙方支付的每笔款项，需直接转入甲方公司账户，并在向甲方转账时注明该笔款项对应的合同编号或终端客户名称（展会期间乙方支付的定金除外）。</w:t>
      </w:r>
    </w:p>
    <w:p w14:paraId="5E9F6BCF">
      <w:pPr>
        <w:widowControl w:val="0"/>
        <w:numPr>
          <w:ilvl w:val="0"/>
          <w:numId w:val="5"/>
        </w:numPr>
        <w:kinsoku/>
        <w:autoSpaceDE/>
        <w:autoSpaceDN/>
        <w:spacing w:line="400" w:lineRule="exact"/>
        <w:ind w:right="-21" w:rightChars="-10"/>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奖励：</w:t>
      </w:r>
    </w:p>
    <w:p w14:paraId="344ADB26">
      <w:pPr>
        <w:widowControl w:val="0"/>
        <w:numPr>
          <w:ilvl w:val="1"/>
          <w:numId w:val="7"/>
        </w:numPr>
        <w:tabs>
          <w:tab w:val="clear" w:pos="0"/>
        </w:tabs>
        <w:kinsoku/>
        <w:autoSpaceDE/>
        <w:autoSpaceDN/>
        <w:spacing w:line="400" w:lineRule="exact"/>
        <w:ind w:right="-21" w:rightChars="-10"/>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奖励条件：</w:t>
      </w:r>
    </w:p>
    <w:p w14:paraId="3C6100FC">
      <w:pPr>
        <w:widowControl w:val="0"/>
        <w:numPr>
          <w:ilvl w:val="0"/>
          <w:numId w:val="8"/>
        </w:numPr>
        <w:kinsoku/>
        <w:autoSpaceDE/>
        <w:autoSpaceDN/>
        <w:spacing w:line="400" w:lineRule="exact"/>
        <w:ind w:left="709" w:right="-21" w:rightChars="-10" w:hanging="709"/>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奖励按年度奖励；</w:t>
      </w:r>
    </w:p>
    <w:p w14:paraId="0023BF28">
      <w:pPr>
        <w:widowControl w:val="0"/>
        <w:numPr>
          <w:ilvl w:val="0"/>
          <w:numId w:val="8"/>
        </w:numPr>
        <w:kinsoku/>
        <w:autoSpaceDE/>
        <w:autoSpaceDN/>
        <w:spacing w:line="400" w:lineRule="exact"/>
        <w:ind w:left="709" w:right="-21" w:rightChars="-10" w:hanging="709"/>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乙方跨区销售、越权销售，相应采购金额不计入采购目标基数，不参加奖励；</w:t>
      </w:r>
    </w:p>
    <w:p w14:paraId="7C1F1259">
      <w:pPr>
        <w:widowControl w:val="0"/>
        <w:numPr>
          <w:ilvl w:val="0"/>
          <w:numId w:val="8"/>
        </w:numPr>
        <w:kinsoku/>
        <w:autoSpaceDE/>
        <w:autoSpaceDN/>
        <w:spacing w:line="400" w:lineRule="exact"/>
        <w:ind w:left="429" w:right="-21" w:rightChars="-10" w:hanging="429"/>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乙方在订货时已享受标准价之外的展会促销价格或其他途径的特殊优惠价格的采购，其采购额只计入采购目标基数，不参加奖励；</w:t>
      </w:r>
    </w:p>
    <w:p w14:paraId="16797FCC">
      <w:pPr>
        <w:widowControl w:val="0"/>
        <w:numPr>
          <w:ilvl w:val="0"/>
          <w:numId w:val="8"/>
        </w:numPr>
        <w:kinsoku/>
        <w:autoSpaceDE/>
        <w:autoSpaceDN/>
        <w:spacing w:line="400" w:lineRule="exact"/>
        <w:ind w:left="709" w:right="-21" w:rightChars="-10" w:hanging="709"/>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延保计入采购目标，随合同打包销售可参加奖励，单独购买延保不参加奖励；</w:t>
      </w:r>
    </w:p>
    <w:p w14:paraId="517766A6">
      <w:pPr>
        <w:widowControl w:val="0"/>
        <w:numPr>
          <w:ilvl w:val="1"/>
          <w:numId w:val="7"/>
        </w:numPr>
        <w:tabs>
          <w:tab w:val="clear" w:pos="0"/>
        </w:tabs>
        <w:kinsoku/>
        <w:autoSpaceDE/>
        <w:autoSpaceDN/>
        <w:spacing w:line="400" w:lineRule="exact"/>
        <w:ind w:right="-21" w:rightChars="-10"/>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奖励政策:</w:t>
      </w:r>
    </w:p>
    <w:p w14:paraId="482C060A">
      <w:pPr>
        <w:widowControl w:val="0"/>
        <w:numPr>
          <w:ilvl w:val="0"/>
          <w:numId w:val="9"/>
        </w:numPr>
        <w:kinsoku/>
        <w:autoSpaceDE/>
        <w:autoSpaceDN/>
        <w:spacing w:line="360" w:lineRule="auto"/>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适用范围：</w:t>
      </w:r>
    </w:p>
    <w:tbl>
      <w:tblPr>
        <w:tblStyle w:val="4"/>
        <w:tblW w:w="9478" w:type="dxa"/>
        <w:jc w:val="center"/>
        <w:tblLayout w:type="autofit"/>
        <w:tblCellMar>
          <w:top w:w="0" w:type="dxa"/>
          <w:left w:w="0" w:type="dxa"/>
          <w:bottom w:w="0" w:type="dxa"/>
          <w:right w:w="0" w:type="dxa"/>
        </w:tblCellMar>
      </w:tblPr>
      <w:tblGrid>
        <w:gridCol w:w="1532"/>
        <w:gridCol w:w="2061"/>
        <w:gridCol w:w="1871"/>
        <w:gridCol w:w="4014"/>
      </w:tblGrid>
      <w:tr w14:paraId="559085EF">
        <w:tblPrEx>
          <w:tblCellMar>
            <w:top w:w="0" w:type="dxa"/>
            <w:left w:w="0" w:type="dxa"/>
            <w:bottom w:w="0" w:type="dxa"/>
            <w:right w:w="0" w:type="dxa"/>
          </w:tblCellMar>
        </w:tblPrEx>
        <w:trPr>
          <w:trHeight w:val="34" w:hRule="atLeast"/>
          <w:jc w:val="center"/>
        </w:trPr>
        <w:tc>
          <w:tcPr>
            <w:tcW w:w="1532" w:type="dxa"/>
            <w:tcBorders>
              <w:top w:val="single" w:color="FFFFFF" w:sz="12" w:space="0"/>
              <w:left w:val="single" w:color="FFFFFF" w:sz="12" w:space="0"/>
              <w:bottom w:val="single" w:color="FFFFFF" w:sz="12" w:space="0"/>
              <w:right w:val="single" w:color="FFFFFF" w:sz="12" w:space="0"/>
            </w:tcBorders>
            <w:shd w:val="clear" w:color="auto" w:fill="0070C0"/>
            <w:tcMar>
              <w:top w:w="72" w:type="dxa"/>
              <w:left w:w="144" w:type="dxa"/>
              <w:bottom w:w="72" w:type="dxa"/>
              <w:right w:w="144" w:type="dxa"/>
            </w:tcMar>
            <w:vAlign w:val="center"/>
          </w:tcPr>
          <w:p w14:paraId="10B02DB8">
            <w:pPr>
              <w:widowControl w:val="0"/>
              <w:kinsoku/>
              <w:autoSpaceDE/>
              <w:autoSpaceDN/>
              <w:spacing w:line="400" w:lineRule="exact"/>
              <w:jc w:val="center"/>
              <w:rPr>
                <w:rFonts w:ascii="宋体" w:hAnsi="宋体" w:eastAsia="宋体" w:cs="宋体"/>
                <w:b/>
                <w:snapToGrid/>
                <w:color w:val="FFFFFF" w:themeColor="background1"/>
                <w:kern w:val="2"/>
                <w14:textFill>
                  <w14:solidFill>
                    <w14:schemeClr w14:val="bg1"/>
                  </w14:solidFill>
                </w14:textFill>
              </w:rPr>
            </w:pPr>
            <w:r>
              <w:rPr>
                <w:rFonts w:hint="eastAsia" w:ascii="宋体" w:hAnsi="宋体" w:eastAsia="宋体" w:cs="宋体"/>
                <w:b/>
                <w:snapToGrid/>
                <w:color w:val="FFFFFF" w:themeColor="background1"/>
                <w:kern w:val="2"/>
                <w14:textFill>
                  <w14:solidFill>
                    <w14:schemeClr w14:val="bg1"/>
                  </w14:solidFill>
                </w14:textFill>
              </w:rPr>
              <w:t>类型</w:t>
            </w:r>
          </w:p>
        </w:tc>
        <w:tc>
          <w:tcPr>
            <w:tcW w:w="2061" w:type="dxa"/>
            <w:tcBorders>
              <w:top w:val="single" w:color="FFFFFF" w:sz="12" w:space="0"/>
              <w:left w:val="single" w:color="FFFFFF" w:sz="12" w:space="0"/>
              <w:bottom w:val="single" w:color="FFFFFF" w:sz="12" w:space="0"/>
              <w:right w:val="single" w:color="FFFFFF" w:sz="12" w:space="0"/>
            </w:tcBorders>
            <w:shd w:val="clear" w:color="auto" w:fill="0070C0"/>
            <w:tcMar>
              <w:top w:w="72" w:type="dxa"/>
              <w:left w:w="144" w:type="dxa"/>
              <w:bottom w:w="72" w:type="dxa"/>
              <w:right w:w="144" w:type="dxa"/>
            </w:tcMar>
            <w:vAlign w:val="center"/>
          </w:tcPr>
          <w:p w14:paraId="5A5EAA3B">
            <w:pPr>
              <w:widowControl w:val="0"/>
              <w:kinsoku/>
              <w:autoSpaceDE/>
              <w:autoSpaceDN/>
              <w:spacing w:line="400" w:lineRule="exact"/>
              <w:jc w:val="center"/>
              <w:rPr>
                <w:rFonts w:ascii="宋体" w:hAnsi="宋体" w:eastAsia="宋体" w:cs="宋体"/>
                <w:b/>
                <w:snapToGrid/>
                <w:color w:val="FFFFFF" w:themeColor="background1"/>
                <w:kern w:val="2"/>
                <w14:textFill>
                  <w14:solidFill>
                    <w14:schemeClr w14:val="bg1"/>
                  </w14:solidFill>
                </w14:textFill>
              </w:rPr>
            </w:pPr>
            <w:r>
              <w:rPr>
                <w:rFonts w:hint="eastAsia" w:ascii="宋体" w:hAnsi="宋体" w:eastAsia="宋体" w:cs="宋体"/>
                <w:b/>
                <w:snapToGrid/>
                <w:color w:val="FFFFFF" w:themeColor="background1"/>
                <w:kern w:val="2"/>
                <w14:textFill>
                  <w14:solidFill>
                    <w14:schemeClr w14:val="bg1"/>
                  </w14:solidFill>
                </w14:textFill>
              </w:rPr>
              <w:t>目标完成率（R）</w:t>
            </w:r>
          </w:p>
        </w:tc>
        <w:tc>
          <w:tcPr>
            <w:tcW w:w="1871" w:type="dxa"/>
            <w:tcBorders>
              <w:top w:val="single" w:color="FFFFFF" w:sz="12" w:space="0"/>
              <w:left w:val="single" w:color="FFFFFF" w:sz="12" w:space="0"/>
              <w:bottom w:val="single" w:color="FFFFFF" w:sz="12" w:space="0"/>
              <w:right w:val="single" w:color="FFFFFF" w:sz="12" w:space="0"/>
            </w:tcBorders>
            <w:shd w:val="clear" w:color="auto" w:fill="0070C0"/>
            <w:tcMar>
              <w:top w:w="72" w:type="dxa"/>
              <w:left w:w="144" w:type="dxa"/>
              <w:bottom w:w="72" w:type="dxa"/>
              <w:right w:w="144" w:type="dxa"/>
            </w:tcMar>
            <w:vAlign w:val="center"/>
          </w:tcPr>
          <w:p w14:paraId="7C8A50C3">
            <w:pPr>
              <w:widowControl w:val="0"/>
              <w:kinsoku/>
              <w:autoSpaceDE/>
              <w:autoSpaceDN/>
              <w:spacing w:line="400" w:lineRule="exact"/>
              <w:jc w:val="center"/>
              <w:rPr>
                <w:rFonts w:ascii="宋体" w:hAnsi="宋体" w:eastAsia="宋体" w:cs="宋体"/>
                <w:b/>
                <w:snapToGrid/>
                <w:color w:val="FFFFFF" w:themeColor="background1"/>
                <w:kern w:val="2"/>
                <w14:textFill>
                  <w14:solidFill>
                    <w14:schemeClr w14:val="bg1"/>
                  </w14:solidFill>
                </w14:textFill>
              </w:rPr>
            </w:pPr>
            <w:r>
              <w:rPr>
                <w:rFonts w:hint="eastAsia" w:ascii="宋体" w:hAnsi="宋体" w:eastAsia="宋体" w:cs="宋体"/>
                <w:b/>
                <w:snapToGrid/>
                <w:color w:val="FFFFFF" w:themeColor="background1"/>
                <w:kern w:val="2"/>
                <w14:textFill>
                  <w14:solidFill>
                    <w14:schemeClr w14:val="bg1"/>
                  </w14:solidFill>
                </w14:textFill>
              </w:rPr>
              <w:t>返点</w:t>
            </w:r>
          </w:p>
        </w:tc>
        <w:tc>
          <w:tcPr>
            <w:tcW w:w="4014" w:type="dxa"/>
            <w:tcBorders>
              <w:top w:val="single" w:color="FFFFFF" w:sz="12" w:space="0"/>
              <w:left w:val="single" w:color="FFFFFF" w:sz="12" w:space="0"/>
              <w:bottom w:val="single" w:color="FFFFFF" w:sz="12" w:space="0"/>
              <w:right w:val="single" w:color="FFFFFF" w:sz="12" w:space="0"/>
            </w:tcBorders>
            <w:shd w:val="clear" w:color="auto" w:fill="0070C0"/>
            <w:tcMar>
              <w:top w:w="72" w:type="dxa"/>
              <w:left w:w="144" w:type="dxa"/>
              <w:bottom w:w="72" w:type="dxa"/>
              <w:right w:w="144" w:type="dxa"/>
            </w:tcMar>
            <w:vAlign w:val="center"/>
          </w:tcPr>
          <w:p w14:paraId="2F152BBD">
            <w:pPr>
              <w:widowControl w:val="0"/>
              <w:kinsoku/>
              <w:autoSpaceDE/>
              <w:autoSpaceDN/>
              <w:spacing w:line="400" w:lineRule="exact"/>
              <w:jc w:val="center"/>
              <w:rPr>
                <w:rFonts w:ascii="宋体" w:hAnsi="宋体" w:eastAsia="宋体" w:cs="宋体"/>
                <w:b/>
                <w:snapToGrid/>
                <w:color w:val="FFFFFF" w:themeColor="background1"/>
                <w:kern w:val="2"/>
                <w14:textFill>
                  <w14:solidFill>
                    <w14:schemeClr w14:val="bg1"/>
                  </w14:solidFill>
                </w14:textFill>
              </w:rPr>
            </w:pPr>
            <w:r>
              <w:rPr>
                <w:rFonts w:hint="eastAsia" w:ascii="宋体" w:hAnsi="宋体" w:eastAsia="宋体" w:cs="宋体"/>
                <w:b/>
                <w:snapToGrid/>
                <w:color w:val="FFFFFF" w:themeColor="background1"/>
                <w:kern w:val="2"/>
                <w14:textFill>
                  <w14:solidFill>
                    <w14:schemeClr w14:val="bg1"/>
                  </w14:solidFill>
                </w14:textFill>
              </w:rPr>
              <w:t>备注</w:t>
            </w:r>
          </w:p>
        </w:tc>
      </w:tr>
      <w:tr w14:paraId="3F07C266">
        <w:tblPrEx>
          <w:tblCellMar>
            <w:top w:w="0" w:type="dxa"/>
            <w:left w:w="0" w:type="dxa"/>
            <w:bottom w:w="0" w:type="dxa"/>
            <w:right w:w="0" w:type="dxa"/>
          </w:tblCellMar>
        </w:tblPrEx>
        <w:trPr>
          <w:trHeight w:val="34" w:hRule="atLeast"/>
          <w:jc w:val="center"/>
        </w:trPr>
        <w:tc>
          <w:tcPr>
            <w:tcW w:w="1532" w:type="dxa"/>
            <w:vMerge w:val="restart"/>
            <w:tcBorders>
              <w:top w:val="single" w:color="FFFFFF" w:sz="12" w:space="0"/>
              <w:left w:val="single" w:color="FFFFFF" w:sz="12" w:space="0"/>
              <w:right w:val="single" w:color="FFFFFF" w:sz="12" w:space="0"/>
            </w:tcBorders>
            <w:shd w:val="clear" w:color="auto" w:fill="E9EBF5"/>
            <w:tcMar>
              <w:top w:w="72" w:type="dxa"/>
              <w:left w:w="144" w:type="dxa"/>
              <w:bottom w:w="72" w:type="dxa"/>
              <w:right w:w="144" w:type="dxa"/>
            </w:tcMar>
            <w:vAlign w:val="center"/>
          </w:tcPr>
          <w:p w14:paraId="4B924441">
            <w:pPr>
              <w:widowControl w:val="0"/>
              <w:kinsoku/>
              <w:autoSpaceDE/>
              <w:autoSpaceDN/>
              <w:spacing w:line="360" w:lineRule="exact"/>
              <w:jc w:val="center"/>
              <w:rPr>
                <w:rFonts w:ascii="宋体" w:hAnsi="宋体" w:eastAsia="宋体" w:cs="宋体"/>
                <w:b/>
                <w:snapToGrid/>
                <w:color w:val="000000" w:themeColor="text1"/>
                <w:kern w:val="2"/>
                <w14:textFill>
                  <w14:solidFill>
                    <w14:schemeClr w14:val="tx1"/>
                  </w14:solidFill>
                </w14:textFill>
              </w:rPr>
            </w:pPr>
            <w:r>
              <w:rPr>
                <w:rFonts w:hint="eastAsia" w:ascii="宋体" w:hAnsi="宋体" w:eastAsia="宋体" w:cs="宋体"/>
                <w:b/>
                <w:snapToGrid/>
                <w:color w:val="000000" w:themeColor="text1"/>
                <w:kern w:val="2"/>
                <w14:textFill>
                  <w14:solidFill>
                    <w14:schemeClr w14:val="tx1"/>
                  </w14:solidFill>
                </w14:textFill>
              </w:rPr>
              <w:t>年度奖励返点</w:t>
            </w:r>
          </w:p>
        </w:tc>
        <w:tc>
          <w:tcPr>
            <w:tcW w:w="2061" w:type="dxa"/>
            <w:vMerge w:val="restart"/>
            <w:tcBorders>
              <w:top w:val="single" w:color="FFFFFF" w:sz="12" w:space="0"/>
              <w:left w:val="single" w:color="FFFFFF" w:sz="12" w:space="0"/>
              <w:bottom w:val="single" w:color="FFFFFF" w:sz="12" w:space="0"/>
              <w:right w:val="single" w:color="FFFFFF" w:sz="12" w:space="0"/>
            </w:tcBorders>
            <w:shd w:val="clear" w:color="auto" w:fill="E9EBF5"/>
            <w:tcMar>
              <w:top w:w="72" w:type="dxa"/>
              <w:left w:w="144" w:type="dxa"/>
              <w:bottom w:w="72" w:type="dxa"/>
              <w:right w:w="144" w:type="dxa"/>
            </w:tcMar>
            <w:vAlign w:val="center"/>
          </w:tcPr>
          <w:p w14:paraId="0475B1D7">
            <w:pPr>
              <w:widowControl w:val="0"/>
              <w:kinsoku/>
              <w:autoSpaceDE/>
              <w:autoSpaceDN/>
              <w:spacing w:line="360" w:lineRule="exact"/>
              <w:jc w:val="center"/>
              <w:rPr>
                <w:rFonts w:ascii="宋体" w:hAnsi="宋体" w:eastAsia="宋体" w:cs="宋体"/>
                <w:b/>
                <w:snapToGrid/>
                <w:color w:val="000000" w:themeColor="text1"/>
                <w:kern w:val="2"/>
                <w14:textFill>
                  <w14:solidFill>
                    <w14:schemeClr w14:val="tx1"/>
                  </w14:solidFill>
                </w14:textFill>
              </w:rPr>
            </w:pPr>
            <w:r>
              <w:rPr>
                <w:rFonts w:hint="eastAsia" w:ascii="宋体" w:hAnsi="宋体" w:eastAsia="宋体" w:cs="宋体"/>
                <w:b/>
                <w:snapToGrid/>
                <w:color w:val="000000" w:themeColor="text1"/>
                <w:kern w:val="2"/>
                <w14:textFill>
                  <w14:solidFill>
                    <w14:schemeClr w14:val="tx1"/>
                  </w14:solidFill>
                </w14:textFill>
              </w:rPr>
              <w:t>R≥100%</w:t>
            </w:r>
          </w:p>
        </w:tc>
        <w:tc>
          <w:tcPr>
            <w:tcW w:w="1871" w:type="dxa"/>
            <w:tcBorders>
              <w:top w:val="single" w:color="FFFFFF" w:sz="12" w:space="0"/>
              <w:left w:val="single" w:color="FFFFFF" w:sz="12" w:space="0"/>
              <w:bottom w:val="single" w:color="FFFFFF" w:sz="12" w:space="0"/>
              <w:right w:val="single" w:color="FFFFFF" w:sz="12" w:space="0"/>
            </w:tcBorders>
            <w:shd w:val="clear" w:color="auto" w:fill="E9EBF5"/>
            <w:tcMar>
              <w:top w:w="72" w:type="dxa"/>
              <w:left w:w="144" w:type="dxa"/>
              <w:bottom w:w="72" w:type="dxa"/>
              <w:right w:w="144" w:type="dxa"/>
            </w:tcMar>
            <w:vAlign w:val="center"/>
          </w:tcPr>
          <w:p w14:paraId="1D741CE6">
            <w:pPr>
              <w:pStyle w:val="7"/>
              <w:widowControl w:val="0"/>
              <w:kinsoku/>
              <w:autoSpaceDE/>
              <w:autoSpaceDN/>
              <w:spacing w:line="360" w:lineRule="exact"/>
              <w:ind w:firstLine="0" w:firstLineChars="0"/>
              <w:jc w:val="center"/>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非神农：1</w:t>
            </w:r>
            <w:r>
              <w:rPr>
                <w:rFonts w:hint="eastAsia" w:ascii="宋体" w:hAnsi="宋体" w:eastAsia="宋体" w:cs="宋体"/>
                <w:snapToGrid/>
                <w:color w:val="000000" w:themeColor="text1"/>
                <w:kern w:val="2"/>
                <w14:textFill>
                  <w14:solidFill>
                    <w14:schemeClr w14:val="tx1"/>
                  </w14:solidFill>
                </w14:textFill>
              </w:rPr>
              <w:t>%</w:t>
            </w:r>
          </w:p>
        </w:tc>
        <w:tc>
          <w:tcPr>
            <w:tcW w:w="4014" w:type="dxa"/>
            <w:vMerge w:val="restart"/>
            <w:tcBorders>
              <w:top w:val="single" w:color="FFFFFF" w:sz="12" w:space="0"/>
              <w:left w:val="single" w:color="FFFFFF" w:sz="12" w:space="0"/>
              <w:right w:val="single" w:color="FFFFFF" w:sz="12" w:space="0"/>
            </w:tcBorders>
            <w:shd w:val="clear" w:color="auto" w:fill="E9EBF5"/>
            <w:tcMar>
              <w:top w:w="72" w:type="dxa"/>
              <w:left w:w="144" w:type="dxa"/>
              <w:bottom w:w="72" w:type="dxa"/>
              <w:right w:w="144" w:type="dxa"/>
            </w:tcMar>
            <w:vAlign w:val="center"/>
          </w:tcPr>
          <w:p w14:paraId="2A09A1B7">
            <w:pPr>
              <w:widowControl w:val="0"/>
              <w:numPr>
                <w:ilvl w:val="0"/>
                <w:numId w:val="10"/>
              </w:numPr>
              <w:kinsoku/>
              <w:autoSpaceDE/>
              <w:autoSpaceDN/>
              <w:spacing w:line="360" w:lineRule="exact"/>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返点计算：未税发货金额*返点率；</w:t>
            </w:r>
          </w:p>
          <w:p w14:paraId="5CF46A43">
            <w:pPr>
              <w:widowControl w:val="0"/>
              <w:numPr>
                <w:ilvl w:val="0"/>
                <w:numId w:val="10"/>
              </w:numPr>
              <w:kinsoku/>
              <w:autoSpaceDE/>
              <w:autoSpaceDN/>
              <w:spacing w:line="360" w:lineRule="exact"/>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特殊申请价格，或有另行约定不参加返点计算的采购额不参与返点。</w:t>
            </w:r>
          </w:p>
        </w:tc>
      </w:tr>
      <w:tr w14:paraId="5AEE7317">
        <w:tblPrEx>
          <w:tblCellMar>
            <w:top w:w="0" w:type="dxa"/>
            <w:left w:w="0" w:type="dxa"/>
            <w:bottom w:w="0" w:type="dxa"/>
            <w:right w:w="0" w:type="dxa"/>
          </w:tblCellMar>
        </w:tblPrEx>
        <w:trPr>
          <w:trHeight w:val="34" w:hRule="atLeast"/>
          <w:jc w:val="center"/>
        </w:trPr>
        <w:tc>
          <w:tcPr>
            <w:tcW w:w="1532" w:type="dxa"/>
            <w:vMerge w:val="continue"/>
            <w:tcBorders>
              <w:left w:val="single" w:color="FFFFFF" w:sz="12" w:space="0"/>
              <w:right w:val="single" w:color="FFFFFF" w:sz="12" w:space="0"/>
            </w:tcBorders>
            <w:shd w:val="clear" w:color="auto" w:fill="E9EBF5"/>
            <w:tcMar>
              <w:top w:w="72" w:type="dxa"/>
              <w:left w:w="144" w:type="dxa"/>
              <w:bottom w:w="72" w:type="dxa"/>
              <w:right w:w="144" w:type="dxa"/>
            </w:tcMar>
            <w:vAlign w:val="center"/>
          </w:tcPr>
          <w:p w14:paraId="6B56CFEF">
            <w:pPr>
              <w:pStyle w:val="7"/>
              <w:widowControl w:val="0"/>
              <w:kinsoku/>
              <w:autoSpaceDE/>
              <w:autoSpaceDN/>
              <w:spacing w:line="360" w:lineRule="exact"/>
              <w:ind w:firstLine="0" w:firstLineChars="0"/>
              <w:jc w:val="center"/>
              <w:rPr>
                <w:lang w:eastAsia="zh-CN"/>
              </w:rPr>
            </w:pPr>
          </w:p>
        </w:tc>
        <w:tc>
          <w:tcPr>
            <w:tcW w:w="2061" w:type="dxa"/>
            <w:vMerge w:val="continue"/>
            <w:tcBorders>
              <w:top w:val="single" w:color="FFFFFF" w:sz="12" w:space="0"/>
              <w:left w:val="single" w:color="FFFFFF" w:sz="12" w:space="0"/>
              <w:bottom w:val="single" w:color="FFFFFF" w:sz="12" w:space="0"/>
              <w:right w:val="single" w:color="FFFFFF" w:sz="12" w:space="0"/>
            </w:tcBorders>
            <w:shd w:val="clear" w:color="auto" w:fill="E9EBF5"/>
            <w:tcMar>
              <w:top w:w="72" w:type="dxa"/>
              <w:left w:w="144" w:type="dxa"/>
              <w:bottom w:w="72" w:type="dxa"/>
              <w:right w:w="144" w:type="dxa"/>
            </w:tcMar>
            <w:vAlign w:val="center"/>
          </w:tcPr>
          <w:p w14:paraId="7BBA2DFA">
            <w:pPr>
              <w:pStyle w:val="7"/>
              <w:widowControl w:val="0"/>
              <w:kinsoku/>
              <w:autoSpaceDE/>
              <w:autoSpaceDN/>
              <w:spacing w:line="360" w:lineRule="exact"/>
              <w:ind w:firstLine="0" w:firstLineChars="0"/>
              <w:jc w:val="center"/>
              <w:rPr>
                <w:lang w:eastAsia="zh-CN"/>
              </w:rPr>
            </w:pPr>
          </w:p>
        </w:tc>
        <w:tc>
          <w:tcPr>
            <w:tcW w:w="1871" w:type="dxa"/>
            <w:tcBorders>
              <w:top w:val="single" w:color="FFFFFF" w:sz="12" w:space="0"/>
              <w:left w:val="single" w:color="FFFFFF" w:sz="12" w:space="0"/>
              <w:bottom w:val="single" w:color="FFFFFF" w:sz="12" w:space="0"/>
              <w:right w:val="single" w:color="FFFFFF" w:sz="12" w:space="0"/>
            </w:tcBorders>
            <w:shd w:val="clear" w:color="auto" w:fill="E9EBF5"/>
            <w:tcMar>
              <w:top w:w="72" w:type="dxa"/>
              <w:left w:w="144" w:type="dxa"/>
              <w:bottom w:w="72" w:type="dxa"/>
              <w:right w:w="144" w:type="dxa"/>
            </w:tcMar>
            <w:vAlign w:val="center"/>
          </w:tcPr>
          <w:p w14:paraId="1EDDAEC2">
            <w:pPr>
              <w:pStyle w:val="7"/>
              <w:widowControl w:val="0"/>
              <w:kinsoku/>
              <w:autoSpaceDE/>
              <w:autoSpaceDN/>
              <w:spacing w:line="360" w:lineRule="exact"/>
              <w:ind w:firstLine="0" w:firstLineChars="0"/>
              <w:jc w:val="center"/>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神农：2.5%</w:t>
            </w:r>
          </w:p>
        </w:tc>
        <w:tc>
          <w:tcPr>
            <w:tcW w:w="4014" w:type="dxa"/>
            <w:vMerge w:val="continue"/>
            <w:tcBorders>
              <w:left w:val="single" w:color="FFFFFF" w:sz="12" w:space="0"/>
              <w:right w:val="single" w:color="FFFFFF" w:sz="12" w:space="0"/>
            </w:tcBorders>
            <w:shd w:val="clear" w:color="auto" w:fill="E9EBF5"/>
            <w:tcMar>
              <w:top w:w="72" w:type="dxa"/>
              <w:left w:w="144" w:type="dxa"/>
              <w:bottom w:w="72" w:type="dxa"/>
              <w:right w:w="144" w:type="dxa"/>
            </w:tcMar>
            <w:vAlign w:val="center"/>
          </w:tcPr>
          <w:p w14:paraId="43D2910F">
            <w:pPr>
              <w:pStyle w:val="7"/>
              <w:widowControl w:val="0"/>
              <w:kinsoku/>
              <w:autoSpaceDE/>
              <w:autoSpaceDN/>
              <w:spacing w:line="360" w:lineRule="exact"/>
              <w:ind w:firstLine="0" w:firstLineChars="0"/>
              <w:jc w:val="center"/>
              <w:rPr>
                <w:rFonts w:ascii="宋体" w:hAnsi="宋体" w:eastAsia="宋体" w:cs="宋体"/>
                <w:snapToGrid/>
                <w:color w:val="000000" w:themeColor="text1"/>
                <w:kern w:val="2"/>
                <w:lang w:eastAsia="zh-CN"/>
                <w14:textFill>
                  <w14:solidFill>
                    <w14:schemeClr w14:val="tx1"/>
                  </w14:solidFill>
                </w14:textFill>
              </w:rPr>
            </w:pPr>
          </w:p>
        </w:tc>
      </w:tr>
      <w:tr w14:paraId="5D5E0D7B">
        <w:tblPrEx>
          <w:tblCellMar>
            <w:top w:w="0" w:type="dxa"/>
            <w:left w:w="0" w:type="dxa"/>
            <w:bottom w:w="0" w:type="dxa"/>
            <w:right w:w="0" w:type="dxa"/>
          </w:tblCellMar>
        </w:tblPrEx>
        <w:trPr>
          <w:trHeight w:val="223" w:hRule="atLeast"/>
          <w:jc w:val="center"/>
        </w:trPr>
        <w:tc>
          <w:tcPr>
            <w:tcW w:w="1532" w:type="dxa"/>
            <w:vMerge w:val="continue"/>
            <w:tcBorders>
              <w:left w:val="single" w:color="FFFFFF" w:sz="12" w:space="0"/>
              <w:right w:val="single" w:color="FFFFFF" w:sz="12" w:space="0"/>
            </w:tcBorders>
            <w:shd w:val="clear" w:color="auto" w:fill="E9EBF5"/>
            <w:tcMar>
              <w:top w:w="72" w:type="dxa"/>
              <w:left w:w="144" w:type="dxa"/>
              <w:bottom w:w="72" w:type="dxa"/>
              <w:right w:w="144" w:type="dxa"/>
            </w:tcMar>
            <w:vAlign w:val="center"/>
          </w:tcPr>
          <w:p w14:paraId="7AED1A68">
            <w:pPr>
              <w:pStyle w:val="7"/>
              <w:widowControl w:val="0"/>
              <w:kinsoku/>
              <w:autoSpaceDE/>
              <w:autoSpaceDN/>
              <w:spacing w:line="360" w:lineRule="exact"/>
              <w:ind w:firstLine="0" w:firstLineChars="0"/>
              <w:jc w:val="center"/>
            </w:pPr>
          </w:p>
        </w:tc>
        <w:tc>
          <w:tcPr>
            <w:tcW w:w="2061" w:type="dxa"/>
            <w:vMerge w:val="restart"/>
            <w:tcBorders>
              <w:top w:val="single" w:color="FFFFFF" w:sz="12" w:space="0"/>
              <w:left w:val="single" w:color="FFFFFF" w:sz="12" w:space="0"/>
              <w:bottom w:val="single" w:color="FFFFFF" w:sz="12" w:space="0"/>
              <w:right w:val="single" w:color="FFFFFF" w:sz="12" w:space="0"/>
            </w:tcBorders>
            <w:shd w:val="clear" w:color="auto" w:fill="E9EBF5"/>
            <w:tcMar>
              <w:top w:w="72" w:type="dxa"/>
              <w:left w:w="144" w:type="dxa"/>
              <w:bottom w:w="72" w:type="dxa"/>
              <w:right w:w="144" w:type="dxa"/>
            </w:tcMar>
            <w:vAlign w:val="center"/>
          </w:tcPr>
          <w:p w14:paraId="37D06BE9">
            <w:pPr>
              <w:widowControl w:val="0"/>
              <w:kinsoku/>
              <w:autoSpaceDE/>
              <w:autoSpaceDN/>
              <w:spacing w:line="360" w:lineRule="exact"/>
              <w:jc w:val="center"/>
              <w:rPr>
                <w:rFonts w:ascii="宋体" w:hAnsi="宋体" w:eastAsia="宋体" w:cs="宋体"/>
                <w:b/>
                <w:snapToGrid/>
                <w:color w:val="000000" w:themeColor="text1"/>
                <w:kern w:val="2"/>
                <w14:textFill>
                  <w14:solidFill>
                    <w14:schemeClr w14:val="tx1"/>
                  </w14:solidFill>
                </w14:textFill>
              </w:rPr>
            </w:pPr>
            <w:r>
              <w:rPr>
                <w:rFonts w:hint="eastAsia" w:ascii="宋体" w:hAnsi="宋体" w:eastAsia="宋体" w:cs="宋体"/>
                <w:b/>
                <w:snapToGrid/>
                <w:color w:val="000000" w:themeColor="text1"/>
                <w:kern w:val="2"/>
                <w14:textFill>
                  <w14:solidFill>
                    <w14:schemeClr w14:val="tx1"/>
                  </w14:solidFill>
                </w14:textFill>
              </w:rPr>
              <w:t>R≥100%</w:t>
            </w:r>
          </w:p>
          <w:p w14:paraId="130EC7EA">
            <w:pPr>
              <w:pStyle w:val="7"/>
              <w:widowControl w:val="0"/>
              <w:kinsoku/>
              <w:autoSpaceDE/>
              <w:autoSpaceDN/>
              <w:spacing w:line="360" w:lineRule="exact"/>
              <w:ind w:firstLine="0" w:firstLineChars="0"/>
              <w:jc w:val="center"/>
              <w:rPr>
                <w:lang w:eastAsia="zh-CN"/>
              </w:rPr>
            </w:pPr>
            <w:r>
              <w:rPr>
                <w:rFonts w:hint="eastAsia" w:ascii="宋体" w:hAnsi="宋体" w:eastAsia="宋体" w:cs="宋体"/>
                <w:b/>
                <w:snapToGrid/>
                <w:color w:val="000000" w:themeColor="text1"/>
                <w:kern w:val="2"/>
                <w:lang w:eastAsia="zh-CN"/>
                <w14:textFill>
                  <w14:solidFill>
                    <w14:schemeClr w14:val="tx1"/>
                  </w14:solidFill>
                </w14:textFill>
              </w:rPr>
              <w:t>且神农系列≥</w:t>
            </w:r>
            <w:r>
              <w:rPr>
                <w:rFonts w:ascii="宋体" w:hAnsi="宋体" w:eastAsia="宋体" w:cs="宋体"/>
                <w:b/>
                <w:snapToGrid/>
                <w:color w:val="000000" w:themeColor="text1"/>
                <w:kern w:val="2"/>
                <w:u w:val="single"/>
                <w:lang w:eastAsia="zh-CN"/>
                <w14:textFill>
                  <w14:solidFill>
                    <w14:schemeClr w14:val="tx1"/>
                  </w14:solidFill>
                </w14:textFill>
              </w:rPr>
              <w:fldChar w:fldCharType="begin"/>
            </w:r>
            <w:r>
              <w:rPr>
                <w:rFonts w:ascii="宋体" w:hAnsi="宋体" w:eastAsia="宋体" w:cs="宋体"/>
                <w:b/>
                <w:snapToGrid/>
                <w:color w:val="000000" w:themeColor="text1"/>
                <w:kern w:val="2"/>
                <w:u w:val="single"/>
                <w:lang w:eastAsia="zh-CN"/>
                <w14:textFill>
                  <w14:solidFill>
                    <w14:schemeClr w14:val="tx1"/>
                  </w14:solidFill>
                </w14:textFill>
              </w:rPr>
              <w:instrText xml:space="preserve"> </w:instrText>
            </w:r>
            <w:r>
              <w:rPr>
                <w:rFonts w:hint="eastAsia" w:ascii="宋体" w:hAnsi="宋体" w:eastAsia="宋体" w:cs="宋体"/>
                <w:b/>
                <w:snapToGrid/>
                <w:color w:val="000000" w:themeColor="text1"/>
                <w:kern w:val="2"/>
                <w:u w:val="single"/>
                <w:lang w:eastAsia="zh-CN"/>
                <w14:textFill>
                  <w14:solidFill>
                    <w14:schemeClr w14:val="tx1"/>
                  </w14:solidFill>
                </w14:textFill>
              </w:rPr>
              <w:instrText xml:space="preserve">MERGEFIELD 神农系列台数</w:instrText>
            </w:r>
            <w:r>
              <w:rPr>
                <w:rFonts w:ascii="宋体" w:hAnsi="宋体" w:eastAsia="宋体" w:cs="宋体"/>
                <w:b/>
                <w:snapToGrid/>
                <w:color w:val="000000" w:themeColor="text1"/>
                <w:kern w:val="2"/>
                <w:u w:val="single"/>
                <w:lang w:eastAsia="zh-CN"/>
                <w14:textFill>
                  <w14:solidFill>
                    <w14:schemeClr w14:val="tx1"/>
                  </w14:solidFill>
                </w14:textFill>
              </w:rPr>
              <w:instrText xml:space="preserve"> </w:instrText>
            </w:r>
            <w:r>
              <w:rPr>
                <w:rFonts w:ascii="宋体" w:hAnsi="宋体" w:eastAsia="宋体" w:cs="宋体"/>
                <w:b/>
                <w:snapToGrid/>
                <w:color w:val="000000" w:themeColor="text1"/>
                <w:kern w:val="2"/>
                <w:u w:val="single"/>
                <w:lang w:eastAsia="zh-CN"/>
                <w14:textFill>
                  <w14:solidFill>
                    <w14:schemeClr w14:val="tx1"/>
                  </w14:solidFill>
                </w14:textFill>
              </w:rPr>
              <w:fldChar w:fldCharType="separate"/>
            </w:r>
            <w:r>
              <w:rPr>
                <w:rFonts w:ascii="宋体" w:hAnsi="宋体" w:eastAsia="宋体" w:cs="宋体"/>
                <w:b/>
                <w:snapToGrid/>
                <w:color w:val="000000" w:themeColor="text1"/>
                <w:kern w:val="2"/>
                <w:u w:val="single"/>
                <w:lang w:eastAsia="zh-CN"/>
                <w14:textFill>
                  <w14:solidFill>
                    <w14:schemeClr w14:val="tx1"/>
                  </w14:solidFill>
                </w14:textFill>
              </w:rPr>
              <w:t>12</w:t>
            </w:r>
            <w:r>
              <w:rPr>
                <w:rFonts w:ascii="宋体" w:hAnsi="宋体" w:eastAsia="宋体" w:cs="宋体"/>
                <w:b/>
                <w:snapToGrid/>
                <w:color w:val="000000" w:themeColor="text1"/>
                <w:kern w:val="2"/>
                <w:u w:val="single"/>
                <w:lang w:eastAsia="zh-CN"/>
                <w14:textFill>
                  <w14:solidFill>
                    <w14:schemeClr w14:val="tx1"/>
                  </w14:solidFill>
                </w14:textFill>
              </w:rPr>
              <w:fldChar w:fldCharType="end"/>
            </w:r>
            <w:r>
              <w:rPr>
                <w:rFonts w:hint="eastAsia" w:ascii="宋体" w:hAnsi="宋体" w:eastAsia="宋体" w:cs="宋体"/>
                <w:b/>
                <w:snapToGrid/>
                <w:color w:val="000000" w:themeColor="text1"/>
                <w:kern w:val="2"/>
                <w:lang w:eastAsia="zh-CN"/>
                <w14:textFill>
                  <w14:solidFill>
                    <w14:schemeClr w14:val="tx1"/>
                  </w14:solidFill>
                </w14:textFill>
              </w:rPr>
              <w:t>台</w:t>
            </w:r>
          </w:p>
        </w:tc>
        <w:tc>
          <w:tcPr>
            <w:tcW w:w="1871" w:type="dxa"/>
            <w:tcBorders>
              <w:top w:val="single" w:color="FFFFFF" w:sz="12" w:space="0"/>
              <w:left w:val="single" w:color="FFFFFF" w:sz="12" w:space="0"/>
              <w:bottom w:val="single" w:color="FFFFFF" w:sz="12" w:space="0"/>
              <w:right w:val="single" w:color="FFFFFF" w:sz="12" w:space="0"/>
            </w:tcBorders>
            <w:shd w:val="clear" w:color="auto" w:fill="E9EBF5"/>
            <w:tcMar>
              <w:top w:w="72" w:type="dxa"/>
              <w:left w:w="144" w:type="dxa"/>
              <w:bottom w:w="72" w:type="dxa"/>
              <w:right w:w="144" w:type="dxa"/>
            </w:tcMar>
            <w:vAlign w:val="center"/>
          </w:tcPr>
          <w:p w14:paraId="2540336F">
            <w:pPr>
              <w:pStyle w:val="7"/>
              <w:widowControl w:val="0"/>
              <w:kinsoku/>
              <w:autoSpaceDE/>
              <w:autoSpaceDN/>
              <w:spacing w:line="360" w:lineRule="exact"/>
              <w:ind w:firstLine="0" w:firstLineChars="0"/>
              <w:jc w:val="center"/>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非神农：1%</w:t>
            </w:r>
          </w:p>
        </w:tc>
        <w:tc>
          <w:tcPr>
            <w:tcW w:w="4014" w:type="dxa"/>
            <w:vMerge w:val="continue"/>
            <w:tcBorders>
              <w:left w:val="single" w:color="FFFFFF" w:sz="12" w:space="0"/>
              <w:right w:val="single" w:color="FFFFFF" w:sz="12" w:space="0"/>
            </w:tcBorders>
            <w:shd w:val="clear" w:color="auto" w:fill="E9EBF5"/>
            <w:tcMar>
              <w:top w:w="72" w:type="dxa"/>
              <w:left w:w="144" w:type="dxa"/>
              <w:bottom w:w="72" w:type="dxa"/>
              <w:right w:w="144" w:type="dxa"/>
            </w:tcMar>
            <w:vAlign w:val="center"/>
          </w:tcPr>
          <w:p w14:paraId="58EA7E29">
            <w:pPr>
              <w:pStyle w:val="7"/>
              <w:widowControl w:val="0"/>
              <w:kinsoku/>
              <w:autoSpaceDE/>
              <w:autoSpaceDN/>
              <w:spacing w:line="360" w:lineRule="exact"/>
              <w:ind w:firstLine="0" w:firstLineChars="0"/>
              <w:jc w:val="center"/>
              <w:rPr>
                <w:rFonts w:ascii="宋体" w:hAnsi="宋体" w:eastAsia="宋体" w:cs="宋体"/>
                <w:snapToGrid/>
                <w:color w:val="000000" w:themeColor="text1"/>
                <w:kern w:val="2"/>
                <w:lang w:eastAsia="zh-CN"/>
                <w14:textFill>
                  <w14:solidFill>
                    <w14:schemeClr w14:val="tx1"/>
                  </w14:solidFill>
                </w14:textFill>
              </w:rPr>
            </w:pPr>
          </w:p>
        </w:tc>
      </w:tr>
      <w:tr w14:paraId="5C8C003C">
        <w:tblPrEx>
          <w:tblCellMar>
            <w:top w:w="0" w:type="dxa"/>
            <w:left w:w="0" w:type="dxa"/>
            <w:bottom w:w="0" w:type="dxa"/>
            <w:right w:w="0" w:type="dxa"/>
          </w:tblCellMar>
        </w:tblPrEx>
        <w:trPr>
          <w:trHeight w:val="34" w:hRule="atLeast"/>
          <w:jc w:val="center"/>
        </w:trPr>
        <w:tc>
          <w:tcPr>
            <w:tcW w:w="1532" w:type="dxa"/>
            <w:vMerge w:val="continue"/>
            <w:tcBorders>
              <w:left w:val="single" w:color="FFFFFF" w:sz="12" w:space="0"/>
              <w:bottom w:val="single" w:color="FFFFFF" w:sz="12" w:space="0"/>
              <w:right w:val="single" w:color="FFFFFF" w:sz="12" w:space="0"/>
            </w:tcBorders>
            <w:shd w:val="clear" w:color="auto" w:fill="E9EBF5"/>
            <w:tcMar>
              <w:top w:w="72" w:type="dxa"/>
              <w:left w:w="144" w:type="dxa"/>
              <w:bottom w:w="72" w:type="dxa"/>
              <w:right w:w="144" w:type="dxa"/>
            </w:tcMar>
            <w:vAlign w:val="center"/>
          </w:tcPr>
          <w:p w14:paraId="1E6CEAB1">
            <w:pPr>
              <w:pStyle w:val="7"/>
              <w:widowControl w:val="0"/>
              <w:kinsoku/>
              <w:autoSpaceDE/>
              <w:autoSpaceDN/>
              <w:spacing w:line="360" w:lineRule="exact"/>
              <w:ind w:firstLine="0" w:firstLineChars="0"/>
              <w:jc w:val="center"/>
            </w:pPr>
          </w:p>
        </w:tc>
        <w:tc>
          <w:tcPr>
            <w:tcW w:w="2061" w:type="dxa"/>
            <w:vMerge w:val="continue"/>
            <w:tcBorders>
              <w:top w:val="single" w:color="FFFFFF" w:sz="12" w:space="0"/>
              <w:left w:val="single" w:color="FFFFFF" w:sz="12" w:space="0"/>
              <w:bottom w:val="single" w:color="FFFFFF" w:sz="12" w:space="0"/>
              <w:right w:val="single" w:color="FFFFFF" w:sz="12" w:space="0"/>
            </w:tcBorders>
            <w:shd w:val="clear" w:color="auto" w:fill="E9EBF5"/>
            <w:tcMar>
              <w:top w:w="72" w:type="dxa"/>
              <w:left w:w="144" w:type="dxa"/>
              <w:bottom w:w="72" w:type="dxa"/>
              <w:right w:w="144" w:type="dxa"/>
            </w:tcMar>
            <w:vAlign w:val="center"/>
          </w:tcPr>
          <w:p w14:paraId="4BAEA511">
            <w:pPr>
              <w:pStyle w:val="7"/>
              <w:widowControl w:val="0"/>
              <w:kinsoku/>
              <w:autoSpaceDE/>
              <w:autoSpaceDN/>
              <w:spacing w:line="360" w:lineRule="exact"/>
              <w:ind w:firstLine="0" w:firstLineChars="0"/>
              <w:jc w:val="center"/>
            </w:pPr>
          </w:p>
        </w:tc>
        <w:tc>
          <w:tcPr>
            <w:tcW w:w="1871" w:type="dxa"/>
            <w:tcBorders>
              <w:top w:val="single" w:color="FFFFFF" w:sz="12" w:space="0"/>
              <w:left w:val="single" w:color="FFFFFF" w:sz="12" w:space="0"/>
              <w:bottom w:val="single" w:color="FFFFFF" w:sz="12" w:space="0"/>
              <w:right w:val="single" w:color="FFFFFF" w:sz="12" w:space="0"/>
            </w:tcBorders>
            <w:shd w:val="clear" w:color="auto" w:fill="E9EBF5"/>
            <w:tcMar>
              <w:top w:w="72" w:type="dxa"/>
              <w:left w:w="144" w:type="dxa"/>
              <w:bottom w:w="72" w:type="dxa"/>
              <w:right w:w="144" w:type="dxa"/>
            </w:tcMar>
            <w:vAlign w:val="center"/>
          </w:tcPr>
          <w:p w14:paraId="0CF8ECA3">
            <w:pPr>
              <w:pStyle w:val="7"/>
              <w:widowControl w:val="0"/>
              <w:kinsoku/>
              <w:autoSpaceDE/>
              <w:autoSpaceDN/>
              <w:spacing w:line="360" w:lineRule="exact"/>
              <w:ind w:firstLine="0" w:firstLineChars="0"/>
              <w:jc w:val="center"/>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神农：3%</w:t>
            </w:r>
          </w:p>
        </w:tc>
        <w:tc>
          <w:tcPr>
            <w:tcW w:w="4014" w:type="dxa"/>
            <w:vMerge w:val="continue"/>
            <w:tcBorders>
              <w:left w:val="single" w:color="FFFFFF" w:sz="12" w:space="0"/>
              <w:bottom w:val="single" w:color="FFFFFF" w:sz="12" w:space="0"/>
              <w:right w:val="single" w:color="FFFFFF" w:sz="12" w:space="0"/>
            </w:tcBorders>
            <w:shd w:val="clear" w:color="auto" w:fill="E9EBF5"/>
            <w:tcMar>
              <w:top w:w="72" w:type="dxa"/>
              <w:left w:w="144" w:type="dxa"/>
              <w:bottom w:w="72" w:type="dxa"/>
              <w:right w:w="144" w:type="dxa"/>
            </w:tcMar>
            <w:vAlign w:val="center"/>
          </w:tcPr>
          <w:p w14:paraId="7A80C2EB">
            <w:pPr>
              <w:pStyle w:val="7"/>
              <w:widowControl w:val="0"/>
              <w:kinsoku/>
              <w:autoSpaceDE/>
              <w:autoSpaceDN/>
              <w:spacing w:line="360" w:lineRule="exact"/>
              <w:ind w:firstLine="0" w:firstLineChars="0"/>
              <w:jc w:val="both"/>
              <w:rPr>
                <w:rFonts w:ascii="宋体" w:hAnsi="宋体" w:eastAsia="宋体" w:cs="宋体"/>
                <w:snapToGrid/>
                <w:color w:val="000000" w:themeColor="text1"/>
                <w:kern w:val="2"/>
                <w:lang w:eastAsia="zh-CN"/>
                <w14:textFill>
                  <w14:solidFill>
                    <w14:schemeClr w14:val="tx1"/>
                  </w14:solidFill>
                </w14:textFill>
              </w:rPr>
            </w:pPr>
          </w:p>
        </w:tc>
      </w:tr>
    </w:tbl>
    <w:tbl>
      <w:tblPr>
        <w:tblStyle w:val="5"/>
        <w:tblpPr w:leftFromText="180" w:rightFromText="180" w:vertAnchor="text" w:tblpX="10214" w:tblpY="-524"/>
        <w:tblOverlap w:val="never"/>
        <w:tblW w:w="2006"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autofit"/>
        <w:tblCellMar>
          <w:top w:w="0" w:type="dxa"/>
          <w:left w:w="108" w:type="dxa"/>
          <w:bottom w:w="0" w:type="dxa"/>
          <w:right w:w="108" w:type="dxa"/>
        </w:tblCellMar>
      </w:tblPr>
      <w:tblGrid>
        <w:gridCol w:w="2006"/>
      </w:tblGrid>
      <w:tr w14:paraId="047EC28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30" w:hRule="atLeast"/>
        </w:trPr>
        <w:tc>
          <w:tcPr>
            <w:tcW w:w="2006" w:type="dxa"/>
          </w:tcPr>
          <w:p w14:paraId="68BCFA26">
            <w:pPr>
              <w:widowControl w:val="0"/>
              <w:kinsoku/>
              <w:autoSpaceDE/>
              <w:autoSpaceDN/>
              <w:spacing w:line="400" w:lineRule="exact"/>
              <w:jc w:val="both"/>
              <w:rPr>
                <w:rFonts w:ascii="宋体" w:hAnsi="宋体" w:eastAsia="宋体" w:cs="宋体"/>
                <w:snapToGrid/>
                <w:color w:val="000000" w:themeColor="text1"/>
                <w:kern w:val="2"/>
                <w14:textFill>
                  <w14:solidFill>
                    <w14:schemeClr w14:val="tx1"/>
                  </w14:solidFill>
                </w14:textFill>
              </w:rPr>
            </w:pPr>
          </w:p>
        </w:tc>
      </w:tr>
    </w:tbl>
    <w:tbl>
      <w:tblPr>
        <w:tblStyle w:val="5"/>
        <w:tblpPr w:leftFromText="180" w:rightFromText="180" w:vertAnchor="text" w:tblpX="10214" w:tblpY="-1394"/>
        <w:tblOverlap w:val="never"/>
        <w:tblW w:w="0" w:type="auto"/>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autofit"/>
        <w:tblCellMar>
          <w:top w:w="0" w:type="dxa"/>
          <w:left w:w="108" w:type="dxa"/>
          <w:bottom w:w="0" w:type="dxa"/>
          <w:right w:w="108" w:type="dxa"/>
        </w:tblCellMar>
      </w:tblPr>
      <w:tblGrid>
        <w:gridCol w:w="3116"/>
      </w:tblGrid>
      <w:tr w14:paraId="6A01F29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30" w:hRule="atLeast"/>
        </w:trPr>
        <w:tc>
          <w:tcPr>
            <w:tcW w:w="3116" w:type="dxa"/>
          </w:tcPr>
          <w:p w14:paraId="31FFE7E4">
            <w:pPr>
              <w:widowControl w:val="0"/>
              <w:kinsoku/>
              <w:autoSpaceDE/>
              <w:autoSpaceDN/>
              <w:spacing w:line="400" w:lineRule="exact"/>
              <w:jc w:val="both"/>
              <w:rPr>
                <w:rFonts w:ascii="宋体" w:hAnsi="宋体" w:eastAsia="宋体" w:cs="宋体"/>
                <w:snapToGrid/>
                <w:color w:val="000000" w:themeColor="text1"/>
                <w:kern w:val="2"/>
                <w14:textFill>
                  <w14:solidFill>
                    <w14:schemeClr w14:val="tx1"/>
                  </w14:solidFill>
                </w14:textFill>
              </w:rPr>
            </w:pPr>
          </w:p>
        </w:tc>
      </w:tr>
    </w:tbl>
    <w:p w14:paraId="2547ACA1">
      <w:pPr>
        <w:widowControl w:val="0"/>
        <w:numPr>
          <w:ilvl w:val="0"/>
          <w:numId w:val="10"/>
        </w:numPr>
        <w:kinsoku/>
        <w:autoSpaceDE/>
        <w:autoSpaceDN/>
        <w:spacing w:line="400" w:lineRule="exact"/>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结算方式：</w:t>
      </w:r>
    </w:p>
    <w:p w14:paraId="6C296A5B">
      <w:pPr>
        <w:widowControl w:val="0"/>
        <w:numPr>
          <w:ilvl w:val="0"/>
          <w:numId w:val="11"/>
        </w:numPr>
        <w:tabs>
          <w:tab w:val="left" w:pos="420"/>
        </w:tabs>
        <w:kinsoku/>
        <w:autoSpaceDE/>
        <w:autoSpaceDN/>
        <w:spacing w:line="400" w:lineRule="exact"/>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年度结束后考核，在验收季度周期直接发放/抵扣货款；</w:t>
      </w:r>
    </w:p>
    <w:p w14:paraId="239FC2A1">
      <w:pPr>
        <w:widowControl w:val="0"/>
        <w:numPr>
          <w:ilvl w:val="0"/>
          <w:numId w:val="11"/>
        </w:numPr>
        <w:tabs>
          <w:tab w:val="left" w:pos="420"/>
        </w:tabs>
        <w:kinsoku/>
        <w:autoSpaceDE/>
        <w:autoSpaceDN/>
        <w:spacing w:line="400" w:lineRule="exact"/>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年度实际完成金额：以回款金额核算完成率，下一季度装机后兑现返点。</w:t>
      </w:r>
    </w:p>
    <w:p w14:paraId="0552635A">
      <w:pPr>
        <w:widowControl w:val="0"/>
        <w:numPr>
          <w:ilvl w:val="0"/>
          <w:numId w:val="5"/>
        </w:numPr>
        <w:kinsoku/>
        <w:autoSpaceDE/>
        <w:autoSpaceDN/>
        <w:spacing w:line="400" w:lineRule="exact"/>
        <w:ind w:right="-21" w:rightChars="-10"/>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销售价格：</w:t>
      </w:r>
    </w:p>
    <w:p w14:paraId="1DE682EE">
      <w:pPr>
        <w:widowControl w:val="0"/>
        <w:kinsoku/>
        <w:autoSpaceDE/>
        <w:autoSpaceDN/>
        <w:spacing w:line="400" w:lineRule="exact"/>
        <w:ind w:right="-21" w:rightChars="-10" w:firstLine="420" w:firstLineChars="20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乙方应当按甲方规定的产品指导价格销售产品。乙方提货前需向甲方提供乙方与终端使用客户所签署合同的复印件或扫描件，同时提供终端客户的合法经营证件等资质文件。经甲方同意，乙方亦可以根据实际情况适度调整产品指导价格。</w:t>
      </w:r>
    </w:p>
    <w:p w14:paraId="44E75012">
      <w:pPr>
        <w:widowControl w:val="0"/>
        <w:numPr>
          <w:ilvl w:val="0"/>
          <w:numId w:val="5"/>
        </w:numPr>
        <w:kinsoku/>
        <w:autoSpaceDE/>
        <w:autoSpaceDN/>
        <w:spacing w:line="400" w:lineRule="exact"/>
        <w:ind w:right="-21" w:rightChars="-10"/>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运费：</w:t>
      </w:r>
    </w:p>
    <w:p w14:paraId="606D240C">
      <w:pPr>
        <w:widowControl w:val="0"/>
        <w:kinsoku/>
        <w:autoSpaceDE/>
        <w:autoSpaceDN/>
        <w:spacing w:line="400" w:lineRule="exact"/>
        <w:ind w:right="-21" w:rightChars="-10" w:firstLine="420" w:firstLineChars="20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配送运费由甲方承担。如遇特殊情况，双方可另行协商。</w:t>
      </w:r>
    </w:p>
    <w:p w14:paraId="5796D5F6">
      <w:pPr>
        <w:widowControl w:val="0"/>
        <w:kinsoku/>
        <w:autoSpaceDE/>
        <w:autoSpaceDN/>
        <w:spacing w:line="360" w:lineRule="auto"/>
        <w:ind w:right="-21" w:rightChars="-10" w:firstLine="360" w:firstLineChars="200"/>
        <w:rPr>
          <w:rFonts w:ascii="宋体" w:hAnsi="宋体" w:eastAsia="宋体" w:cs="宋体"/>
          <w:snapToGrid/>
          <w:color w:val="000000" w:themeColor="text1"/>
          <w:kern w:val="2"/>
          <w:sz w:val="18"/>
          <w:lang w:eastAsia="zh-CN"/>
          <w14:textFill>
            <w14:solidFill>
              <w14:schemeClr w14:val="tx1"/>
            </w14:solidFill>
          </w14:textFill>
        </w:rPr>
      </w:pPr>
    </w:p>
    <w:p w14:paraId="63304993">
      <w:pPr>
        <w:widowControl w:val="0"/>
        <w:numPr>
          <w:ilvl w:val="0"/>
          <w:numId w:val="1"/>
        </w:numPr>
        <w:kinsoku/>
        <w:autoSpaceDE/>
        <w:autoSpaceDN/>
        <w:spacing w:before="79" w:line="360" w:lineRule="auto"/>
        <w:ind w:firstLine="0"/>
        <w:rPr>
          <w:rFonts w:ascii="宋体" w:hAnsi="宋体" w:eastAsia="宋体" w:cs="宋体"/>
          <w:b/>
          <w:snapToGrid/>
          <w:color w:val="000000" w:themeColor="text1"/>
          <w:kern w:val="2"/>
          <w14:textFill>
            <w14:solidFill>
              <w14:schemeClr w14:val="tx1"/>
            </w14:solidFill>
          </w14:textFill>
        </w:rPr>
      </w:pPr>
      <w:r>
        <w:rPr>
          <w:rFonts w:hint="eastAsia" w:ascii="宋体" w:hAnsi="宋体" w:eastAsia="宋体" w:cs="宋体"/>
          <w:b/>
          <w:snapToGrid/>
          <w:color w:val="000000" w:themeColor="text1"/>
          <w:kern w:val="2"/>
          <w14:textFill>
            <w14:solidFill>
              <w14:schemeClr w14:val="tx1"/>
            </w14:solidFill>
          </w14:textFill>
        </w:rPr>
        <w:t>购货和售后</w:t>
      </w:r>
    </w:p>
    <w:p w14:paraId="2060AFCA">
      <w:pPr>
        <w:widowControl w:val="0"/>
        <w:numPr>
          <w:ilvl w:val="0"/>
          <w:numId w:val="12"/>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乙方订货前应向甲方提供终端使用客户的相关信息资料、价格、供货周期等，并在甲方发货前由乙方或其终端客户按销售合同约定支付货款。</w:t>
      </w:r>
    </w:p>
    <w:p w14:paraId="125A420A">
      <w:pPr>
        <w:widowControl w:val="0"/>
        <w:numPr>
          <w:ilvl w:val="0"/>
          <w:numId w:val="12"/>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乙方订货时，需与甲方签订医疗设备销售合同，并提供乙方与终端客户的购买合同复印件或扫描件，同时提供终端客户的合法经营证件。</w:t>
      </w:r>
    </w:p>
    <w:p w14:paraId="3A1A065E">
      <w:pPr>
        <w:widowControl w:val="0"/>
        <w:numPr>
          <w:ilvl w:val="0"/>
          <w:numId w:val="12"/>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甲方收到发货款后交货，交货地点为乙方指定的国内地点；因乙方未在销售合同中注明交货地点，导致甲方发错地址的，由乙方承担相应责任和损失。</w:t>
      </w:r>
    </w:p>
    <w:p w14:paraId="4AA25345">
      <w:pPr>
        <w:widowControl w:val="0"/>
        <w:numPr>
          <w:ilvl w:val="0"/>
          <w:numId w:val="12"/>
        </w:numPr>
        <w:tabs>
          <w:tab w:val="left" w:pos="0"/>
        </w:tabs>
        <w:kinsoku/>
        <w:topLinePunct/>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甲方将在发货后将货运单据发送乙方。货运时间以货运单据上标明的时间为准。</w:t>
      </w:r>
    </w:p>
    <w:p w14:paraId="0FBE34C4">
      <w:pPr>
        <w:widowControl w:val="0"/>
        <w:numPr>
          <w:ilvl w:val="0"/>
          <w:numId w:val="12"/>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乙方须在收到货物后依销售合同约定对产品进行检查验收。</w:t>
      </w:r>
    </w:p>
    <w:p w14:paraId="126E3617">
      <w:pPr>
        <w:widowControl w:val="0"/>
        <w:numPr>
          <w:ilvl w:val="0"/>
          <w:numId w:val="12"/>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产品的安装、调试、质保维修等售后服务均由甲方负责。</w:t>
      </w:r>
    </w:p>
    <w:p w14:paraId="6F70FA18">
      <w:pPr>
        <w:widowControl w:val="0"/>
        <w:kinsoku/>
        <w:autoSpaceDE/>
        <w:autoSpaceDN/>
        <w:spacing w:line="400" w:lineRule="exact"/>
        <w:ind w:right="-21" w:rightChars="-10" w:firstLine="360" w:firstLineChars="200"/>
        <w:rPr>
          <w:rFonts w:ascii="宋体" w:hAnsi="宋体" w:eastAsia="宋体" w:cs="宋体"/>
          <w:snapToGrid/>
          <w:color w:val="000000" w:themeColor="text1"/>
          <w:kern w:val="2"/>
          <w:sz w:val="18"/>
          <w:lang w:eastAsia="zh-CN"/>
          <w14:textFill>
            <w14:solidFill>
              <w14:schemeClr w14:val="tx1"/>
            </w14:solidFill>
          </w14:textFill>
        </w:rPr>
      </w:pPr>
    </w:p>
    <w:p w14:paraId="20E835DE">
      <w:pPr>
        <w:widowControl w:val="0"/>
        <w:numPr>
          <w:ilvl w:val="0"/>
          <w:numId w:val="1"/>
        </w:numPr>
        <w:kinsoku/>
        <w:autoSpaceDE/>
        <w:autoSpaceDN/>
        <w:spacing w:before="79" w:line="360" w:lineRule="auto"/>
        <w:ind w:firstLine="0"/>
        <w:rPr>
          <w:rFonts w:ascii="宋体" w:hAnsi="宋体" w:eastAsia="宋体" w:cs="宋体"/>
          <w:b/>
          <w:snapToGrid/>
          <w:color w:val="000000" w:themeColor="text1"/>
          <w:kern w:val="2"/>
          <w14:textFill>
            <w14:solidFill>
              <w14:schemeClr w14:val="tx1"/>
            </w14:solidFill>
          </w14:textFill>
        </w:rPr>
      </w:pPr>
      <w:r>
        <w:rPr>
          <w:rFonts w:hint="eastAsia" w:ascii="宋体" w:hAnsi="宋体" w:eastAsia="宋体" w:cs="宋体"/>
          <w:b/>
          <w:snapToGrid/>
          <w:color w:val="000000" w:themeColor="text1"/>
          <w:kern w:val="2"/>
          <w14:textFill>
            <w14:solidFill>
              <w14:schemeClr w14:val="tx1"/>
            </w14:solidFill>
          </w14:textFill>
        </w:rPr>
        <w:t>经销期内双方权利义务</w:t>
      </w:r>
    </w:p>
    <w:p w14:paraId="40422680">
      <w:pPr>
        <w:widowControl w:val="0"/>
        <w:numPr>
          <w:ilvl w:val="0"/>
          <w:numId w:val="13"/>
        </w:numPr>
        <w:kinsoku/>
        <w:topLinePunct/>
        <w:autoSpaceDE/>
        <w:autoSpaceDN/>
        <w:spacing w:before="195" w:line="360" w:lineRule="auto"/>
        <w:ind w:right="-241" w:rightChars="-115"/>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甲方有权在不影响乙方正常营业的前提下，定期或不定期对乙方的经营活动进行辅导、检查、监督。</w:t>
      </w:r>
    </w:p>
    <w:p w14:paraId="159E4FCE">
      <w:pPr>
        <w:widowControl w:val="0"/>
        <w:numPr>
          <w:ilvl w:val="0"/>
          <w:numId w:val="13"/>
        </w:numPr>
        <w:kinsoku/>
        <w:topLinePunct/>
        <w:autoSpaceDE/>
        <w:autoSpaceDN/>
        <w:spacing w:line="360" w:lineRule="auto"/>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甲方应向乙方提供包括销售情况、价目表、技术文件和广告资料等一切必要的信息及变化情况，并根据需要对乙方或其指定承担管理职责的人员提供业务培训，培训费用由甲方负担，但参加培训人员的差旅费自理。</w:t>
      </w:r>
    </w:p>
    <w:p w14:paraId="6171A21C">
      <w:pPr>
        <w:widowControl w:val="0"/>
        <w:numPr>
          <w:ilvl w:val="0"/>
          <w:numId w:val="13"/>
        </w:numPr>
        <w:kinsoku/>
        <w:autoSpaceDE/>
        <w:autoSpaceDN/>
        <w:spacing w:line="360" w:lineRule="auto"/>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乙方有售后服务需求时，应书面告知甲方服务要求和内容， 甲方应在收到乙方通知后2小时内给予答复，确认服务内容和时间，同时，甲方向乙方提供 24 小时售后服务热线联络服务。</w:t>
      </w:r>
    </w:p>
    <w:p w14:paraId="6C8A0B88">
      <w:pPr>
        <w:widowControl w:val="0"/>
        <w:numPr>
          <w:ilvl w:val="0"/>
          <w:numId w:val="13"/>
        </w:numPr>
        <w:kinsoku/>
        <w:autoSpaceDE/>
        <w:autoSpaceDN/>
        <w:spacing w:line="360" w:lineRule="auto"/>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乙方应在其经销区域内尽力收集市场和竞争等方面的信息，争取客户，促进产品销售，并将客户对产品的意见和申诉及时告知甲方。</w:t>
      </w:r>
    </w:p>
    <w:p w14:paraId="24BBF589">
      <w:pPr>
        <w:widowControl w:val="0"/>
        <w:numPr>
          <w:ilvl w:val="0"/>
          <w:numId w:val="13"/>
        </w:numPr>
        <w:kinsoku/>
        <w:autoSpaceDE/>
        <w:autoSpaceDN/>
        <w:spacing w:line="360" w:lineRule="auto"/>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经甲方同意，乙方可根据其自身需要在其经销区域内自行决定发布促销广告，开展促销活动，甲方应给予指导。甲方有权对乙方在其经销区域内的产品宣传、营销方案进行监控，提出相关意见并责成乙方加以修正。</w:t>
      </w:r>
    </w:p>
    <w:p w14:paraId="39184FCC">
      <w:pPr>
        <w:widowControl w:val="0"/>
        <w:numPr>
          <w:ilvl w:val="0"/>
          <w:numId w:val="13"/>
        </w:numPr>
        <w:kinsoku/>
        <w:autoSpaceDE/>
        <w:autoSpaceDN/>
        <w:spacing w:line="360" w:lineRule="auto"/>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乙方在授权经销区域以外销售甲方产品或参与投标的，应提前经甲方同意，若因此给甲方造成纠纷或产生损失的，甲方有权要求乙方赔偿。</w:t>
      </w:r>
    </w:p>
    <w:p w14:paraId="148A83A0">
      <w:pPr>
        <w:widowControl w:val="0"/>
        <w:numPr>
          <w:ilvl w:val="0"/>
          <w:numId w:val="13"/>
        </w:numPr>
        <w:kinsoku/>
        <w:autoSpaceDE/>
        <w:autoSpaceDN/>
        <w:spacing w:line="360" w:lineRule="auto"/>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每次订单中约定产品信息（包括但不限于型号、视野大小、主要配件信息、质保时间等）和双方约定的权利义务。</w:t>
      </w:r>
    </w:p>
    <w:p w14:paraId="2F782091">
      <w:pPr>
        <w:widowControl w:val="0"/>
        <w:kinsoku/>
        <w:autoSpaceDE/>
        <w:autoSpaceDN/>
        <w:spacing w:line="360" w:lineRule="auto"/>
        <w:ind w:right="-21" w:rightChars="-10" w:firstLine="360" w:firstLineChars="200"/>
        <w:rPr>
          <w:rFonts w:ascii="宋体" w:hAnsi="宋体" w:eastAsia="宋体" w:cs="宋体"/>
          <w:snapToGrid/>
          <w:color w:val="000000" w:themeColor="text1"/>
          <w:kern w:val="2"/>
          <w:sz w:val="18"/>
          <w:lang w:eastAsia="zh-CN"/>
          <w14:textFill>
            <w14:solidFill>
              <w14:schemeClr w14:val="tx1"/>
            </w14:solidFill>
          </w14:textFill>
        </w:rPr>
      </w:pPr>
    </w:p>
    <w:p w14:paraId="3731E730">
      <w:pPr>
        <w:widowControl w:val="0"/>
        <w:numPr>
          <w:ilvl w:val="0"/>
          <w:numId w:val="1"/>
        </w:numPr>
        <w:kinsoku/>
        <w:autoSpaceDE/>
        <w:autoSpaceDN/>
        <w:spacing w:before="79" w:line="360" w:lineRule="auto"/>
        <w:ind w:firstLine="0"/>
        <w:rPr>
          <w:rFonts w:ascii="宋体" w:hAnsi="宋体" w:eastAsia="宋体" w:cs="宋体"/>
          <w:b/>
          <w:snapToGrid/>
          <w:color w:val="000000" w:themeColor="text1"/>
          <w:kern w:val="2"/>
          <w14:textFill>
            <w14:solidFill>
              <w14:schemeClr w14:val="tx1"/>
            </w14:solidFill>
          </w14:textFill>
        </w:rPr>
      </w:pPr>
      <w:r>
        <w:rPr>
          <w:rFonts w:hint="eastAsia" w:ascii="宋体" w:hAnsi="宋体" w:eastAsia="宋体" w:cs="宋体"/>
          <w:b/>
          <w:snapToGrid/>
          <w:color w:val="000000" w:themeColor="text1"/>
          <w:kern w:val="2"/>
          <w14:textFill>
            <w14:solidFill>
              <w14:schemeClr w14:val="tx1"/>
            </w14:solidFill>
          </w14:textFill>
        </w:rPr>
        <w:t>协议变更</w:t>
      </w:r>
    </w:p>
    <w:p w14:paraId="736D58B3">
      <w:pPr>
        <w:widowControl w:val="0"/>
        <w:numPr>
          <w:ilvl w:val="0"/>
          <w:numId w:val="14"/>
        </w:numPr>
        <w:kinsoku/>
        <w:autoSpaceDE/>
        <w:autoSpaceDN/>
        <w:spacing w:before="194" w:line="360" w:lineRule="auto"/>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为适应市场竞争的需要， 甲乙双方有权对本协议进行变更，但变更必须是善意与合理的，且必须以书面形式进行并经双方签字盖章方有效。</w:t>
      </w:r>
    </w:p>
    <w:p w14:paraId="573A3A1F">
      <w:pPr>
        <w:widowControl w:val="0"/>
        <w:numPr>
          <w:ilvl w:val="0"/>
          <w:numId w:val="14"/>
        </w:numPr>
        <w:kinsoku/>
        <w:autoSpaceDE/>
        <w:autoSpaceDN/>
        <w:spacing w:before="196" w:line="360" w:lineRule="auto"/>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本协议到期后尚未签订新的经销协议前，若甲乙双方继续合作，参照本协议约定执行，单台销售合同约定与本协议不一致的，以销售合同为准。双方签订新的经销协议后，按照新的经销协议约定执行。</w:t>
      </w:r>
    </w:p>
    <w:p w14:paraId="584258E7">
      <w:pPr>
        <w:widowControl w:val="0"/>
        <w:kinsoku/>
        <w:autoSpaceDE/>
        <w:autoSpaceDN/>
        <w:spacing w:line="360" w:lineRule="auto"/>
        <w:ind w:right="-21" w:rightChars="-10" w:firstLine="360" w:firstLineChars="200"/>
        <w:rPr>
          <w:rFonts w:ascii="宋体" w:hAnsi="宋体" w:eastAsia="宋体" w:cs="宋体"/>
          <w:snapToGrid/>
          <w:color w:val="000000" w:themeColor="text1"/>
          <w:kern w:val="2"/>
          <w:sz w:val="18"/>
          <w:lang w:eastAsia="zh-CN"/>
          <w14:textFill>
            <w14:solidFill>
              <w14:schemeClr w14:val="tx1"/>
            </w14:solidFill>
          </w14:textFill>
        </w:rPr>
      </w:pPr>
    </w:p>
    <w:p w14:paraId="3B90390D">
      <w:pPr>
        <w:widowControl w:val="0"/>
        <w:numPr>
          <w:ilvl w:val="0"/>
          <w:numId w:val="1"/>
        </w:numPr>
        <w:kinsoku/>
        <w:autoSpaceDE/>
        <w:autoSpaceDN/>
        <w:spacing w:before="79" w:line="360" w:lineRule="auto"/>
        <w:ind w:firstLine="0"/>
        <w:rPr>
          <w:rFonts w:ascii="宋体" w:hAnsi="宋体" w:eastAsia="宋体" w:cs="宋体"/>
          <w:b/>
          <w:snapToGrid/>
          <w:color w:val="000000" w:themeColor="text1"/>
          <w:kern w:val="2"/>
          <w14:textFill>
            <w14:solidFill>
              <w14:schemeClr w14:val="tx1"/>
            </w14:solidFill>
          </w14:textFill>
        </w:rPr>
      </w:pPr>
      <w:r>
        <w:rPr>
          <w:rFonts w:hint="eastAsia" w:ascii="宋体" w:hAnsi="宋体" w:eastAsia="宋体" w:cs="宋体"/>
          <w:b/>
          <w:snapToGrid/>
          <w:color w:val="000000" w:themeColor="text1"/>
          <w:kern w:val="2"/>
          <w14:textFill>
            <w14:solidFill>
              <w14:schemeClr w14:val="tx1"/>
            </w14:solidFill>
          </w14:textFill>
        </w:rPr>
        <w:t>协议终止和解除</w:t>
      </w:r>
    </w:p>
    <w:p w14:paraId="27589386">
      <w:pPr>
        <w:widowControl w:val="0"/>
        <w:numPr>
          <w:ilvl w:val="0"/>
          <w:numId w:val="15"/>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本协议因下列情况而终止：</w:t>
      </w:r>
    </w:p>
    <w:p w14:paraId="5CFA1813">
      <w:pPr>
        <w:widowControl w:val="0"/>
        <w:numPr>
          <w:ilvl w:val="1"/>
          <w:numId w:val="16"/>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甲乙双方以书面方式解除本协议的；</w:t>
      </w:r>
    </w:p>
    <w:p w14:paraId="0FE89D8F">
      <w:pPr>
        <w:widowControl w:val="0"/>
        <w:numPr>
          <w:ilvl w:val="1"/>
          <w:numId w:val="16"/>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因不可抗力致使本协议目的不能实现的；</w:t>
      </w:r>
    </w:p>
    <w:p w14:paraId="10FC20FE">
      <w:pPr>
        <w:widowControl w:val="0"/>
        <w:numPr>
          <w:ilvl w:val="1"/>
          <w:numId w:val="16"/>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在本协议到期前，当事人一方明确表示或以自己的行为表明不履行协议主要义务的；</w:t>
      </w:r>
    </w:p>
    <w:p w14:paraId="39E1627E">
      <w:pPr>
        <w:widowControl w:val="0"/>
        <w:numPr>
          <w:ilvl w:val="1"/>
          <w:numId w:val="16"/>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当事人有其他违约或违法行为致使合同目的不能实现的；</w:t>
      </w:r>
    </w:p>
    <w:p w14:paraId="2466DEF8">
      <w:pPr>
        <w:widowControl w:val="0"/>
        <w:numPr>
          <w:ilvl w:val="1"/>
          <w:numId w:val="16"/>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一方宣告破产或宣告解散；</w:t>
      </w:r>
    </w:p>
    <w:p w14:paraId="1BFBBABF">
      <w:pPr>
        <w:widowControl w:val="0"/>
        <w:numPr>
          <w:ilvl w:val="1"/>
          <w:numId w:val="16"/>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法院、政府等行政行为要求经销商终止营业；</w:t>
      </w:r>
    </w:p>
    <w:p w14:paraId="3B34A8D8">
      <w:pPr>
        <w:widowControl w:val="0"/>
        <w:numPr>
          <w:ilvl w:val="1"/>
          <w:numId w:val="16"/>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其他法律法规规定的情形。</w:t>
      </w:r>
    </w:p>
    <w:p w14:paraId="51ECA2B5">
      <w:pPr>
        <w:widowControl w:val="0"/>
        <w:numPr>
          <w:ilvl w:val="0"/>
          <w:numId w:val="15"/>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乙方有下列行为之一的，甲方有权书面通知其更正，乙方应在接到通知后 15 日内更正，逾期未更正的，甲方有权书面通知单方解除本协议，解除协议的通知在到达乙方时生效，甲方有权要求乙方赔偿甲方的经济损失：</w:t>
      </w:r>
    </w:p>
    <w:p w14:paraId="4D52F477">
      <w:pPr>
        <w:widowControl w:val="0"/>
        <w:numPr>
          <w:ilvl w:val="1"/>
          <w:numId w:val="17"/>
        </w:numPr>
        <w:kinsoku/>
        <w:autoSpaceDE/>
        <w:autoSpaceDN/>
        <w:spacing w:line="400" w:lineRule="exact"/>
        <w:ind w:left="0" w:right="-21" w:rightChars="-10" w:firstLine="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擅自销售其他竞争产品；</w:t>
      </w:r>
    </w:p>
    <w:p w14:paraId="11BFE8B8">
      <w:pPr>
        <w:widowControl w:val="0"/>
        <w:numPr>
          <w:ilvl w:val="1"/>
          <w:numId w:val="17"/>
        </w:numPr>
        <w:kinsoku/>
        <w:autoSpaceDE/>
        <w:autoSpaceDN/>
        <w:spacing w:line="400" w:lineRule="exact"/>
        <w:ind w:left="0" w:right="-21" w:rightChars="-10" w:firstLine="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因管理和服务问题引起大量投诉或被主要媒体曝光批评，严重损害甲方经营体系的商誉；</w:t>
      </w:r>
    </w:p>
    <w:p w14:paraId="222CEB88">
      <w:pPr>
        <w:widowControl w:val="0"/>
        <w:numPr>
          <w:ilvl w:val="1"/>
          <w:numId w:val="17"/>
        </w:numPr>
        <w:kinsoku/>
        <w:autoSpaceDE/>
        <w:autoSpaceDN/>
        <w:spacing w:line="400" w:lineRule="exact"/>
        <w:ind w:left="0" w:right="-21" w:rightChars="-10" w:firstLine="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未经甲方事先书面同意擅自转让本协议项下权利义务的；</w:t>
      </w:r>
    </w:p>
    <w:p w14:paraId="62E9503D">
      <w:pPr>
        <w:widowControl w:val="0"/>
        <w:numPr>
          <w:ilvl w:val="1"/>
          <w:numId w:val="17"/>
        </w:numPr>
        <w:kinsoku/>
        <w:autoSpaceDE/>
        <w:autoSpaceDN/>
        <w:spacing w:line="400" w:lineRule="exact"/>
        <w:ind w:left="0" w:right="-21" w:rightChars="-10" w:firstLine="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未经甲方书面同意向第三人泄露甲方的商业秘密的；</w:t>
      </w:r>
    </w:p>
    <w:p w14:paraId="2AEE467B">
      <w:pPr>
        <w:widowControl w:val="0"/>
        <w:numPr>
          <w:ilvl w:val="1"/>
          <w:numId w:val="17"/>
        </w:numPr>
        <w:kinsoku/>
        <w:autoSpaceDE/>
        <w:autoSpaceDN/>
        <w:spacing w:line="400" w:lineRule="exact"/>
        <w:ind w:left="0" w:right="-21" w:rightChars="-10" w:firstLine="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故意向甲方报告错误的或误导性的信息；</w:t>
      </w:r>
    </w:p>
    <w:p w14:paraId="3038AA7B">
      <w:pPr>
        <w:widowControl w:val="0"/>
        <w:numPr>
          <w:ilvl w:val="1"/>
          <w:numId w:val="17"/>
        </w:numPr>
        <w:kinsoku/>
        <w:autoSpaceDE/>
        <w:autoSpaceDN/>
        <w:spacing w:line="400" w:lineRule="exact"/>
        <w:ind w:left="0" w:right="-21" w:rightChars="-10" w:firstLine="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违反竞业禁止的规定参与竞争的。</w:t>
      </w:r>
    </w:p>
    <w:p w14:paraId="564DC3D6">
      <w:pPr>
        <w:widowControl w:val="0"/>
        <w:numPr>
          <w:ilvl w:val="0"/>
          <w:numId w:val="15"/>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本合同终止、解除或到期后，双方仍需按本协议相关约定承担仍应承担的义务。</w:t>
      </w:r>
    </w:p>
    <w:p w14:paraId="5A80D239">
      <w:pPr>
        <w:widowControl w:val="0"/>
        <w:numPr>
          <w:ilvl w:val="0"/>
          <w:numId w:val="1"/>
        </w:numPr>
        <w:kinsoku/>
        <w:autoSpaceDE/>
        <w:autoSpaceDN/>
        <w:spacing w:before="79" w:line="360" w:lineRule="auto"/>
        <w:ind w:firstLine="0"/>
        <w:rPr>
          <w:rFonts w:ascii="宋体" w:hAnsi="宋体" w:eastAsia="宋体" w:cs="宋体"/>
          <w:b/>
          <w:snapToGrid/>
          <w:color w:val="000000" w:themeColor="text1"/>
          <w:kern w:val="2"/>
          <w14:textFill>
            <w14:solidFill>
              <w14:schemeClr w14:val="tx1"/>
            </w14:solidFill>
          </w14:textFill>
        </w:rPr>
      </w:pPr>
      <w:r>
        <w:rPr>
          <w:rFonts w:hint="eastAsia" w:ascii="宋体" w:hAnsi="宋体" w:eastAsia="宋体" w:cs="宋体"/>
          <w:b/>
          <w:snapToGrid/>
          <w:color w:val="000000" w:themeColor="text1"/>
          <w:kern w:val="2"/>
          <w14:textFill>
            <w14:solidFill>
              <w14:schemeClr w14:val="tx1"/>
            </w14:solidFill>
          </w14:textFill>
        </w:rPr>
        <w:t>争议的处理</w:t>
      </w:r>
    </w:p>
    <w:p w14:paraId="2F072673">
      <w:pPr>
        <w:widowControl w:val="0"/>
        <w:numPr>
          <w:ilvl w:val="0"/>
          <w:numId w:val="18"/>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本合同受中华人民共和国法律管辖并按其进行解释。</w:t>
      </w:r>
    </w:p>
    <w:p w14:paraId="5B39AC4E">
      <w:pPr>
        <w:widowControl w:val="0"/>
        <w:numPr>
          <w:ilvl w:val="0"/>
          <w:numId w:val="18"/>
        </w:numPr>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因履行本合同引起的或与本合同有关的争议，双方应首先通过友好协商解决，如果协商不能解决争议，有权向甲方住所地人民法院起诉。</w:t>
      </w:r>
    </w:p>
    <w:p w14:paraId="1DD6ACED">
      <w:pPr>
        <w:widowControl w:val="0"/>
        <w:kinsoku/>
        <w:autoSpaceDE/>
        <w:autoSpaceDN/>
        <w:spacing w:line="400" w:lineRule="exact"/>
        <w:ind w:right="-21" w:rightChars="-10" w:firstLine="360" w:firstLineChars="200"/>
        <w:rPr>
          <w:rFonts w:ascii="宋体" w:hAnsi="宋体" w:eastAsia="宋体" w:cs="宋体"/>
          <w:snapToGrid/>
          <w:color w:val="000000" w:themeColor="text1"/>
          <w:kern w:val="2"/>
          <w:sz w:val="18"/>
          <w:lang w:eastAsia="zh-CN"/>
          <w14:textFill>
            <w14:solidFill>
              <w14:schemeClr w14:val="tx1"/>
            </w14:solidFill>
          </w14:textFill>
        </w:rPr>
      </w:pPr>
    </w:p>
    <w:p w14:paraId="4FCB9FD1">
      <w:pPr>
        <w:widowControl w:val="0"/>
        <w:numPr>
          <w:ilvl w:val="0"/>
          <w:numId w:val="1"/>
        </w:numPr>
        <w:kinsoku/>
        <w:autoSpaceDE/>
        <w:autoSpaceDN/>
        <w:spacing w:before="79" w:line="360" w:lineRule="auto"/>
        <w:ind w:firstLine="0"/>
        <w:rPr>
          <w:rFonts w:ascii="宋体" w:hAnsi="宋体" w:eastAsia="宋体" w:cs="宋体"/>
          <w:b/>
          <w:snapToGrid/>
          <w:color w:val="000000" w:themeColor="text1"/>
          <w:kern w:val="2"/>
          <w14:textFill>
            <w14:solidFill>
              <w14:schemeClr w14:val="tx1"/>
            </w14:solidFill>
          </w14:textFill>
        </w:rPr>
      </w:pPr>
      <w:r>
        <w:rPr>
          <w:rFonts w:hint="eastAsia" w:ascii="宋体" w:hAnsi="宋体" w:eastAsia="宋体" w:cs="宋体"/>
          <w:b/>
          <w:snapToGrid/>
          <w:color w:val="000000" w:themeColor="text1"/>
          <w:kern w:val="2"/>
          <w14:textFill>
            <w14:solidFill>
              <w14:schemeClr w14:val="tx1"/>
            </w14:solidFill>
          </w14:textFill>
        </w:rPr>
        <w:t>保密义务及期限</w:t>
      </w:r>
    </w:p>
    <w:p w14:paraId="5A497353">
      <w:pPr>
        <w:widowControl w:val="0"/>
        <w:kinsoku/>
        <w:autoSpaceDE/>
        <w:autoSpaceDN/>
        <w:spacing w:before="196" w:line="360" w:lineRule="auto"/>
        <w:ind w:right="-21" w:rightChars="-10" w:firstLine="420" w:firstLineChars="200"/>
        <w:jc w:val="both"/>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甲乙双方保证对在讨论、签订、执行本协议过程中所获悉的属于对方的且无法自公开渠道获得的文件及资料（包括商业秘密、公司计划、运营活动、财务信息、技术信息、经营信息及其他商业秘密）予以保密。未经该资料和文件的原提供方书面同意，另一方不得向任何第三方泄露该商业秘密的全部或部分内容，但法律、法规另有规定或双方另有约定的除外。本协议到期、解除或终止后，双方仍应承担本条约定的保密义务。</w:t>
      </w:r>
    </w:p>
    <w:p w14:paraId="190A4ED9">
      <w:pPr>
        <w:widowControl w:val="0"/>
        <w:kinsoku/>
        <w:autoSpaceDE/>
        <w:autoSpaceDN/>
        <w:spacing w:line="360" w:lineRule="auto"/>
        <w:ind w:right="-21" w:rightChars="-10" w:firstLine="360" w:firstLineChars="200"/>
        <w:rPr>
          <w:rFonts w:ascii="宋体" w:hAnsi="宋体" w:eastAsia="宋体" w:cs="宋体"/>
          <w:snapToGrid/>
          <w:color w:val="000000" w:themeColor="text1"/>
          <w:kern w:val="2"/>
          <w:sz w:val="18"/>
          <w:lang w:eastAsia="zh-CN"/>
          <w14:textFill>
            <w14:solidFill>
              <w14:schemeClr w14:val="tx1"/>
            </w14:solidFill>
          </w14:textFill>
        </w:rPr>
      </w:pPr>
    </w:p>
    <w:p w14:paraId="29A8B1F8">
      <w:pPr>
        <w:widowControl w:val="0"/>
        <w:numPr>
          <w:ilvl w:val="0"/>
          <w:numId w:val="1"/>
        </w:numPr>
        <w:kinsoku/>
        <w:autoSpaceDE/>
        <w:autoSpaceDN/>
        <w:spacing w:before="79" w:line="360" w:lineRule="auto"/>
        <w:ind w:firstLine="0"/>
        <w:rPr>
          <w:rFonts w:ascii="宋体" w:hAnsi="宋体" w:eastAsia="宋体" w:cs="宋体"/>
          <w:b/>
          <w:snapToGrid/>
          <w:color w:val="000000" w:themeColor="text1"/>
          <w:kern w:val="2"/>
          <w14:textFill>
            <w14:solidFill>
              <w14:schemeClr w14:val="tx1"/>
            </w14:solidFill>
          </w14:textFill>
        </w:rPr>
      </w:pPr>
      <w:r>
        <w:rPr>
          <w:rFonts w:hint="eastAsia" w:ascii="宋体" w:hAnsi="宋体" w:eastAsia="宋体" w:cs="宋体"/>
          <w:b/>
          <w:snapToGrid/>
          <w:color w:val="000000" w:themeColor="text1"/>
          <w:kern w:val="2"/>
          <w14:textFill>
            <w14:solidFill>
              <w14:schemeClr w14:val="tx1"/>
            </w14:solidFill>
          </w14:textFill>
        </w:rPr>
        <w:t>知识产权</w:t>
      </w:r>
    </w:p>
    <w:p w14:paraId="2762BE51">
      <w:pPr>
        <w:widowControl w:val="0"/>
        <w:kinsoku/>
        <w:autoSpaceDE/>
        <w:autoSpaceDN/>
        <w:spacing w:before="195" w:line="360" w:lineRule="auto"/>
        <w:ind w:right="-21" w:rightChars="-10" w:firstLine="420" w:firstLineChars="200"/>
        <w:jc w:val="both"/>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乙方承认使用于或包含于甲方产品中的任何知识产权（包括专利、商标、版权及其他工业产权等）均为甲方独家拥有或甲方享有使用权。在本协议有效期内，为销售机器，乙方可以使用甲方拥有的商标，一旦发现有第三方侵犯甲方的知识产权，乙方应立即通知甲方并协助甲方采取措施保护甲方权益。本合同到期或解除后，未经甲方书面同意或双方未签订相关协议的，乙方应立即停止使用属于甲方所有的标识、商标等。</w:t>
      </w:r>
    </w:p>
    <w:p w14:paraId="50024F73">
      <w:pPr>
        <w:widowControl w:val="0"/>
        <w:kinsoku/>
        <w:autoSpaceDE/>
        <w:autoSpaceDN/>
        <w:spacing w:line="360" w:lineRule="auto"/>
        <w:ind w:right="-21" w:rightChars="-10" w:firstLine="360" w:firstLineChars="200"/>
        <w:rPr>
          <w:rFonts w:ascii="宋体" w:hAnsi="宋体" w:eastAsia="宋体" w:cs="宋体"/>
          <w:snapToGrid/>
          <w:color w:val="000000" w:themeColor="text1"/>
          <w:kern w:val="2"/>
          <w:sz w:val="18"/>
          <w:lang w:eastAsia="zh-CN"/>
          <w14:textFill>
            <w14:solidFill>
              <w14:schemeClr w14:val="tx1"/>
            </w14:solidFill>
          </w14:textFill>
        </w:rPr>
      </w:pPr>
    </w:p>
    <w:p w14:paraId="7EEA47AE">
      <w:pPr>
        <w:widowControl w:val="0"/>
        <w:numPr>
          <w:ilvl w:val="0"/>
          <w:numId w:val="1"/>
        </w:numPr>
        <w:kinsoku/>
        <w:autoSpaceDE/>
        <w:autoSpaceDN/>
        <w:spacing w:before="79" w:line="360" w:lineRule="auto"/>
        <w:ind w:firstLine="0"/>
        <w:rPr>
          <w:rFonts w:ascii="宋体" w:hAnsi="宋体" w:eastAsia="宋体" w:cs="宋体"/>
          <w:b/>
          <w:snapToGrid/>
          <w:color w:val="000000" w:themeColor="text1"/>
          <w:kern w:val="2"/>
          <w14:textFill>
            <w14:solidFill>
              <w14:schemeClr w14:val="tx1"/>
            </w14:solidFill>
          </w14:textFill>
        </w:rPr>
      </w:pPr>
      <w:r>
        <w:rPr>
          <w:rFonts w:hint="eastAsia" w:ascii="宋体" w:hAnsi="宋体" w:eastAsia="宋体" w:cs="宋体"/>
          <w:b/>
          <w:snapToGrid/>
          <w:color w:val="000000" w:themeColor="text1"/>
          <w:kern w:val="2"/>
          <w14:textFill>
            <w14:solidFill>
              <w14:schemeClr w14:val="tx1"/>
            </w14:solidFill>
          </w14:textFill>
        </w:rPr>
        <w:t>通知</w:t>
      </w:r>
    </w:p>
    <w:p w14:paraId="258A3530">
      <w:pPr>
        <w:widowControl w:val="0"/>
        <w:numPr>
          <w:ilvl w:val="0"/>
          <w:numId w:val="19"/>
        </w:numPr>
        <w:kinsoku/>
        <w:autoSpaceDE/>
        <w:autoSpaceDN/>
        <w:spacing w:before="193" w:line="360" w:lineRule="auto"/>
        <w:ind w:left="0" w:right="-21" w:rightChars="-10" w:firstLine="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根据本协议需要一方向另一方发出的全部通知以及双方的文件往来及与本协议有关的通知和要求等，必须用书面形式，可采用电子邮件、快递、传真、微信短信、当面送交等方式传递。</w:t>
      </w:r>
    </w:p>
    <w:p w14:paraId="5B6D6AD7">
      <w:pPr>
        <w:widowControl w:val="0"/>
        <w:numPr>
          <w:ilvl w:val="0"/>
          <w:numId w:val="19"/>
        </w:numPr>
        <w:kinsoku/>
        <w:autoSpaceDE/>
        <w:autoSpaceDN/>
        <w:spacing w:line="400" w:lineRule="exact"/>
        <w:ind w:left="0" w:right="-21" w:rightChars="-10" w:firstLine="0"/>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各方通讯地址如下：</w:t>
      </w:r>
    </w:p>
    <w:p w14:paraId="348F91F4">
      <w:pPr>
        <w:widowControl w:val="0"/>
        <w:kinsoku/>
        <w:autoSpaceDE/>
        <w:autoSpaceDN/>
        <w:spacing w:line="400" w:lineRule="exact"/>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 xml:space="preserve">甲方地址： 深圳市南山区桃源街道长源社区学苑大道1001号南山智园D1栋902 </w:t>
      </w:r>
    </w:p>
    <w:p w14:paraId="39068989">
      <w:pPr>
        <w:widowControl w:val="0"/>
        <w:kinsoku/>
        <w:autoSpaceDE/>
        <w:autoSpaceDN/>
        <w:spacing w:line="400" w:lineRule="exact"/>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 xml:space="preserve">邮箱： yuling.huang@fussengroup.com  </w:t>
      </w:r>
      <w:bookmarkStart w:id="0" w:name="_GoBack"/>
      <w:bookmarkEnd w:id="0"/>
    </w:p>
    <w:p w14:paraId="291D870E">
      <w:pPr>
        <w:widowControl w:val="0"/>
        <w:kinsoku/>
        <w:autoSpaceDE/>
        <w:autoSpaceDN/>
        <w:spacing w:line="400" w:lineRule="exact"/>
        <w:rPr>
          <w:rFonts w:ascii="宋体" w:hAnsi="宋体" w:eastAsia="宋体" w:cs="宋体"/>
          <w:snapToGrid/>
          <w:color w:val="000000" w:themeColor="text1"/>
          <w:kern w:val="2"/>
          <w:sz w:val="18"/>
          <w:lang w:eastAsia="zh-CN"/>
          <w14:textFill>
            <w14:solidFill>
              <w14:schemeClr w14:val="tx1"/>
            </w14:solidFill>
          </w14:textFill>
        </w:rPr>
      </w:pPr>
    </w:p>
    <w:p w14:paraId="7B6EBC2F">
      <w:pPr>
        <w:widowControl w:val="0"/>
        <w:kinsoku/>
        <w:autoSpaceDE/>
        <w:autoSpaceDN/>
        <w:spacing w:line="400" w:lineRule="exact"/>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 xml:space="preserve">乙方地址： </w:t>
      </w:r>
      <w:r>
        <w:rPr>
          <w:rFonts w:ascii="宋体" w:hAnsi="宋体" w:eastAsia="宋体" w:cs="宋体"/>
          <w:snapToGrid/>
          <w:color w:val="000000" w:themeColor="text1"/>
          <w:kern w:val="2"/>
          <w:lang w:eastAsia="zh-CN"/>
          <w14:textFill>
            <w14:solidFill>
              <w14:schemeClr w14:val="tx1"/>
            </w14:solidFill>
          </w14:textFill>
        </w:rPr>
        <w:fldChar w:fldCharType="begin"/>
      </w:r>
      <w:r>
        <w:rPr>
          <w:rFonts w:ascii="宋体" w:hAnsi="宋体" w:eastAsia="宋体" w:cs="宋体"/>
          <w:snapToGrid/>
          <w:color w:val="000000" w:themeColor="text1"/>
          <w:kern w:val="2"/>
          <w:lang w:eastAsia="zh-CN"/>
          <w14:textFill>
            <w14:solidFill>
              <w14:schemeClr w14:val="tx1"/>
            </w14:solidFill>
          </w14:textFill>
        </w:rPr>
        <w:instrText xml:space="preserve"> </w:instrText>
      </w:r>
      <w:r>
        <w:rPr>
          <w:rFonts w:hint="eastAsia" w:ascii="宋体" w:hAnsi="宋体" w:eastAsia="宋体" w:cs="宋体"/>
          <w:snapToGrid/>
          <w:color w:val="000000" w:themeColor="text1"/>
          <w:kern w:val="2"/>
          <w:lang w:eastAsia="zh-CN"/>
          <w14:textFill>
            <w14:solidFill>
              <w14:schemeClr w14:val="tx1"/>
            </w14:solidFill>
          </w14:textFill>
        </w:rPr>
        <w:instrText xml:space="preserve">MERGEFIELD 注册地址</w:instrText>
      </w:r>
      <w:r>
        <w:rPr>
          <w:rFonts w:ascii="宋体" w:hAnsi="宋体" w:eastAsia="宋体" w:cs="宋体"/>
          <w:snapToGrid/>
          <w:color w:val="000000" w:themeColor="text1"/>
          <w:kern w:val="2"/>
          <w:lang w:eastAsia="zh-CN"/>
          <w14:textFill>
            <w14:solidFill>
              <w14:schemeClr w14:val="tx1"/>
            </w14:solidFill>
          </w14:textFill>
        </w:rPr>
        <w:instrText xml:space="preserve"> </w:instrText>
      </w:r>
      <w:r>
        <w:rPr>
          <w:rFonts w:ascii="宋体" w:hAnsi="宋体" w:eastAsia="宋体" w:cs="宋体"/>
          <w:snapToGrid/>
          <w:color w:val="000000" w:themeColor="text1"/>
          <w:kern w:val="2"/>
          <w:lang w:eastAsia="zh-CN"/>
          <w14:textFill>
            <w14:solidFill>
              <w14:schemeClr w14:val="tx1"/>
            </w14:solidFill>
          </w14:textFill>
        </w:rPr>
        <w:fldChar w:fldCharType="separate"/>
      </w:r>
      <w:r>
        <w:rPr>
          <w:rFonts w:hint="eastAsia" w:ascii="宋体" w:hAnsi="宋体" w:eastAsia="宋体" w:cs="宋体"/>
          <w:snapToGrid/>
          <w:color w:val="000000" w:themeColor="text1"/>
          <w:kern w:val="2"/>
          <w:lang w:eastAsia="zh-CN"/>
          <w14:textFill>
            <w14:solidFill>
              <w14:schemeClr w14:val="tx1"/>
            </w14:solidFill>
          </w14:textFill>
        </w:rPr>
        <w:t>{{Address}}</w:t>
      </w:r>
      <w:r>
        <w:rPr>
          <w:rFonts w:ascii="宋体" w:hAnsi="宋体" w:eastAsia="宋体" w:cs="宋体"/>
          <w:snapToGrid/>
          <w:color w:val="000000" w:themeColor="text1"/>
          <w:kern w:val="2"/>
          <w:lang w:eastAsia="zh-CN"/>
          <w14:textFill>
            <w14:solidFill>
              <w14:schemeClr w14:val="tx1"/>
            </w14:solidFill>
          </w14:textFill>
        </w:rPr>
        <w:fldChar w:fldCharType="end"/>
      </w:r>
    </w:p>
    <w:p w14:paraId="4EF029A2">
      <w:pPr>
        <w:widowControl w:val="0"/>
        <w:kinsoku/>
        <w:autoSpaceDE/>
        <w:autoSpaceDN/>
        <w:spacing w:line="400" w:lineRule="exact"/>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 xml:space="preserve">联系人： </w:t>
      </w:r>
      <w:r>
        <w:rPr>
          <w:rFonts w:ascii="宋体" w:hAnsi="宋体" w:eastAsia="宋体" w:cs="宋体"/>
          <w:snapToGrid/>
          <w:color w:val="000000" w:themeColor="text1"/>
          <w:kern w:val="2"/>
          <w:lang w:eastAsia="zh-CN"/>
          <w14:textFill>
            <w14:solidFill>
              <w14:schemeClr w14:val="tx1"/>
            </w14:solidFill>
          </w14:textFill>
        </w:rPr>
        <w:fldChar w:fldCharType="begin"/>
      </w:r>
      <w:r>
        <w:rPr>
          <w:rFonts w:ascii="宋体" w:hAnsi="宋体" w:eastAsia="宋体" w:cs="宋体"/>
          <w:snapToGrid/>
          <w:color w:val="000000" w:themeColor="text1"/>
          <w:kern w:val="2"/>
          <w:lang w:eastAsia="zh-CN"/>
          <w14:textFill>
            <w14:solidFill>
              <w14:schemeClr w14:val="tx1"/>
            </w14:solidFill>
          </w14:textFill>
        </w:rPr>
        <w:instrText xml:space="preserve"> </w:instrText>
      </w:r>
      <w:r>
        <w:rPr>
          <w:rFonts w:hint="eastAsia" w:ascii="宋体" w:hAnsi="宋体" w:eastAsia="宋体" w:cs="宋体"/>
          <w:snapToGrid/>
          <w:color w:val="000000" w:themeColor="text1"/>
          <w:kern w:val="2"/>
          <w:lang w:eastAsia="zh-CN"/>
          <w14:textFill>
            <w14:solidFill>
              <w14:schemeClr w14:val="tx1"/>
            </w14:solidFill>
          </w14:textFill>
        </w:rPr>
        <w:instrText xml:space="preserve">MERGEFIELD 法人</w:instrText>
      </w:r>
      <w:r>
        <w:rPr>
          <w:rFonts w:ascii="宋体" w:hAnsi="宋体" w:eastAsia="宋体" w:cs="宋体"/>
          <w:snapToGrid/>
          <w:color w:val="000000" w:themeColor="text1"/>
          <w:kern w:val="2"/>
          <w:lang w:eastAsia="zh-CN"/>
          <w14:textFill>
            <w14:solidFill>
              <w14:schemeClr w14:val="tx1"/>
            </w14:solidFill>
          </w14:textFill>
        </w:rPr>
        <w:instrText xml:space="preserve"> </w:instrText>
      </w:r>
      <w:r>
        <w:rPr>
          <w:rFonts w:ascii="宋体" w:hAnsi="宋体" w:eastAsia="宋体" w:cs="宋体"/>
          <w:snapToGrid/>
          <w:color w:val="000000" w:themeColor="text1"/>
          <w:kern w:val="2"/>
          <w:lang w:eastAsia="zh-CN"/>
          <w14:textFill>
            <w14:solidFill>
              <w14:schemeClr w14:val="tx1"/>
            </w14:solidFill>
          </w14:textFill>
        </w:rPr>
        <w:fldChar w:fldCharType="separate"/>
      </w:r>
      <w:r>
        <w:rPr>
          <w:rFonts w:hint="eastAsia" w:ascii="宋体" w:hAnsi="宋体" w:eastAsia="宋体" w:cs="宋体"/>
          <w:snapToGrid/>
          <w:color w:val="000000" w:themeColor="text1"/>
          <w:kern w:val="2"/>
          <w:lang w:eastAsia="zh-CN"/>
          <w14:textFill>
            <w14:solidFill>
              <w14:schemeClr w14:val="tx1"/>
            </w14:solidFill>
          </w14:textFill>
        </w:rPr>
        <w:t>{{Legalentity}}</w:t>
      </w:r>
      <w:r>
        <w:rPr>
          <w:rFonts w:ascii="宋体" w:hAnsi="宋体" w:eastAsia="宋体" w:cs="宋体"/>
          <w:snapToGrid/>
          <w:color w:val="000000" w:themeColor="text1"/>
          <w:kern w:val="2"/>
          <w:lang w:eastAsia="zh-CN"/>
          <w14:textFill>
            <w14:solidFill>
              <w14:schemeClr w14:val="tx1"/>
            </w14:solidFill>
          </w14:textFill>
        </w:rPr>
        <w:fldChar w:fldCharType="end"/>
      </w:r>
      <w:r>
        <w:rPr>
          <w:rFonts w:hint="eastAsia" w:ascii="宋体" w:hAnsi="宋体" w:eastAsia="宋体" w:cs="宋体"/>
          <w:snapToGrid/>
          <w:color w:val="000000" w:themeColor="text1"/>
          <w:kern w:val="2"/>
          <w:lang w:eastAsia="zh-CN"/>
          <w14:textFill>
            <w14:solidFill>
              <w14:schemeClr w14:val="tx1"/>
            </w14:solidFill>
          </w14:textFill>
        </w:rPr>
        <w:t xml:space="preserve"> </w:t>
      </w:r>
    </w:p>
    <w:p w14:paraId="41B30B61">
      <w:pPr>
        <w:widowControl w:val="0"/>
        <w:kinsoku/>
        <w:autoSpaceDE/>
        <w:autoSpaceDN/>
        <w:spacing w:line="400" w:lineRule="exact"/>
        <w:rPr>
          <w:rFonts w:hint="default" w:ascii="宋体" w:hAnsi="宋体" w:eastAsia="宋体" w:cs="宋体"/>
          <w:snapToGrid/>
          <w:color w:val="000000" w:themeColor="text1"/>
          <w:kern w:val="2"/>
          <w:lang w:val="en-US"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联系方式：</w:t>
      </w:r>
      <w:r>
        <w:rPr>
          <w:rFonts w:hint="eastAsia" w:ascii="宋体" w:hAnsi="宋体" w:eastAsia="宋体" w:cs="宋体"/>
          <w:snapToGrid/>
          <w:color w:val="000000" w:themeColor="text1"/>
          <w:kern w:val="2"/>
          <w:lang w:val="en-US" w:eastAsia="zh-CN"/>
          <w14:textFill>
            <w14:solidFill>
              <w14:schemeClr w14:val="tx1"/>
            </w14:solidFill>
          </w14:textFill>
        </w:rPr>
        <w:t>{{ContactNumber}}</w:t>
      </w:r>
    </w:p>
    <w:p w14:paraId="04EBDAA1">
      <w:pPr>
        <w:widowControl w:val="0"/>
        <w:kinsoku/>
        <w:autoSpaceDE/>
        <w:autoSpaceDN/>
        <w:spacing w:line="400" w:lineRule="exact"/>
        <w:rPr>
          <w:rFonts w:hint="default" w:ascii="宋体" w:hAnsi="宋体" w:eastAsia="宋体" w:cs="宋体"/>
          <w:snapToGrid/>
          <w:color w:val="000000" w:themeColor="text1"/>
          <w:kern w:val="2"/>
          <w:lang w:val="en-US"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邮箱：</w:t>
      </w:r>
      <w:r>
        <w:rPr>
          <w:rFonts w:hint="eastAsia" w:ascii="宋体" w:hAnsi="宋体" w:eastAsia="宋体" w:cs="宋体"/>
          <w:snapToGrid/>
          <w:color w:val="000000" w:themeColor="text1"/>
          <w:kern w:val="2"/>
          <w:lang w:val="en-US" w:eastAsia="zh-CN"/>
          <w14:textFill>
            <w14:solidFill>
              <w14:schemeClr w14:val="tx1"/>
            </w14:solidFill>
          </w14:textFill>
        </w:rPr>
        <w:t>{{ContactEmail}}</w:t>
      </w:r>
    </w:p>
    <w:p w14:paraId="262BF24C">
      <w:pPr>
        <w:widowControl w:val="0"/>
        <w:kinsoku/>
        <w:autoSpaceDE/>
        <w:autoSpaceDN/>
        <w:spacing w:before="195" w:line="360" w:lineRule="auto"/>
        <w:ind w:right="-21" w:rightChars="-1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甲、乙双方确认，本协议载明的地址、联系人等联系方式均为真实有效，系本协议项下任何文件及司法文件的送达地址，本合同任何一方应自联系方式变更之日起3日内书面通知另一方，否则由此发生的争议及赔偿均由未及时通知方承担，且协议任一方经过原联系方式发出的文件或已进行的沟通均视为已送达（无论是否被邮政、物流退回）和有效的。</w:t>
      </w:r>
    </w:p>
    <w:p w14:paraId="73FF0FCB">
      <w:pPr>
        <w:widowControl w:val="0"/>
        <w:kinsoku/>
        <w:autoSpaceDE/>
        <w:autoSpaceDN/>
        <w:spacing w:line="360" w:lineRule="auto"/>
        <w:ind w:right="-21" w:rightChars="-10" w:firstLine="360" w:firstLineChars="200"/>
        <w:rPr>
          <w:rFonts w:ascii="宋体" w:hAnsi="宋体" w:eastAsia="宋体" w:cs="宋体"/>
          <w:snapToGrid/>
          <w:color w:val="000000" w:themeColor="text1"/>
          <w:kern w:val="2"/>
          <w:sz w:val="18"/>
          <w:lang w:eastAsia="zh-CN"/>
          <w14:textFill>
            <w14:solidFill>
              <w14:schemeClr w14:val="tx1"/>
            </w14:solidFill>
          </w14:textFill>
        </w:rPr>
      </w:pPr>
    </w:p>
    <w:p w14:paraId="61BBE48F">
      <w:pPr>
        <w:widowControl w:val="0"/>
        <w:numPr>
          <w:ilvl w:val="0"/>
          <w:numId w:val="1"/>
        </w:numPr>
        <w:kinsoku/>
        <w:autoSpaceDE/>
        <w:autoSpaceDN/>
        <w:spacing w:before="79" w:line="360" w:lineRule="auto"/>
        <w:ind w:firstLine="0"/>
        <w:rPr>
          <w:rFonts w:ascii="宋体" w:hAnsi="宋体" w:eastAsia="宋体" w:cs="宋体"/>
          <w:b/>
          <w:snapToGrid/>
          <w:color w:val="000000" w:themeColor="text1"/>
          <w:kern w:val="2"/>
          <w14:textFill>
            <w14:solidFill>
              <w14:schemeClr w14:val="tx1"/>
            </w14:solidFill>
          </w14:textFill>
        </w:rPr>
      </w:pPr>
      <w:r>
        <w:rPr>
          <w:rFonts w:hint="eastAsia" w:ascii="宋体" w:hAnsi="宋体" w:eastAsia="宋体" w:cs="宋体"/>
          <w:b/>
          <w:snapToGrid/>
          <w:color w:val="000000" w:themeColor="text1"/>
          <w:kern w:val="2"/>
          <w14:textFill>
            <w14:solidFill>
              <w14:schemeClr w14:val="tx1"/>
            </w14:solidFill>
          </w14:textFill>
        </w:rPr>
        <w:t>指定账户</w:t>
      </w:r>
    </w:p>
    <w:p w14:paraId="4432361B">
      <w:pPr>
        <w:widowControl w:val="0"/>
        <w:kinsoku/>
        <w:autoSpaceDE/>
        <w:autoSpaceDN/>
        <w:spacing w:before="120" w:line="360" w:lineRule="auto"/>
        <w:ind w:right="-21" w:rightChars="-10" w:firstLine="420" w:firstLineChars="20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户名：深圳市菲森影像科技有限公司</w:t>
      </w:r>
    </w:p>
    <w:p w14:paraId="6109EDEC">
      <w:pPr>
        <w:widowControl w:val="0"/>
        <w:kinsoku/>
        <w:autoSpaceDE/>
        <w:autoSpaceDN/>
        <w:spacing w:line="360" w:lineRule="auto"/>
        <w:ind w:right="-21" w:rightChars="-10" w:firstLine="420" w:firstLineChars="20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 xml:space="preserve">甲方开户银行：招商银行深圳云城支行 </w:t>
      </w:r>
    </w:p>
    <w:p w14:paraId="38E15A5E">
      <w:pPr>
        <w:widowControl w:val="0"/>
        <w:kinsoku/>
        <w:autoSpaceDE/>
        <w:autoSpaceDN/>
        <w:spacing w:line="360" w:lineRule="auto"/>
        <w:ind w:right="-21" w:rightChars="-10" w:firstLine="420" w:firstLineChars="200"/>
        <w:rPr>
          <w:rFonts w:ascii="宋体" w:hAnsi="宋体" w:eastAsia="宋体" w:cs="宋体"/>
          <w:snapToGrid/>
          <w:color w:val="000000" w:themeColor="text1"/>
          <w:kern w:val="2"/>
          <w:u w:val="single"/>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 xml:space="preserve">开户行账号：755957115610201 </w:t>
      </w:r>
    </w:p>
    <w:p w14:paraId="25B30F7B">
      <w:pPr>
        <w:widowControl w:val="0"/>
        <w:kinsoku/>
        <w:autoSpaceDE/>
        <w:autoSpaceDN/>
        <w:spacing w:line="360" w:lineRule="auto"/>
        <w:ind w:firstLine="420" w:firstLineChars="20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一方变更账号信息，应自变更之日起</w:t>
      </w:r>
      <w:r>
        <w:rPr>
          <w:rFonts w:hint="eastAsia" w:ascii="宋体" w:hAnsi="宋体" w:eastAsia="宋体" w:cs="宋体"/>
          <w:snapToGrid/>
          <w:color w:val="000000" w:themeColor="text1"/>
          <w:kern w:val="2"/>
          <w:u w:val="single"/>
          <w:lang w:eastAsia="zh-CN"/>
          <w14:textFill>
            <w14:solidFill>
              <w14:schemeClr w14:val="tx1"/>
            </w14:solidFill>
          </w14:textFill>
        </w:rPr>
        <w:t xml:space="preserve"> 3 </w:t>
      </w:r>
      <w:r>
        <w:rPr>
          <w:rFonts w:hint="eastAsia" w:ascii="宋体" w:hAnsi="宋体" w:eastAsia="宋体" w:cs="宋体"/>
          <w:snapToGrid/>
          <w:color w:val="000000" w:themeColor="text1"/>
          <w:kern w:val="2"/>
          <w:lang w:eastAsia="zh-CN"/>
          <w14:textFill>
            <w14:solidFill>
              <w14:schemeClr w14:val="tx1"/>
            </w14:solidFill>
          </w14:textFill>
        </w:rPr>
        <w:t>日内，以书面形式通知对方；否则，由未通知方承担由此而引起的相关责任。</w:t>
      </w:r>
    </w:p>
    <w:p w14:paraId="0B158757">
      <w:pPr>
        <w:widowControl w:val="0"/>
        <w:kinsoku/>
        <w:autoSpaceDE/>
        <w:autoSpaceDN/>
        <w:spacing w:line="360" w:lineRule="auto"/>
        <w:ind w:firstLine="360" w:firstLineChars="200"/>
        <w:rPr>
          <w:rFonts w:ascii="宋体" w:hAnsi="宋体" w:eastAsia="宋体" w:cs="宋体"/>
          <w:snapToGrid/>
          <w:color w:val="000000" w:themeColor="text1"/>
          <w:kern w:val="2"/>
          <w:sz w:val="18"/>
          <w:lang w:eastAsia="zh-CN"/>
          <w14:textFill>
            <w14:solidFill>
              <w14:schemeClr w14:val="tx1"/>
            </w14:solidFill>
          </w14:textFill>
        </w:rPr>
      </w:pPr>
    </w:p>
    <w:p w14:paraId="1DBEC40E">
      <w:pPr>
        <w:widowControl w:val="0"/>
        <w:numPr>
          <w:ilvl w:val="0"/>
          <w:numId w:val="1"/>
        </w:numPr>
        <w:kinsoku/>
        <w:autoSpaceDE/>
        <w:autoSpaceDN/>
        <w:spacing w:before="79" w:line="360" w:lineRule="auto"/>
        <w:ind w:firstLine="0"/>
        <w:rPr>
          <w:rFonts w:ascii="宋体" w:hAnsi="宋体" w:eastAsia="宋体" w:cs="宋体"/>
          <w:b/>
          <w:snapToGrid/>
          <w:color w:val="000000" w:themeColor="text1"/>
          <w:kern w:val="2"/>
          <w14:textFill>
            <w14:solidFill>
              <w14:schemeClr w14:val="tx1"/>
            </w14:solidFill>
          </w14:textFill>
        </w:rPr>
      </w:pPr>
      <w:r>
        <w:rPr>
          <w:rFonts w:hint="eastAsia" w:ascii="宋体" w:hAnsi="宋体" w:eastAsia="宋体" w:cs="宋体"/>
          <w:b/>
          <w:snapToGrid/>
          <w:color w:val="000000" w:themeColor="text1"/>
          <w:kern w:val="2"/>
          <w14:textFill>
            <w14:solidFill>
              <w14:schemeClr w14:val="tx1"/>
            </w14:solidFill>
          </w14:textFill>
        </w:rPr>
        <w:t>补充与附件</w:t>
      </w:r>
    </w:p>
    <w:p w14:paraId="40220C3C">
      <w:pPr>
        <w:widowControl w:val="0"/>
        <w:tabs>
          <w:tab w:val="left" w:pos="9660"/>
        </w:tabs>
        <w:kinsoku/>
        <w:autoSpaceDE/>
        <w:autoSpaceDN/>
        <w:spacing w:before="194" w:line="360" w:lineRule="auto"/>
        <w:ind w:right="-21" w:rightChars="-10" w:firstLine="420" w:firstLineChars="200"/>
        <w:jc w:val="both"/>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本协议未尽事宜，依照有关法律、法规执行，法律、法规未作规定的，甲乙双方可以达成书面补充协议。本协议的附件和补充协议均为本协议不可分割的组成部分，与本协议具有同等的法律效力。</w:t>
      </w:r>
    </w:p>
    <w:p w14:paraId="3292FFA2">
      <w:pPr>
        <w:widowControl w:val="0"/>
        <w:tabs>
          <w:tab w:val="left" w:pos="9660"/>
        </w:tabs>
        <w:kinsoku/>
        <w:autoSpaceDE/>
        <w:autoSpaceDN/>
        <w:spacing w:line="360" w:lineRule="auto"/>
        <w:ind w:right="-21" w:rightChars="-10" w:firstLine="360" w:firstLineChars="200"/>
        <w:rPr>
          <w:rFonts w:ascii="宋体" w:hAnsi="宋体" w:eastAsia="宋体" w:cs="宋体"/>
          <w:snapToGrid/>
          <w:color w:val="000000" w:themeColor="text1"/>
          <w:kern w:val="2"/>
          <w:sz w:val="18"/>
          <w:lang w:eastAsia="zh-CN"/>
          <w14:textFill>
            <w14:solidFill>
              <w14:schemeClr w14:val="tx1"/>
            </w14:solidFill>
          </w14:textFill>
        </w:rPr>
      </w:pPr>
    </w:p>
    <w:p w14:paraId="345DFA6B">
      <w:pPr>
        <w:widowControl w:val="0"/>
        <w:numPr>
          <w:ilvl w:val="0"/>
          <w:numId w:val="1"/>
        </w:numPr>
        <w:kinsoku/>
        <w:autoSpaceDE/>
        <w:autoSpaceDN/>
        <w:spacing w:before="79" w:line="360" w:lineRule="auto"/>
        <w:ind w:firstLine="0"/>
        <w:rPr>
          <w:rFonts w:ascii="宋体" w:hAnsi="宋体" w:eastAsia="宋体" w:cs="宋体"/>
          <w:b/>
          <w:snapToGrid/>
          <w:color w:val="000000" w:themeColor="text1"/>
          <w:kern w:val="2"/>
          <w14:textFill>
            <w14:solidFill>
              <w14:schemeClr w14:val="tx1"/>
            </w14:solidFill>
          </w14:textFill>
        </w:rPr>
      </w:pPr>
      <w:r>
        <w:rPr>
          <w:rFonts w:hint="eastAsia" w:ascii="宋体" w:hAnsi="宋体" w:eastAsia="宋体" w:cs="宋体"/>
          <w:b/>
          <w:snapToGrid/>
          <w:color w:val="000000" w:themeColor="text1"/>
          <w:kern w:val="2"/>
          <w14:textFill>
            <w14:solidFill>
              <w14:schemeClr w14:val="tx1"/>
            </w14:solidFill>
          </w14:textFill>
        </w:rPr>
        <w:t>合同的效力</w:t>
      </w:r>
    </w:p>
    <w:p w14:paraId="0903104B">
      <w:pPr>
        <w:widowControl w:val="0"/>
        <w:tabs>
          <w:tab w:val="left" w:pos="9660"/>
        </w:tabs>
        <w:kinsoku/>
        <w:autoSpaceDE/>
        <w:autoSpaceDN/>
        <w:spacing w:before="194" w:line="360" w:lineRule="auto"/>
        <w:ind w:right="-21" w:rightChars="-10" w:firstLine="420" w:firstLineChars="200"/>
        <w:jc w:val="both"/>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1、本协议自双方盖章后生效。</w:t>
      </w:r>
    </w:p>
    <w:p w14:paraId="01883521">
      <w:pPr>
        <w:widowControl w:val="0"/>
        <w:tabs>
          <w:tab w:val="left" w:pos="9660"/>
        </w:tabs>
        <w:kinsoku/>
        <w:autoSpaceDE/>
        <w:autoSpaceDN/>
        <w:spacing w:before="194" w:line="360" w:lineRule="auto"/>
        <w:ind w:right="-21" w:rightChars="-10" w:firstLine="420" w:firstLineChars="200"/>
        <w:jc w:val="both"/>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2、本协议正本一式贰份，双方各执壹份，具有同等法律效力。</w:t>
      </w:r>
    </w:p>
    <w:p w14:paraId="55F34F91">
      <w:pPr>
        <w:widowControl w:val="0"/>
        <w:kinsoku/>
        <w:autoSpaceDE/>
        <w:autoSpaceDN/>
        <w:spacing w:before="35" w:line="360" w:lineRule="auto"/>
        <w:ind w:firstLine="360" w:firstLineChars="200"/>
        <w:rPr>
          <w:rFonts w:ascii="宋体" w:hAnsi="宋体" w:eastAsia="宋体" w:cs="宋体"/>
          <w:snapToGrid/>
          <w:color w:val="000000" w:themeColor="text1"/>
          <w:kern w:val="2"/>
          <w:sz w:val="18"/>
          <w:lang w:eastAsia="zh-CN"/>
          <w14:textFill>
            <w14:solidFill>
              <w14:schemeClr w14:val="tx1"/>
            </w14:solidFill>
          </w14:textFill>
        </w:rPr>
      </w:pPr>
    </w:p>
    <w:tbl>
      <w:tblPr>
        <w:tblStyle w:val="4"/>
        <w:tblpPr w:leftFromText="180" w:rightFromText="180" w:vertAnchor="text" w:horzAnchor="page" w:tblpX="1922" w:tblpY="798"/>
        <w:tblOverlap w:val="never"/>
        <w:tblW w:w="9539" w:type="dxa"/>
        <w:tblInd w:w="0" w:type="dxa"/>
        <w:tblLayout w:type="autofit"/>
        <w:tblCellMar>
          <w:top w:w="0" w:type="dxa"/>
          <w:left w:w="108" w:type="dxa"/>
          <w:bottom w:w="0" w:type="dxa"/>
          <w:right w:w="108" w:type="dxa"/>
        </w:tblCellMar>
      </w:tblPr>
      <w:tblGrid>
        <w:gridCol w:w="4440"/>
        <w:gridCol w:w="5099"/>
      </w:tblGrid>
      <w:tr w14:paraId="3EF31A5E">
        <w:tblPrEx>
          <w:tblCellMar>
            <w:top w:w="0" w:type="dxa"/>
            <w:left w:w="108" w:type="dxa"/>
            <w:bottom w:w="0" w:type="dxa"/>
            <w:right w:w="108" w:type="dxa"/>
          </w:tblCellMar>
        </w:tblPrEx>
        <w:trPr>
          <w:trHeight w:val="694" w:hRule="atLeast"/>
        </w:trPr>
        <w:tc>
          <w:tcPr>
            <w:tcW w:w="4440" w:type="dxa"/>
            <w:vAlign w:val="center"/>
          </w:tcPr>
          <w:p w14:paraId="3C378C32">
            <w:pPr>
              <w:pStyle w:val="7"/>
              <w:widowControl w:val="0"/>
              <w:kinsoku/>
              <w:autoSpaceDE/>
              <w:autoSpaceDN/>
              <w:spacing w:line="360" w:lineRule="auto"/>
              <w:ind w:firstLine="0" w:firstLineChars="0"/>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 xml:space="preserve">甲方：深圳市菲森影像科技有限公司 </w:t>
            </w:r>
          </w:p>
        </w:tc>
        <w:tc>
          <w:tcPr>
            <w:tcW w:w="5099" w:type="dxa"/>
            <w:vAlign w:val="center"/>
          </w:tcPr>
          <w:p w14:paraId="1F9DF1C6">
            <w:pPr>
              <w:pStyle w:val="7"/>
              <w:widowControl w:val="0"/>
              <w:kinsoku/>
              <w:autoSpaceDE/>
              <w:autoSpaceDN/>
              <w:spacing w:line="360" w:lineRule="auto"/>
              <w:ind w:firstLine="0" w:firstLineChars="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乙方：</w:t>
            </w:r>
            <w:r>
              <w:rPr>
                <w:rFonts w:ascii="宋体" w:hAnsi="宋体" w:eastAsia="宋体" w:cs="宋体"/>
                <w:snapToGrid/>
                <w:color w:val="000000" w:themeColor="text1"/>
                <w:kern w:val="2"/>
                <w14:textFill>
                  <w14:solidFill>
                    <w14:schemeClr w14:val="tx1"/>
                  </w14:solidFill>
                </w14:textFill>
              </w:rPr>
              <w:fldChar w:fldCharType="begin"/>
            </w:r>
            <w:r>
              <w:rPr>
                <w:rFonts w:ascii="宋体" w:hAnsi="宋体" w:eastAsia="宋体" w:cs="宋体"/>
                <w:snapToGrid/>
                <w:color w:val="000000" w:themeColor="text1"/>
                <w:kern w:val="2"/>
                <w:lang w:eastAsia="zh-CN"/>
                <w14:textFill>
                  <w14:solidFill>
                    <w14:schemeClr w14:val="tx1"/>
                  </w14:solidFill>
                </w14:textFill>
              </w:rPr>
              <w:instrText xml:space="preserve"> </w:instrText>
            </w:r>
            <w:r>
              <w:rPr>
                <w:rFonts w:hint="eastAsia" w:ascii="宋体" w:hAnsi="宋体" w:eastAsia="宋体" w:cs="宋体"/>
                <w:snapToGrid/>
                <w:color w:val="000000" w:themeColor="text1"/>
                <w:kern w:val="2"/>
                <w:lang w:eastAsia="zh-CN"/>
                <w14:textFill>
                  <w14:solidFill>
                    <w14:schemeClr w14:val="tx1"/>
                  </w14:solidFill>
                </w14:textFill>
              </w:rPr>
              <w:instrText xml:space="preserve">MERGEFIELD 经销商</w:instrText>
            </w:r>
            <w:r>
              <w:rPr>
                <w:rFonts w:ascii="宋体" w:hAnsi="宋体" w:eastAsia="宋体" w:cs="宋体"/>
                <w:snapToGrid/>
                <w:color w:val="000000" w:themeColor="text1"/>
                <w:kern w:val="2"/>
                <w:lang w:eastAsia="zh-CN"/>
                <w14:textFill>
                  <w14:solidFill>
                    <w14:schemeClr w14:val="tx1"/>
                  </w14:solidFill>
                </w14:textFill>
              </w:rPr>
              <w:instrText xml:space="preserve"> </w:instrText>
            </w:r>
            <w:r>
              <w:rPr>
                <w:rFonts w:ascii="宋体" w:hAnsi="宋体" w:eastAsia="宋体" w:cs="宋体"/>
                <w:snapToGrid/>
                <w:color w:val="000000" w:themeColor="text1"/>
                <w:kern w:val="2"/>
                <w14:textFill>
                  <w14:solidFill>
                    <w14:schemeClr w14:val="tx1"/>
                  </w14:solidFill>
                </w14:textFill>
              </w:rPr>
              <w:fldChar w:fldCharType="separate"/>
            </w:r>
            <w:r>
              <w:rPr>
                <w:rFonts w:hint="eastAsia" w:ascii="宋体" w:hAnsi="宋体" w:eastAsia="宋体" w:cs="宋体"/>
                <w:snapToGrid/>
                <w:color w:val="000000" w:themeColor="text1"/>
                <w:kern w:val="2"/>
                <w:lang w:eastAsia="zh-CN"/>
                <w14:textFill>
                  <w14:solidFill>
                    <w14:schemeClr w14:val="tx1"/>
                  </w14:solidFill>
                </w14:textFill>
              </w:rPr>
              <w:t>{{Distributor}}</w:t>
            </w:r>
            <w:r>
              <w:rPr>
                <w:rFonts w:ascii="宋体" w:hAnsi="宋体" w:eastAsia="宋体" w:cs="宋体"/>
                <w:snapToGrid/>
                <w:color w:val="000000" w:themeColor="text1"/>
                <w:kern w:val="2"/>
                <w14:textFill>
                  <w14:solidFill>
                    <w14:schemeClr w14:val="tx1"/>
                  </w14:solidFill>
                </w14:textFill>
              </w:rPr>
              <w:fldChar w:fldCharType="end"/>
            </w:r>
          </w:p>
        </w:tc>
      </w:tr>
      <w:tr w14:paraId="048DA6AE">
        <w:tblPrEx>
          <w:tblCellMar>
            <w:top w:w="0" w:type="dxa"/>
            <w:left w:w="108" w:type="dxa"/>
            <w:bottom w:w="0" w:type="dxa"/>
            <w:right w:w="108" w:type="dxa"/>
          </w:tblCellMar>
        </w:tblPrEx>
        <w:trPr>
          <w:trHeight w:val="626" w:hRule="atLeast"/>
        </w:trPr>
        <w:tc>
          <w:tcPr>
            <w:tcW w:w="4440" w:type="dxa"/>
            <w:vAlign w:val="center"/>
          </w:tcPr>
          <w:p w14:paraId="4E2057A1">
            <w:pPr>
              <w:pStyle w:val="7"/>
              <w:widowControl w:val="0"/>
              <w:kinsoku/>
              <w:autoSpaceDE/>
              <w:autoSpaceDN/>
              <w:spacing w:line="360" w:lineRule="auto"/>
              <w:ind w:firstLine="0" w:firstLineChars="0"/>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授权代表签字：</w:t>
            </w:r>
          </w:p>
        </w:tc>
        <w:tc>
          <w:tcPr>
            <w:tcW w:w="5099" w:type="dxa"/>
            <w:vAlign w:val="center"/>
          </w:tcPr>
          <w:p w14:paraId="2089968F">
            <w:pPr>
              <w:pStyle w:val="7"/>
              <w:widowControl w:val="0"/>
              <w:kinsoku/>
              <w:autoSpaceDE/>
              <w:autoSpaceDN/>
              <w:spacing w:line="360" w:lineRule="auto"/>
              <w:ind w:firstLine="0" w:firstLineChars="0"/>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授权代表签字：</w:t>
            </w:r>
          </w:p>
        </w:tc>
      </w:tr>
      <w:tr w14:paraId="0DA24A78">
        <w:tblPrEx>
          <w:tblCellMar>
            <w:top w:w="0" w:type="dxa"/>
            <w:left w:w="108" w:type="dxa"/>
            <w:bottom w:w="0" w:type="dxa"/>
            <w:right w:w="108" w:type="dxa"/>
          </w:tblCellMar>
        </w:tblPrEx>
        <w:trPr>
          <w:trHeight w:val="641" w:hRule="atLeast"/>
        </w:trPr>
        <w:tc>
          <w:tcPr>
            <w:tcW w:w="4440" w:type="dxa"/>
            <w:vAlign w:val="center"/>
          </w:tcPr>
          <w:p w14:paraId="6565B6F6">
            <w:pPr>
              <w:pStyle w:val="7"/>
              <w:widowControl w:val="0"/>
              <w:kinsoku/>
              <w:autoSpaceDE/>
              <w:autoSpaceDN/>
              <w:spacing w:line="360" w:lineRule="auto"/>
              <w:ind w:firstLine="0" w:firstLineChars="0"/>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 xml:space="preserve">日期： </w:t>
            </w:r>
            <w:r>
              <w:rPr>
                <w:rFonts w:ascii="宋体" w:hAnsi="宋体" w:eastAsia="宋体" w:cs="宋体"/>
                <w:snapToGrid/>
                <w:color w:val="000000" w:themeColor="text1"/>
                <w:kern w:val="2"/>
                <w14:textFill>
                  <w14:solidFill>
                    <w14:schemeClr w14:val="tx1"/>
                  </w14:solidFill>
                </w14:textFill>
              </w:rPr>
              <w:fldChar w:fldCharType="begin"/>
            </w:r>
            <w:r>
              <w:rPr>
                <w:rFonts w:ascii="宋体" w:hAnsi="宋体" w:eastAsia="宋体" w:cs="宋体"/>
                <w:snapToGrid/>
                <w:color w:val="000000" w:themeColor="text1"/>
                <w:kern w:val="2"/>
                <w14:textFill>
                  <w14:solidFill>
                    <w14:schemeClr w14:val="tx1"/>
                  </w14:solidFill>
                </w14:textFill>
              </w:rPr>
              <w:instrText xml:space="preserve"> </w:instrText>
            </w:r>
            <w:r>
              <w:rPr>
                <w:rFonts w:hint="eastAsia" w:ascii="宋体" w:hAnsi="宋体" w:eastAsia="宋体" w:cs="宋体"/>
                <w:snapToGrid/>
                <w:color w:val="000000" w:themeColor="text1"/>
                <w:kern w:val="2"/>
                <w14:textFill>
                  <w14:solidFill>
                    <w14:schemeClr w14:val="tx1"/>
                  </w14:solidFill>
                </w14:textFill>
              </w:rPr>
              <w:instrText xml:space="preserve">MERGEFIELD 签订日期（公式）</w:instrText>
            </w:r>
            <w:r>
              <w:rPr>
                <w:rFonts w:ascii="宋体" w:hAnsi="宋体" w:eastAsia="宋体" w:cs="宋体"/>
                <w:snapToGrid/>
                <w:color w:val="000000" w:themeColor="text1"/>
                <w:kern w:val="2"/>
                <w14:textFill>
                  <w14:solidFill>
                    <w14:schemeClr w14:val="tx1"/>
                  </w14:solidFill>
                </w14:textFill>
              </w:rPr>
              <w:instrText xml:space="preserve"> </w:instrText>
            </w:r>
            <w:r>
              <w:rPr>
                <w:rFonts w:ascii="宋体" w:hAnsi="宋体" w:eastAsia="宋体" w:cs="宋体"/>
                <w:snapToGrid/>
                <w:color w:val="000000" w:themeColor="text1"/>
                <w:kern w:val="2"/>
                <w14:textFill>
                  <w14:solidFill>
                    <w14:schemeClr w14:val="tx1"/>
                  </w14:solidFill>
                </w14:textFill>
              </w:rPr>
              <w:fldChar w:fldCharType="separate"/>
            </w:r>
            <w:r>
              <w:rPr>
                <w:rFonts w:hint="eastAsia" w:ascii="宋体" w:hAnsi="宋体" w:eastAsia="宋体" w:cs="宋体"/>
                <w:snapToGrid/>
                <w:color w:val="000000" w:themeColor="text1"/>
                <w:kern w:val="2"/>
                <w:lang w:eastAsia="zh-CN"/>
                <w14:textFill>
                  <w14:solidFill>
                    <w14:schemeClr w14:val="tx1"/>
                  </w14:solidFill>
                </w14:textFill>
              </w:rPr>
              <w:t>{{Date}}</w:t>
            </w:r>
            <w:r>
              <w:rPr>
                <w:rFonts w:ascii="宋体" w:hAnsi="宋体" w:eastAsia="宋体" w:cs="宋体"/>
                <w:snapToGrid/>
                <w:color w:val="000000" w:themeColor="text1"/>
                <w:kern w:val="2"/>
                <w14:textFill>
                  <w14:solidFill>
                    <w14:schemeClr w14:val="tx1"/>
                  </w14:solidFill>
                </w14:textFill>
              </w:rPr>
              <w:fldChar w:fldCharType="end"/>
            </w:r>
          </w:p>
        </w:tc>
        <w:tc>
          <w:tcPr>
            <w:tcW w:w="5099" w:type="dxa"/>
            <w:vAlign w:val="center"/>
          </w:tcPr>
          <w:p w14:paraId="3E407C1C">
            <w:pPr>
              <w:pStyle w:val="7"/>
              <w:widowControl w:val="0"/>
              <w:kinsoku/>
              <w:autoSpaceDE/>
              <w:autoSpaceDN/>
              <w:spacing w:line="360" w:lineRule="auto"/>
              <w:ind w:firstLine="0" w:firstLineChars="0"/>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日期：</w:t>
            </w:r>
          </w:p>
        </w:tc>
      </w:tr>
    </w:tbl>
    <w:p w14:paraId="4AA3B4AA">
      <w:pPr>
        <w:widowControl w:val="0"/>
        <w:kinsoku/>
        <w:autoSpaceDE/>
        <w:autoSpaceDN/>
        <w:spacing w:line="400" w:lineRule="exact"/>
        <w:ind w:firstLine="420" w:firstLineChars="200"/>
        <w:jc w:val="center"/>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（以下无正文）</w:t>
      </w:r>
    </w:p>
    <w:p w14:paraId="0974C1BA">
      <w:pPr>
        <w:widowControl w:val="0"/>
        <w:kinsoku/>
        <w:autoSpaceDE/>
        <w:autoSpaceDN/>
        <w:spacing w:line="360" w:lineRule="auto"/>
        <w:ind w:firstLine="422" w:firstLineChars="200"/>
        <w:jc w:val="center"/>
        <w:rPr>
          <w:rFonts w:ascii="宋体" w:hAnsi="宋体" w:eastAsia="宋体" w:cs="宋体"/>
          <w:b/>
          <w:snapToGrid/>
          <w:color w:val="000000" w:themeColor="text1"/>
          <w:kern w:val="2"/>
          <w:lang w:eastAsia="zh-CN"/>
          <w14:textFill>
            <w14:solidFill>
              <w14:schemeClr w14:val="tx1"/>
            </w14:solidFill>
          </w14:textFill>
        </w:rPr>
      </w:pPr>
    </w:p>
    <w:p w14:paraId="3939C698">
      <w:pPr>
        <w:rPr>
          <w:rFonts w:ascii="宋体" w:hAnsi="宋体" w:eastAsia="宋体" w:cs="宋体"/>
          <w:b/>
          <w:snapToGrid/>
          <w:color w:val="000000" w:themeColor="text1"/>
          <w:kern w:val="2"/>
          <w:sz w:val="36"/>
          <w:szCs w:val="36"/>
          <w:lang w:eastAsia="zh-CN"/>
          <w14:textFill>
            <w14:solidFill>
              <w14:schemeClr w14:val="tx1"/>
            </w14:solidFill>
          </w14:textFill>
        </w:rPr>
      </w:pPr>
      <w:r>
        <w:rPr>
          <w:rFonts w:hint="eastAsia" w:ascii="宋体" w:hAnsi="宋体" w:eastAsia="宋体" w:cs="宋体"/>
          <w:b/>
          <w:snapToGrid/>
          <w:color w:val="000000" w:themeColor="text1"/>
          <w:kern w:val="2"/>
          <w:sz w:val="36"/>
          <w:szCs w:val="36"/>
          <w:lang w:eastAsia="zh-CN"/>
          <w14:textFill>
            <w14:solidFill>
              <w14:schemeClr w14:val="tx1"/>
            </w14:solidFill>
          </w14:textFill>
        </w:rPr>
        <w:br w:type="page"/>
      </w:r>
    </w:p>
    <w:p w14:paraId="7EF0A135">
      <w:pPr>
        <w:widowControl w:val="0"/>
        <w:kinsoku/>
        <w:autoSpaceDE/>
        <w:autoSpaceDN/>
        <w:spacing w:line="360" w:lineRule="auto"/>
        <w:jc w:val="center"/>
        <w:rPr>
          <w:rFonts w:hint="eastAsia" w:ascii="宋体" w:hAnsi="宋体" w:eastAsia="宋体" w:cs="宋体"/>
          <w:b/>
          <w:snapToGrid/>
          <w:color w:val="000000" w:themeColor="text1"/>
          <w:kern w:val="2"/>
          <w:sz w:val="36"/>
          <w:szCs w:val="36"/>
          <w:lang w:eastAsia="zh-CN"/>
          <w14:textFill>
            <w14:solidFill>
              <w14:schemeClr w14:val="tx1"/>
            </w14:solidFill>
          </w14:textFill>
        </w:rPr>
      </w:pPr>
      <w:r>
        <w:rPr>
          <w:rFonts w:hint="eastAsia" w:ascii="宋体" w:hAnsi="宋体" w:eastAsia="宋体" w:cs="宋体"/>
          <w:b/>
          <w:snapToGrid/>
          <w:color w:val="000000" w:themeColor="text1"/>
          <w:kern w:val="2"/>
          <w:sz w:val="36"/>
          <w:szCs w:val="36"/>
          <w:lang w:eastAsia="zh-CN"/>
          <w14:textFill>
            <w14:solidFill>
              <w14:schemeClr w14:val="tx1"/>
            </w14:solidFill>
          </w14:textFill>
        </w:rPr>
        <w:t>附</w:t>
      </w:r>
      <w:r>
        <w:rPr>
          <w:rFonts w:ascii="宋体" w:hAnsi="宋体" w:eastAsia="宋体" w:cs="宋体"/>
          <w:b/>
          <w:snapToGrid/>
          <w:color w:val="000000" w:themeColor="text1"/>
          <w:kern w:val="2"/>
          <w:sz w:val="36"/>
          <w:szCs w:val="36"/>
          <w:lang w:eastAsia="zh-CN"/>
          <w14:textFill>
            <w14:solidFill>
              <w14:schemeClr w14:val="tx1"/>
            </w14:solidFill>
          </w14:textFill>
        </w:rPr>
        <w:t xml:space="preserve">  件</w:t>
      </w:r>
    </w:p>
    <w:p w14:paraId="6F1F2126">
      <w:pPr>
        <w:widowControl w:val="0"/>
        <w:kinsoku/>
        <w:autoSpaceDE/>
        <w:autoSpaceDN/>
        <w:spacing w:line="360" w:lineRule="auto"/>
        <w:ind w:firstLine="422" w:firstLineChars="200"/>
        <w:jc w:val="center"/>
        <w:rPr>
          <w:rFonts w:ascii="宋体" w:hAnsi="宋体" w:eastAsia="宋体" w:cs="宋体"/>
          <w:b/>
          <w:snapToGrid/>
          <w:color w:val="000000" w:themeColor="text1"/>
          <w:kern w:val="2"/>
          <w:lang w:eastAsia="zh-CN"/>
          <w14:textFill>
            <w14:solidFill>
              <w14:schemeClr w14:val="tx1"/>
            </w14:solidFill>
          </w14:textFill>
        </w:rPr>
      </w:pPr>
    </w:p>
    <w:p w14:paraId="33B96EC8">
      <w:pPr>
        <w:widowControl w:val="0"/>
        <w:kinsoku/>
        <w:autoSpaceDE/>
        <w:autoSpaceDN/>
        <w:spacing w:line="360" w:lineRule="auto"/>
        <w:ind w:leftChars="-405" w:hanging="850" w:hangingChars="405"/>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授权产品型号</w:t>
      </w:r>
      <w:r>
        <w:rPr>
          <w:rFonts w:hint="eastAsia" w:ascii="宋体" w:hAnsi="宋体" w:eastAsia="宋体" w:cs="宋体"/>
          <w:snapToGrid/>
          <w:color w:val="000000" w:themeColor="text1"/>
          <w:kern w:val="2"/>
          <w:lang w:eastAsia="zh-CN"/>
          <w14:textFill>
            <w14:solidFill>
              <w14:schemeClr w14:val="tx1"/>
            </w14:solidFill>
          </w14:textFill>
        </w:rPr>
        <w:t>及</w:t>
      </w:r>
      <w:r>
        <w:rPr>
          <w:rFonts w:hint="eastAsia" w:ascii="宋体" w:hAnsi="宋体" w:eastAsia="宋体" w:cs="宋体"/>
          <w:snapToGrid/>
          <w:color w:val="000000" w:themeColor="text1"/>
          <w:kern w:val="2"/>
          <w14:textFill>
            <w14:solidFill>
              <w14:schemeClr w14:val="tx1"/>
            </w14:solidFill>
          </w14:textFill>
        </w:rPr>
        <w:t>价格：</w:t>
      </w:r>
    </w:p>
    <w:tbl>
      <w:tblPr>
        <w:tblStyle w:val="5"/>
        <w:tblW w:w="101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1"/>
        <w:gridCol w:w="852"/>
        <w:gridCol w:w="2172"/>
        <w:gridCol w:w="1750"/>
        <w:gridCol w:w="1458"/>
        <w:gridCol w:w="3199"/>
      </w:tblGrid>
      <w:tr w14:paraId="1569C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671" w:type="dxa"/>
            <w:shd w:val="clear" w:color="auto" w:fill="0070C0"/>
            <w:vAlign w:val="center"/>
          </w:tcPr>
          <w:p w14:paraId="7BF63023">
            <w:pPr>
              <w:widowControl w:val="0"/>
              <w:kinsoku/>
              <w:autoSpaceDE/>
              <w:autoSpaceDN/>
              <w:spacing w:line="360" w:lineRule="auto"/>
              <w:jc w:val="center"/>
              <w:rPr>
                <w:rFonts w:ascii="宋体" w:hAnsi="宋体" w:eastAsia="宋体" w:cs="宋体"/>
                <w:b/>
                <w:snapToGrid/>
                <w:color w:val="FFFFFF" w:themeColor="background1"/>
                <w:kern w:val="2"/>
                <w14:textFill>
                  <w14:solidFill>
                    <w14:schemeClr w14:val="bg1"/>
                  </w14:solidFill>
                </w14:textFill>
              </w:rPr>
            </w:pPr>
            <w:r>
              <w:rPr>
                <w:rFonts w:hint="eastAsia" w:ascii="宋体" w:hAnsi="宋体" w:eastAsia="宋体" w:cs="宋体"/>
                <w:b/>
                <w:snapToGrid/>
                <w:color w:val="FFFFFF" w:themeColor="background1"/>
                <w:kern w:val="2"/>
                <w14:textFill>
                  <w14:solidFill>
                    <w14:schemeClr w14:val="bg1"/>
                  </w14:solidFill>
                </w14:textFill>
              </w:rPr>
              <w:t>序号</w:t>
            </w:r>
          </w:p>
        </w:tc>
        <w:tc>
          <w:tcPr>
            <w:tcW w:w="852" w:type="dxa"/>
            <w:shd w:val="clear" w:color="auto" w:fill="0070C0"/>
            <w:vAlign w:val="center"/>
          </w:tcPr>
          <w:p w14:paraId="58BEFD36">
            <w:pPr>
              <w:widowControl w:val="0"/>
              <w:kinsoku/>
              <w:autoSpaceDE/>
              <w:autoSpaceDN/>
              <w:spacing w:line="360" w:lineRule="auto"/>
              <w:jc w:val="center"/>
              <w:rPr>
                <w:rFonts w:ascii="宋体" w:hAnsi="宋体" w:eastAsia="宋体" w:cs="宋体"/>
                <w:b/>
                <w:snapToGrid/>
                <w:color w:val="FFFFFF" w:themeColor="background1"/>
                <w:kern w:val="2"/>
                <w14:textFill>
                  <w14:solidFill>
                    <w14:schemeClr w14:val="bg1"/>
                  </w14:solidFill>
                </w14:textFill>
              </w:rPr>
            </w:pPr>
            <w:r>
              <w:rPr>
                <w:rFonts w:hint="eastAsia" w:ascii="宋体" w:hAnsi="宋体" w:eastAsia="宋体" w:cs="宋体"/>
                <w:b/>
                <w:snapToGrid/>
                <w:color w:val="FFFFFF" w:themeColor="background1"/>
                <w:kern w:val="2"/>
                <w14:textFill>
                  <w14:solidFill>
                    <w14:schemeClr w14:val="bg1"/>
                  </w14:solidFill>
                </w14:textFill>
              </w:rPr>
              <w:t>商品名</w:t>
            </w:r>
          </w:p>
        </w:tc>
        <w:tc>
          <w:tcPr>
            <w:tcW w:w="2172" w:type="dxa"/>
            <w:shd w:val="clear" w:color="auto" w:fill="0070C0"/>
            <w:vAlign w:val="center"/>
          </w:tcPr>
          <w:p w14:paraId="1C79521B">
            <w:pPr>
              <w:widowControl w:val="0"/>
              <w:kinsoku/>
              <w:autoSpaceDE/>
              <w:autoSpaceDN/>
              <w:spacing w:line="360" w:lineRule="auto"/>
              <w:jc w:val="center"/>
              <w:rPr>
                <w:rFonts w:ascii="宋体" w:hAnsi="宋体" w:eastAsia="宋体" w:cs="宋体"/>
                <w:b/>
                <w:snapToGrid/>
                <w:color w:val="FFFFFF" w:themeColor="background1"/>
                <w:kern w:val="2"/>
                <w14:textFill>
                  <w14:solidFill>
                    <w14:schemeClr w14:val="bg1"/>
                  </w14:solidFill>
                </w14:textFill>
              </w:rPr>
            </w:pPr>
            <w:r>
              <w:rPr>
                <w:rFonts w:hint="eastAsia" w:ascii="宋体" w:hAnsi="宋体" w:eastAsia="宋体" w:cs="宋体"/>
                <w:b/>
                <w:snapToGrid/>
                <w:color w:val="FFFFFF" w:themeColor="background1"/>
                <w:kern w:val="2"/>
                <w14:textFill>
                  <w14:solidFill>
                    <w14:schemeClr w14:val="bg1"/>
                  </w14:solidFill>
                </w14:textFill>
              </w:rPr>
              <w:t>授权产品型号/规格</w:t>
            </w:r>
          </w:p>
        </w:tc>
        <w:tc>
          <w:tcPr>
            <w:tcW w:w="1750" w:type="dxa"/>
            <w:shd w:val="clear" w:color="auto" w:fill="0070C0"/>
            <w:vAlign w:val="center"/>
          </w:tcPr>
          <w:p w14:paraId="56188935">
            <w:pPr>
              <w:widowControl w:val="0"/>
              <w:kinsoku/>
              <w:autoSpaceDE/>
              <w:autoSpaceDN/>
              <w:spacing w:line="360" w:lineRule="auto"/>
              <w:jc w:val="center"/>
              <w:rPr>
                <w:rFonts w:ascii="宋体" w:hAnsi="宋体" w:eastAsia="宋体" w:cs="宋体"/>
                <w:b/>
                <w:snapToGrid/>
                <w:color w:val="FFFFFF" w:themeColor="background1"/>
                <w:kern w:val="2"/>
                <w:lang w:eastAsia="zh-CN"/>
                <w14:textFill>
                  <w14:solidFill>
                    <w14:schemeClr w14:val="bg1"/>
                  </w14:solidFill>
                </w14:textFill>
              </w:rPr>
            </w:pPr>
            <w:r>
              <w:rPr>
                <w:rFonts w:hint="eastAsia" w:ascii="宋体" w:hAnsi="宋体" w:eastAsia="宋体" w:cs="宋体"/>
                <w:b/>
                <w:snapToGrid/>
                <w:color w:val="FFFFFF" w:themeColor="background1"/>
                <w:kern w:val="2"/>
                <w:lang w:eastAsia="zh-CN"/>
                <w14:textFill>
                  <w14:solidFill>
                    <w14:schemeClr w14:val="bg1"/>
                  </w14:solidFill>
                </w14:textFill>
              </w:rPr>
              <w:t>一级分销标准价（RMB）</w:t>
            </w:r>
          </w:p>
        </w:tc>
        <w:tc>
          <w:tcPr>
            <w:tcW w:w="1458" w:type="dxa"/>
            <w:shd w:val="clear" w:color="auto" w:fill="0070C0"/>
            <w:vAlign w:val="center"/>
          </w:tcPr>
          <w:p w14:paraId="7CD9BCB5">
            <w:pPr>
              <w:widowControl w:val="0"/>
              <w:kinsoku/>
              <w:autoSpaceDE/>
              <w:autoSpaceDN/>
              <w:spacing w:line="360" w:lineRule="auto"/>
              <w:jc w:val="center"/>
              <w:rPr>
                <w:rFonts w:ascii="宋体" w:hAnsi="宋体" w:eastAsia="宋体" w:cs="宋体"/>
                <w:b/>
                <w:snapToGrid/>
                <w:color w:val="FFFFFF" w:themeColor="background1"/>
                <w:kern w:val="2"/>
                <w:lang w:eastAsia="zh-CN"/>
                <w14:textFill>
                  <w14:solidFill>
                    <w14:schemeClr w14:val="bg1"/>
                  </w14:solidFill>
                </w14:textFill>
              </w:rPr>
            </w:pPr>
            <w:r>
              <w:rPr>
                <w:rFonts w:hint="eastAsia" w:ascii="宋体" w:hAnsi="宋体" w:eastAsia="宋体" w:cs="宋体"/>
                <w:b/>
                <w:snapToGrid/>
                <w:color w:val="FFFFFF" w:themeColor="background1"/>
                <w:kern w:val="2"/>
                <w:lang w:eastAsia="zh-CN"/>
                <w14:textFill>
                  <w14:solidFill>
                    <w14:schemeClr w14:val="bg1"/>
                  </w14:solidFill>
                </w14:textFill>
              </w:rPr>
              <w:t>终端指导价（RMB）</w:t>
            </w:r>
          </w:p>
        </w:tc>
        <w:tc>
          <w:tcPr>
            <w:tcW w:w="3199" w:type="dxa"/>
            <w:shd w:val="clear" w:color="auto" w:fill="0070C0"/>
            <w:vAlign w:val="center"/>
          </w:tcPr>
          <w:p w14:paraId="1768315C">
            <w:pPr>
              <w:widowControl w:val="0"/>
              <w:kinsoku/>
              <w:autoSpaceDE/>
              <w:autoSpaceDN/>
              <w:spacing w:line="360" w:lineRule="auto"/>
              <w:ind w:firstLine="422" w:firstLineChars="200"/>
              <w:jc w:val="center"/>
              <w:rPr>
                <w:rFonts w:ascii="宋体" w:hAnsi="宋体" w:eastAsia="宋体" w:cs="宋体"/>
                <w:b/>
                <w:snapToGrid/>
                <w:color w:val="FFFFFF" w:themeColor="background1"/>
                <w:kern w:val="2"/>
                <w14:textFill>
                  <w14:solidFill>
                    <w14:schemeClr w14:val="bg1"/>
                  </w14:solidFill>
                </w14:textFill>
              </w:rPr>
            </w:pPr>
            <w:r>
              <w:rPr>
                <w:rFonts w:hint="eastAsia" w:ascii="宋体" w:hAnsi="宋体" w:eastAsia="宋体" w:cs="宋体"/>
                <w:b/>
                <w:snapToGrid/>
                <w:color w:val="FFFFFF" w:themeColor="background1"/>
                <w:kern w:val="2"/>
                <w14:textFill>
                  <w14:solidFill>
                    <w14:schemeClr w14:val="bg1"/>
                  </w14:solidFill>
                </w14:textFill>
              </w:rPr>
              <w:t>备注</w:t>
            </w:r>
          </w:p>
        </w:tc>
      </w:tr>
      <w:tr w14:paraId="161CC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671" w:type="dxa"/>
            <w:vAlign w:val="center"/>
          </w:tcPr>
          <w:p w14:paraId="370FCD98">
            <w:pPr>
              <w:widowControl w:val="0"/>
              <w:kinsoku/>
              <w:autoSpaceDE/>
              <w:autoSpaceDN/>
              <w:spacing w:line="360" w:lineRule="auto"/>
              <w:jc w:val="center"/>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1</w:t>
            </w:r>
          </w:p>
        </w:tc>
        <w:tc>
          <w:tcPr>
            <w:tcW w:w="852" w:type="dxa"/>
            <w:vMerge w:val="restart"/>
            <w:vAlign w:val="center"/>
          </w:tcPr>
          <w:p w14:paraId="58FE1334">
            <w:pPr>
              <w:widowControl w:val="0"/>
              <w:kinsoku/>
              <w:autoSpaceDE/>
              <w:autoSpaceDN/>
              <w:spacing w:line="360" w:lineRule="auto"/>
              <w:jc w:val="both"/>
              <w:rPr>
                <w:rFonts w:ascii="宋体" w:hAnsi="宋体" w:eastAsia="宋体" w:cs="宋体"/>
                <w:snapToGrid/>
                <w:color w:val="000000" w:themeColor="text1"/>
                <w:kern w:val="2"/>
                <w:shd w:val="clear" w:color="auto" w:fill="FFFFFF"/>
                <w14:textFill>
                  <w14:solidFill>
                    <w14:schemeClr w14:val="tx1"/>
                  </w14:solidFill>
                </w14:textFill>
              </w:rPr>
            </w:pPr>
            <w:r>
              <w:rPr>
                <w:rFonts w:hint="eastAsia" w:ascii="宋体" w:hAnsi="宋体" w:eastAsia="宋体" w:cs="宋体"/>
                <w:snapToGrid/>
                <w:color w:val="000000" w:themeColor="text1"/>
                <w:kern w:val="2"/>
                <w:shd w:val="clear" w:color="auto" w:fill="FFFFFF"/>
                <w14:textFill>
                  <w14:solidFill>
                    <w14:schemeClr w14:val="tx1"/>
                  </w14:solidFill>
                </w14:textFill>
              </w:rPr>
              <w:t>悟空1</w:t>
            </w:r>
          </w:p>
        </w:tc>
        <w:tc>
          <w:tcPr>
            <w:tcW w:w="2172" w:type="dxa"/>
            <w:vAlign w:val="center"/>
          </w:tcPr>
          <w:p w14:paraId="148F7947">
            <w:pPr>
              <w:widowControl w:val="0"/>
              <w:kinsoku/>
              <w:autoSpaceDE/>
              <w:autoSpaceDN/>
              <w:spacing w:line="360" w:lineRule="auto"/>
              <w:jc w:val="both"/>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shd w:val="clear" w:color="auto" w:fill="FFFFFF"/>
                <w14:textFill>
                  <w14:solidFill>
                    <w14:schemeClr w14:val="tx1"/>
                  </w14:solidFill>
                </w14:textFill>
              </w:rPr>
              <w:t>Matrix5000（15*9）</w:t>
            </w:r>
          </w:p>
        </w:tc>
        <w:tc>
          <w:tcPr>
            <w:tcW w:w="1750" w:type="dxa"/>
            <w:vAlign w:val="center"/>
          </w:tcPr>
          <w:p w14:paraId="46A7B173">
            <w:pPr>
              <w:widowControl w:val="0"/>
              <w:kinsoku/>
              <w:autoSpaceDE/>
              <w:autoSpaceDN/>
              <w:spacing w:line="360" w:lineRule="auto"/>
              <w:ind w:firstLine="420" w:firstLineChars="200"/>
              <w:jc w:val="right"/>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12</w:t>
            </w:r>
            <w:r>
              <w:rPr>
                <w:rFonts w:hint="eastAsia" w:ascii="宋体" w:hAnsi="宋体" w:eastAsia="宋体" w:cs="宋体"/>
                <w:snapToGrid/>
                <w:color w:val="000000" w:themeColor="text1"/>
                <w:kern w:val="2"/>
                <w:lang w:eastAsia="zh-CN"/>
                <w14:textFill>
                  <w14:solidFill>
                    <w14:schemeClr w14:val="tx1"/>
                  </w14:solidFill>
                </w14:textFill>
              </w:rPr>
              <w:t>5</w:t>
            </w:r>
            <w:r>
              <w:rPr>
                <w:rFonts w:hint="eastAsia" w:ascii="宋体" w:hAnsi="宋体" w:eastAsia="宋体" w:cs="宋体"/>
                <w:snapToGrid/>
                <w:color w:val="000000" w:themeColor="text1"/>
                <w:kern w:val="2"/>
                <w14:textFill>
                  <w14:solidFill>
                    <w14:schemeClr w14:val="tx1"/>
                  </w14:solidFill>
                </w14:textFill>
              </w:rPr>
              <w:t>,000</w:t>
            </w:r>
          </w:p>
        </w:tc>
        <w:tc>
          <w:tcPr>
            <w:tcW w:w="1458" w:type="dxa"/>
            <w:vAlign w:val="center"/>
          </w:tcPr>
          <w:p w14:paraId="4C919688">
            <w:pPr>
              <w:widowControl w:val="0"/>
              <w:kinsoku/>
              <w:autoSpaceDE/>
              <w:autoSpaceDN/>
              <w:spacing w:line="360" w:lineRule="auto"/>
              <w:ind w:firstLine="420" w:firstLineChars="200"/>
              <w:jc w:val="right"/>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140,000</w:t>
            </w:r>
          </w:p>
        </w:tc>
        <w:tc>
          <w:tcPr>
            <w:tcW w:w="3199" w:type="dxa"/>
            <w:vAlign w:val="center"/>
          </w:tcPr>
          <w:p w14:paraId="264DB19A">
            <w:pPr>
              <w:widowControl w:val="0"/>
              <w:kinsoku/>
              <w:autoSpaceDE/>
              <w:autoSpaceDN/>
              <w:spacing w:line="360" w:lineRule="auto"/>
              <w:jc w:val="left"/>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b/>
                <w:snapToGrid/>
                <w:color w:val="000000" w:themeColor="text1"/>
                <w:kern w:val="2"/>
                <w:lang w:eastAsia="zh-CN"/>
                <w14:textFill>
                  <w14:solidFill>
                    <w14:schemeClr w14:val="tx1"/>
                  </w14:solidFill>
                </w14:textFill>
              </w:rPr>
              <w:t>云权益：</w:t>
            </w:r>
            <w:r>
              <w:rPr>
                <w:rFonts w:hint="eastAsia" w:ascii="宋体" w:hAnsi="宋体" w:eastAsia="宋体" w:cs="宋体"/>
                <w:snapToGrid/>
                <w:color w:val="000000" w:themeColor="text1"/>
                <w:kern w:val="2"/>
                <w:lang w:eastAsia="zh-CN"/>
                <w14:textFill>
                  <w14:solidFill>
                    <w14:schemeClr w14:val="tx1"/>
                  </w14:solidFill>
                </w14:textFill>
              </w:rPr>
              <w:t>100G云存储，100次AI</w:t>
            </w:r>
          </w:p>
        </w:tc>
      </w:tr>
      <w:tr w14:paraId="387D9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671" w:type="dxa"/>
            <w:vAlign w:val="center"/>
          </w:tcPr>
          <w:p w14:paraId="656F7F21">
            <w:pPr>
              <w:widowControl w:val="0"/>
              <w:kinsoku/>
              <w:autoSpaceDE/>
              <w:autoSpaceDN/>
              <w:spacing w:line="360" w:lineRule="auto"/>
              <w:jc w:val="center"/>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2</w:t>
            </w:r>
          </w:p>
        </w:tc>
        <w:tc>
          <w:tcPr>
            <w:tcW w:w="852" w:type="dxa"/>
            <w:vMerge w:val="continue"/>
            <w:vAlign w:val="center"/>
          </w:tcPr>
          <w:p w14:paraId="6F0B7CC8">
            <w:pPr>
              <w:widowControl w:val="0"/>
              <w:kinsoku/>
              <w:autoSpaceDE/>
              <w:autoSpaceDN/>
              <w:spacing w:line="360" w:lineRule="auto"/>
              <w:ind w:firstLine="420" w:firstLineChars="200"/>
              <w:jc w:val="center"/>
              <w:rPr>
                <w:rFonts w:ascii="宋体" w:hAnsi="宋体" w:eastAsia="宋体" w:cs="宋体"/>
                <w:snapToGrid/>
                <w:color w:val="000000" w:themeColor="text1"/>
                <w:kern w:val="2"/>
                <w:shd w:val="clear" w:color="auto" w:fill="FFFFFF"/>
                <w14:textFill>
                  <w14:solidFill>
                    <w14:schemeClr w14:val="tx1"/>
                  </w14:solidFill>
                </w14:textFill>
              </w:rPr>
            </w:pPr>
          </w:p>
        </w:tc>
        <w:tc>
          <w:tcPr>
            <w:tcW w:w="2172" w:type="dxa"/>
            <w:vAlign w:val="center"/>
          </w:tcPr>
          <w:p w14:paraId="7AFB4A3E">
            <w:pPr>
              <w:widowControl w:val="0"/>
              <w:kinsoku/>
              <w:autoSpaceDE/>
              <w:autoSpaceDN/>
              <w:spacing w:line="360" w:lineRule="auto"/>
              <w:jc w:val="both"/>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shd w:val="clear" w:color="auto" w:fill="FFFFFF"/>
                <w14:textFill>
                  <w14:solidFill>
                    <w14:schemeClr w14:val="tx1"/>
                  </w14:solidFill>
                </w14:textFill>
              </w:rPr>
              <w:t>Matrix5600（15*15）</w:t>
            </w:r>
          </w:p>
        </w:tc>
        <w:tc>
          <w:tcPr>
            <w:tcW w:w="1750" w:type="dxa"/>
            <w:vAlign w:val="center"/>
          </w:tcPr>
          <w:p w14:paraId="568098DB">
            <w:pPr>
              <w:widowControl w:val="0"/>
              <w:kinsoku/>
              <w:autoSpaceDE/>
              <w:autoSpaceDN/>
              <w:spacing w:line="360" w:lineRule="auto"/>
              <w:ind w:firstLine="420" w:firstLineChars="200"/>
              <w:jc w:val="right"/>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137,000</w:t>
            </w:r>
          </w:p>
        </w:tc>
        <w:tc>
          <w:tcPr>
            <w:tcW w:w="1458" w:type="dxa"/>
            <w:vAlign w:val="center"/>
          </w:tcPr>
          <w:p w14:paraId="6A995271">
            <w:pPr>
              <w:widowControl w:val="0"/>
              <w:kinsoku/>
              <w:autoSpaceDE/>
              <w:autoSpaceDN/>
              <w:spacing w:line="360" w:lineRule="auto"/>
              <w:ind w:firstLine="420" w:firstLineChars="200"/>
              <w:jc w:val="right"/>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155,000</w:t>
            </w:r>
          </w:p>
        </w:tc>
        <w:tc>
          <w:tcPr>
            <w:tcW w:w="3199" w:type="dxa"/>
            <w:vAlign w:val="center"/>
          </w:tcPr>
          <w:p w14:paraId="05D9EE33">
            <w:pPr>
              <w:widowControl w:val="0"/>
              <w:kinsoku/>
              <w:autoSpaceDE/>
              <w:autoSpaceDN/>
              <w:spacing w:line="360" w:lineRule="auto"/>
              <w:jc w:val="left"/>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b/>
                <w:snapToGrid/>
                <w:color w:val="000000" w:themeColor="text1"/>
                <w:kern w:val="2"/>
                <w:lang w:eastAsia="zh-CN"/>
                <w14:textFill>
                  <w14:solidFill>
                    <w14:schemeClr w14:val="tx1"/>
                  </w14:solidFill>
                </w14:textFill>
              </w:rPr>
              <w:t>云权益：</w:t>
            </w:r>
            <w:r>
              <w:rPr>
                <w:rFonts w:hint="eastAsia" w:ascii="宋体" w:hAnsi="宋体" w:eastAsia="宋体" w:cs="宋体"/>
                <w:snapToGrid/>
                <w:color w:val="000000" w:themeColor="text1"/>
                <w:kern w:val="2"/>
                <w:lang w:eastAsia="zh-CN"/>
                <w14:textFill>
                  <w14:solidFill>
                    <w14:schemeClr w14:val="tx1"/>
                  </w14:solidFill>
                </w14:textFill>
              </w:rPr>
              <w:t>100G云存储，100次AI</w:t>
            </w:r>
          </w:p>
        </w:tc>
      </w:tr>
      <w:tr w14:paraId="7C32F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671" w:type="dxa"/>
            <w:vAlign w:val="center"/>
          </w:tcPr>
          <w:p w14:paraId="1FC93CFB">
            <w:pPr>
              <w:widowControl w:val="0"/>
              <w:kinsoku/>
              <w:autoSpaceDE/>
              <w:autoSpaceDN/>
              <w:spacing w:line="360" w:lineRule="auto"/>
              <w:jc w:val="center"/>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3</w:t>
            </w:r>
          </w:p>
        </w:tc>
        <w:tc>
          <w:tcPr>
            <w:tcW w:w="852" w:type="dxa"/>
            <w:vAlign w:val="center"/>
          </w:tcPr>
          <w:p w14:paraId="63D10CBD">
            <w:pPr>
              <w:widowControl w:val="0"/>
              <w:kinsoku/>
              <w:autoSpaceDE/>
              <w:autoSpaceDN/>
              <w:spacing w:line="360" w:lineRule="auto"/>
              <w:jc w:val="both"/>
              <w:rPr>
                <w:rFonts w:ascii="宋体" w:hAnsi="宋体" w:eastAsia="宋体" w:cs="宋体"/>
                <w:snapToGrid/>
                <w:color w:val="000000" w:themeColor="text1"/>
                <w:kern w:val="2"/>
                <w:shd w:val="clear" w:color="auto" w:fill="FFFFFF"/>
                <w14:textFill>
                  <w14:solidFill>
                    <w14:schemeClr w14:val="tx1"/>
                  </w14:solidFill>
                </w14:textFill>
              </w:rPr>
            </w:pPr>
            <w:r>
              <w:rPr>
                <w:rFonts w:hint="eastAsia" w:ascii="宋体" w:hAnsi="宋体" w:eastAsia="宋体" w:cs="宋体"/>
                <w:snapToGrid/>
                <w:color w:val="000000" w:themeColor="text1"/>
                <w:kern w:val="2"/>
                <w:shd w:val="clear" w:color="auto" w:fill="FFFFFF"/>
                <w14:textFill>
                  <w14:solidFill>
                    <w14:schemeClr w14:val="tx1"/>
                  </w14:solidFill>
                </w14:textFill>
              </w:rPr>
              <w:t>悟空2</w:t>
            </w:r>
          </w:p>
        </w:tc>
        <w:tc>
          <w:tcPr>
            <w:tcW w:w="2172" w:type="dxa"/>
            <w:vAlign w:val="center"/>
          </w:tcPr>
          <w:p w14:paraId="52E051D4">
            <w:pPr>
              <w:widowControl w:val="0"/>
              <w:kinsoku/>
              <w:autoSpaceDE/>
              <w:autoSpaceDN/>
              <w:spacing w:line="360" w:lineRule="auto"/>
              <w:jc w:val="both"/>
              <w:rPr>
                <w:rFonts w:ascii="宋体" w:hAnsi="宋体" w:eastAsia="宋体" w:cs="宋体"/>
                <w:snapToGrid/>
                <w:color w:val="000000" w:themeColor="text1"/>
                <w:kern w:val="2"/>
                <w:shd w:val="clear" w:color="auto" w:fill="FFFFFF"/>
                <w14:textFill>
                  <w14:solidFill>
                    <w14:schemeClr w14:val="tx1"/>
                  </w14:solidFill>
                </w14:textFill>
              </w:rPr>
            </w:pPr>
            <w:r>
              <w:rPr>
                <w:rFonts w:hint="eastAsia" w:ascii="宋体" w:hAnsi="宋体" w:eastAsia="宋体" w:cs="宋体"/>
                <w:snapToGrid/>
                <w:color w:val="000000" w:themeColor="text1"/>
                <w:kern w:val="2"/>
                <w:shd w:val="clear" w:color="auto" w:fill="FFFFFF"/>
                <w14:textFill>
                  <w14:solidFill>
                    <w14:schemeClr w14:val="tx1"/>
                  </w14:solidFill>
                </w14:textFill>
              </w:rPr>
              <w:t>16*10</w:t>
            </w:r>
          </w:p>
        </w:tc>
        <w:tc>
          <w:tcPr>
            <w:tcW w:w="1750" w:type="dxa"/>
            <w:vAlign w:val="center"/>
          </w:tcPr>
          <w:p w14:paraId="77CF43F7">
            <w:pPr>
              <w:widowControl w:val="0"/>
              <w:kinsoku/>
              <w:autoSpaceDE/>
              <w:autoSpaceDN/>
              <w:spacing w:line="360" w:lineRule="auto"/>
              <w:ind w:firstLine="420" w:firstLineChars="200"/>
              <w:jc w:val="right"/>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14</w:t>
            </w:r>
            <w:r>
              <w:rPr>
                <w:rFonts w:hint="eastAsia" w:ascii="宋体" w:hAnsi="宋体" w:eastAsia="宋体" w:cs="宋体"/>
                <w:snapToGrid/>
                <w:color w:val="000000" w:themeColor="text1"/>
                <w:kern w:val="2"/>
                <w:lang w:eastAsia="zh-CN"/>
                <w14:textFill>
                  <w14:solidFill>
                    <w14:schemeClr w14:val="tx1"/>
                  </w14:solidFill>
                </w14:textFill>
              </w:rPr>
              <w:t>0</w:t>
            </w:r>
            <w:r>
              <w:rPr>
                <w:rFonts w:hint="eastAsia" w:ascii="宋体" w:hAnsi="宋体" w:eastAsia="宋体" w:cs="宋体"/>
                <w:snapToGrid/>
                <w:color w:val="000000" w:themeColor="text1"/>
                <w:kern w:val="2"/>
                <w14:textFill>
                  <w14:solidFill>
                    <w14:schemeClr w14:val="tx1"/>
                  </w14:solidFill>
                </w14:textFill>
              </w:rPr>
              <w:t>,000</w:t>
            </w:r>
          </w:p>
        </w:tc>
        <w:tc>
          <w:tcPr>
            <w:tcW w:w="1458" w:type="dxa"/>
            <w:vAlign w:val="center"/>
          </w:tcPr>
          <w:p w14:paraId="0683A476">
            <w:pPr>
              <w:widowControl w:val="0"/>
              <w:kinsoku/>
              <w:autoSpaceDE/>
              <w:autoSpaceDN/>
              <w:spacing w:line="360" w:lineRule="auto"/>
              <w:ind w:firstLine="420" w:firstLineChars="200"/>
              <w:jc w:val="right"/>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170,000</w:t>
            </w:r>
          </w:p>
        </w:tc>
        <w:tc>
          <w:tcPr>
            <w:tcW w:w="3199" w:type="dxa"/>
            <w:vAlign w:val="center"/>
          </w:tcPr>
          <w:p w14:paraId="38AB06AE">
            <w:pPr>
              <w:widowControl w:val="0"/>
              <w:kinsoku/>
              <w:autoSpaceDE/>
              <w:autoSpaceDN/>
              <w:spacing w:line="360" w:lineRule="auto"/>
              <w:jc w:val="both"/>
              <w:rPr>
                <w:rFonts w:ascii="宋体" w:hAnsi="宋体" w:eastAsia="宋体" w:cs="宋体"/>
                <w:snapToGrid/>
                <w:color w:val="000000" w:themeColor="text1"/>
                <w:kern w:val="2"/>
                <w:shd w:val="clear" w:color="auto" w:fill="FFFFFF"/>
                <w:lang w:eastAsia="zh-CN"/>
                <w14:textFill>
                  <w14:solidFill>
                    <w14:schemeClr w14:val="tx1"/>
                  </w14:solidFill>
                </w14:textFill>
              </w:rPr>
            </w:pPr>
            <w:r>
              <w:rPr>
                <w:rFonts w:hint="eastAsia" w:ascii="宋体" w:hAnsi="宋体" w:eastAsia="宋体" w:cs="宋体"/>
                <w:snapToGrid/>
                <w:color w:val="000000" w:themeColor="text1"/>
                <w:kern w:val="2"/>
                <w:shd w:val="clear" w:color="auto" w:fill="FFFFFF"/>
                <w:lang w:eastAsia="zh-CN"/>
                <w14:textFill>
                  <w14:solidFill>
                    <w14:schemeClr w14:val="tx1"/>
                  </w14:solidFill>
                </w14:textFill>
              </w:rPr>
              <w:t>标配X光机，</w:t>
            </w:r>
          </w:p>
          <w:p w14:paraId="0EA52972">
            <w:pPr>
              <w:widowControl w:val="0"/>
              <w:kinsoku/>
              <w:autoSpaceDE/>
              <w:autoSpaceDN/>
              <w:spacing w:line="360" w:lineRule="auto"/>
              <w:jc w:val="both"/>
              <w:rPr>
                <w:rFonts w:ascii="宋体" w:hAnsi="宋体" w:eastAsia="宋体" w:cs="宋体"/>
                <w:snapToGrid/>
                <w:color w:val="000000" w:themeColor="text1"/>
                <w:kern w:val="2"/>
                <w:shd w:val="clear" w:color="auto" w:fill="FFFFFF"/>
                <w:lang w:eastAsia="zh-CN"/>
                <w14:textFill>
                  <w14:solidFill>
                    <w14:schemeClr w14:val="tx1"/>
                  </w14:solidFill>
                </w14:textFill>
              </w:rPr>
            </w:pPr>
            <w:r>
              <w:rPr>
                <w:rFonts w:hint="eastAsia" w:ascii="宋体" w:hAnsi="宋体" w:eastAsia="宋体" w:cs="宋体"/>
                <w:b/>
                <w:snapToGrid/>
                <w:color w:val="000000" w:themeColor="text1"/>
                <w:kern w:val="2"/>
                <w:lang w:eastAsia="zh-CN"/>
                <w14:textFill>
                  <w14:solidFill>
                    <w14:schemeClr w14:val="tx1"/>
                  </w14:solidFill>
                </w14:textFill>
              </w:rPr>
              <w:t>云权益：</w:t>
            </w:r>
            <w:r>
              <w:rPr>
                <w:rFonts w:hint="eastAsia" w:ascii="宋体" w:hAnsi="宋体" w:eastAsia="宋体" w:cs="宋体"/>
                <w:snapToGrid/>
                <w:color w:val="000000" w:themeColor="text1"/>
                <w:kern w:val="2"/>
                <w:lang w:eastAsia="zh-CN"/>
                <w14:textFill>
                  <w14:solidFill>
                    <w14:schemeClr w14:val="tx1"/>
                  </w14:solidFill>
                </w14:textFill>
              </w:rPr>
              <w:t>100G云存储，100次AI</w:t>
            </w:r>
          </w:p>
        </w:tc>
      </w:tr>
      <w:tr w14:paraId="79356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671" w:type="dxa"/>
            <w:vAlign w:val="center"/>
          </w:tcPr>
          <w:p w14:paraId="5F5FA118">
            <w:pPr>
              <w:widowControl w:val="0"/>
              <w:kinsoku/>
              <w:autoSpaceDE/>
              <w:autoSpaceDN/>
              <w:spacing w:line="360" w:lineRule="auto"/>
              <w:jc w:val="center"/>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4</w:t>
            </w:r>
          </w:p>
        </w:tc>
        <w:tc>
          <w:tcPr>
            <w:tcW w:w="852" w:type="dxa"/>
            <w:vMerge w:val="restart"/>
            <w:vAlign w:val="center"/>
          </w:tcPr>
          <w:p w14:paraId="0E7AC693">
            <w:pPr>
              <w:widowControl w:val="0"/>
              <w:kinsoku/>
              <w:autoSpaceDE/>
              <w:autoSpaceDN/>
              <w:spacing w:line="360" w:lineRule="auto"/>
              <w:jc w:val="both"/>
              <w:rPr>
                <w:rFonts w:ascii="宋体" w:hAnsi="宋体" w:eastAsia="宋体" w:cs="宋体"/>
                <w:snapToGrid/>
                <w:color w:val="000000" w:themeColor="text1"/>
                <w:kern w:val="2"/>
                <w:shd w:val="clear" w:color="auto" w:fill="FFFFFF"/>
                <w14:textFill>
                  <w14:solidFill>
                    <w14:schemeClr w14:val="tx1"/>
                  </w14:solidFill>
                </w14:textFill>
              </w:rPr>
            </w:pPr>
            <w:r>
              <w:rPr>
                <w:rFonts w:hint="eastAsia" w:ascii="宋体" w:hAnsi="宋体" w:eastAsia="宋体" w:cs="宋体"/>
                <w:snapToGrid/>
                <w:color w:val="000000" w:themeColor="text1"/>
                <w:kern w:val="2"/>
                <w:shd w:val="clear" w:color="auto" w:fill="FFFFFF"/>
                <w14:textFill>
                  <w14:solidFill>
                    <w14:schemeClr w14:val="tx1"/>
                  </w14:solidFill>
                </w14:textFill>
              </w:rPr>
              <w:t>神农1</w:t>
            </w:r>
          </w:p>
        </w:tc>
        <w:tc>
          <w:tcPr>
            <w:tcW w:w="2172" w:type="dxa"/>
            <w:vAlign w:val="center"/>
          </w:tcPr>
          <w:p w14:paraId="371AFEEF">
            <w:pPr>
              <w:widowControl w:val="0"/>
              <w:kinsoku/>
              <w:autoSpaceDE/>
              <w:autoSpaceDN/>
              <w:spacing w:line="360" w:lineRule="auto"/>
              <w:jc w:val="both"/>
              <w:rPr>
                <w:rFonts w:ascii="宋体" w:hAnsi="宋体" w:eastAsia="宋体" w:cs="宋体"/>
                <w:snapToGrid/>
                <w:color w:val="000000" w:themeColor="text1"/>
                <w:kern w:val="2"/>
                <w:shd w:val="clear" w:color="auto" w:fill="FFFFFF"/>
                <w14:textFill>
                  <w14:solidFill>
                    <w14:schemeClr w14:val="tx1"/>
                  </w14:solidFill>
                </w14:textFill>
              </w:rPr>
            </w:pPr>
            <w:r>
              <w:rPr>
                <w:rFonts w:hint="eastAsia" w:ascii="宋体" w:hAnsi="宋体" w:eastAsia="宋体" w:cs="宋体"/>
                <w:snapToGrid/>
                <w:color w:val="000000" w:themeColor="text1"/>
                <w:kern w:val="2"/>
                <w:shd w:val="clear" w:color="auto" w:fill="FFFFFF"/>
                <w14:textFill>
                  <w14:solidFill>
                    <w14:schemeClr w14:val="tx1"/>
                  </w14:solidFill>
                </w14:textFill>
              </w:rPr>
              <w:t>16*16</w:t>
            </w:r>
          </w:p>
        </w:tc>
        <w:tc>
          <w:tcPr>
            <w:tcW w:w="1750" w:type="dxa"/>
            <w:vAlign w:val="center"/>
          </w:tcPr>
          <w:p w14:paraId="099FFD99">
            <w:pPr>
              <w:widowControl w:val="0"/>
              <w:kinsoku/>
              <w:autoSpaceDE/>
              <w:autoSpaceDN/>
              <w:spacing w:line="360" w:lineRule="auto"/>
              <w:ind w:firstLine="420" w:firstLineChars="200"/>
              <w:jc w:val="right"/>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170,000</w:t>
            </w:r>
          </w:p>
        </w:tc>
        <w:tc>
          <w:tcPr>
            <w:tcW w:w="1458" w:type="dxa"/>
            <w:vAlign w:val="center"/>
          </w:tcPr>
          <w:p w14:paraId="1E5269BC">
            <w:pPr>
              <w:widowControl w:val="0"/>
              <w:kinsoku/>
              <w:autoSpaceDE/>
              <w:autoSpaceDN/>
              <w:spacing w:line="360" w:lineRule="auto"/>
              <w:ind w:firstLine="420" w:firstLineChars="200"/>
              <w:jc w:val="right"/>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208,000</w:t>
            </w:r>
          </w:p>
        </w:tc>
        <w:tc>
          <w:tcPr>
            <w:tcW w:w="3199" w:type="dxa"/>
            <w:vAlign w:val="center"/>
          </w:tcPr>
          <w:p w14:paraId="2DC5A6E8">
            <w:pPr>
              <w:widowControl w:val="0"/>
              <w:kinsoku/>
              <w:autoSpaceDE/>
              <w:autoSpaceDN/>
              <w:spacing w:line="360" w:lineRule="auto"/>
              <w:jc w:val="both"/>
              <w:rPr>
                <w:rFonts w:ascii="宋体" w:hAnsi="宋体" w:eastAsia="宋体" w:cs="宋体"/>
                <w:snapToGrid/>
                <w:color w:val="000000" w:themeColor="text1"/>
                <w:kern w:val="2"/>
                <w:shd w:val="clear" w:color="auto" w:fill="FFFFFF"/>
                <w:lang w:eastAsia="zh-CN"/>
                <w14:textFill>
                  <w14:solidFill>
                    <w14:schemeClr w14:val="tx1"/>
                  </w14:solidFill>
                </w14:textFill>
              </w:rPr>
            </w:pPr>
            <w:r>
              <w:rPr>
                <w:rFonts w:hint="eastAsia" w:ascii="宋体" w:hAnsi="宋体" w:eastAsia="宋体" w:cs="宋体"/>
                <w:snapToGrid/>
                <w:color w:val="000000" w:themeColor="text1"/>
                <w:kern w:val="2"/>
                <w:shd w:val="clear" w:color="auto" w:fill="FFFFFF"/>
                <w:lang w:eastAsia="zh-CN"/>
                <w14:textFill>
                  <w14:solidFill>
                    <w14:schemeClr w14:val="tx1"/>
                  </w14:solidFill>
                </w14:textFill>
              </w:rPr>
              <w:t>标配面扫，</w:t>
            </w:r>
          </w:p>
          <w:p w14:paraId="05DE4F99">
            <w:pPr>
              <w:widowControl w:val="0"/>
              <w:kinsoku/>
              <w:autoSpaceDE/>
              <w:autoSpaceDN/>
              <w:spacing w:line="360" w:lineRule="auto"/>
              <w:jc w:val="both"/>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选配X光机(分销商另加8000元，终端10000元）</w:t>
            </w:r>
          </w:p>
          <w:p w14:paraId="7BAB72E0">
            <w:pPr>
              <w:widowControl w:val="0"/>
              <w:kinsoku/>
              <w:autoSpaceDE/>
              <w:autoSpaceDN/>
              <w:spacing w:line="360" w:lineRule="auto"/>
              <w:jc w:val="both"/>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b/>
                <w:snapToGrid/>
                <w:color w:val="000000" w:themeColor="text1"/>
                <w:kern w:val="2"/>
                <w:lang w:eastAsia="zh-CN"/>
                <w14:textFill>
                  <w14:solidFill>
                    <w14:schemeClr w14:val="tx1"/>
                  </w14:solidFill>
                </w14:textFill>
              </w:rPr>
              <w:t>云权益：</w:t>
            </w:r>
            <w:r>
              <w:rPr>
                <w:rFonts w:hint="eastAsia" w:ascii="宋体" w:hAnsi="宋体" w:eastAsia="宋体" w:cs="宋体"/>
                <w:snapToGrid/>
                <w:color w:val="000000" w:themeColor="text1"/>
                <w:kern w:val="2"/>
                <w:lang w:eastAsia="zh-CN"/>
                <w14:textFill>
                  <w14:solidFill>
                    <w14:schemeClr w14:val="tx1"/>
                  </w14:solidFill>
                </w14:textFill>
              </w:rPr>
              <w:t>300G云存储，500次AI</w:t>
            </w:r>
          </w:p>
        </w:tc>
      </w:tr>
      <w:tr w14:paraId="47A01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jc w:val="center"/>
        </w:trPr>
        <w:tc>
          <w:tcPr>
            <w:tcW w:w="671" w:type="dxa"/>
            <w:vAlign w:val="center"/>
          </w:tcPr>
          <w:p w14:paraId="06DB95A0">
            <w:pPr>
              <w:widowControl w:val="0"/>
              <w:kinsoku/>
              <w:autoSpaceDE/>
              <w:autoSpaceDN/>
              <w:spacing w:line="360" w:lineRule="auto"/>
              <w:jc w:val="center"/>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5</w:t>
            </w:r>
          </w:p>
        </w:tc>
        <w:tc>
          <w:tcPr>
            <w:tcW w:w="852" w:type="dxa"/>
            <w:vMerge w:val="continue"/>
            <w:vAlign w:val="center"/>
          </w:tcPr>
          <w:p w14:paraId="1DF8AD04">
            <w:pPr>
              <w:widowControl w:val="0"/>
              <w:kinsoku/>
              <w:autoSpaceDE/>
              <w:autoSpaceDN/>
              <w:spacing w:line="360" w:lineRule="auto"/>
              <w:ind w:firstLine="420" w:firstLineChars="200"/>
              <w:jc w:val="both"/>
              <w:rPr>
                <w:rFonts w:ascii="宋体" w:hAnsi="宋体" w:eastAsia="宋体" w:cs="宋体"/>
                <w:snapToGrid/>
                <w:color w:val="000000" w:themeColor="text1"/>
                <w:kern w:val="2"/>
                <w:shd w:val="clear" w:color="auto" w:fill="FFFFFF"/>
                <w14:textFill>
                  <w14:solidFill>
                    <w14:schemeClr w14:val="tx1"/>
                  </w14:solidFill>
                </w14:textFill>
              </w:rPr>
            </w:pPr>
          </w:p>
        </w:tc>
        <w:tc>
          <w:tcPr>
            <w:tcW w:w="2172" w:type="dxa"/>
            <w:vAlign w:val="center"/>
          </w:tcPr>
          <w:p w14:paraId="0C9DC97D">
            <w:pPr>
              <w:widowControl w:val="0"/>
              <w:kinsoku/>
              <w:autoSpaceDE/>
              <w:autoSpaceDN/>
              <w:spacing w:line="360" w:lineRule="auto"/>
              <w:jc w:val="both"/>
              <w:rPr>
                <w:rFonts w:ascii="宋体" w:hAnsi="宋体" w:eastAsia="宋体" w:cs="宋体"/>
                <w:snapToGrid/>
                <w:color w:val="000000" w:themeColor="text1"/>
                <w:kern w:val="2"/>
                <w:shd w:val="clear" w:color="auto" w:fill="FFFFFF"/>
                <w14:textFill>
                  <w14:solidFill>
                    <w14:schemeClr w14:val="tx1"/>
                  </w14:solidFill>
                </w14:textFill>
              </w:rPr>
            </w:pPr>
            <w:r>
              <w:rPr>
                <w:rFonts w:hint="eastAsia" w:ascii="宋体" w:hAnsi="宋体" w:eastAsia="宋体" w:cs="宋体"/>
                <w:snapToGrid/>
                <w:color w:val="000000" w:themeColor="text1"/>
                <w:kern w:val="2"/>
                <w:shd w:val="clear" w:color="auto" w:fill="FFFFFF"/>
                <w14:textFill>
                  <w14:solidFill>
                    <w14:schemeClr w14:val="tx1"/>
                  </w14:solidFill>
                </w14:textFill>
              </w:rPr>
              <w:t>18*20</w:t>
            </w:r>
          </w:p>
        </w:tc>
        <w:tc>
          <w:tcPr>
            <w:tcW w:w="1750" w:type="dxa"/>
            <w:vAlign w:val="center"/>
          </w:tcPr>
          <w:p w14:paraId="1212D5B1">
            <w:pPr>
              <w:widowControl w:val="0"/>
              <w:kinsoku/>
              <w:autoSpaceDE/>
              <w:autoSpaceDN/>
              <w:spacing w:line="360" w:lineRule="auto"/>
              <w:ind w:firstLine="420" w:firstLineChars="200"/>
              <w:jc w:val="right"/>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200,000</w:t>
            </w:r>
          </w:p>
        </w:tc>
        <w:tc>
          <w:tcPr>
            <w:tcW w:w="1458" w:type="dxa"/>
            <w:vAlign w:val="center"/>
          </w:tcPr>
          <w:p w14:paraId="45D2FE46">
            <w:pPr>
              <w:widowControl w:val="0"/>
              <w:kinsoku/>
              <w:autoSpaceDE/>
              <w:autoSpaceDN/>
              <w:spacing w:line="360" w:lineRule="auto"/>
              <w:ind w:firstLine="420" w:firstLineChars="200"/>
              <w:jc w:val="right"/>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258,000</w:t>
            </w:r>
          </w:p>
        </w:tc>
        <w:tc>
          <w:tcPr>
            <w:tcW w:w="3199" w:type="dxa"/>
            <w:vAlign w:val="center"/>
          </w:tcPr>
          <w:p w14:paraId="0F131D19">
            <w:pPr>
              <w:widowControl w:val="0"/>
              <w:kinsoku/>
              <w:autoSpaceDE/>
              <w:autoSpaceDN/>
              <w:spacing w:line="360" w:lineRule="auto"/>
              <w:jc w:val="both"/>
              <w:rPr>
                <w:rFonts w:ascii="宋体" w:hAnsi="宋体" w:eastAsia="宋体" w:cs="宋体"/>
                <w:snapToGrid/>
                <w:color w:val="000000" w:themeColor="text1"/>
                <w:kern w:val="2"/>
                <w:shd w:val="clear" w:color="auto" w:fill="FFFFFF"/>
                <w:lang w:eastAsia="zh-CN"/>
                <w14:textFill>
                  <w14:solidFill>
                    <w14:schemeClr w14:val="tx1"/>
                  </w14:solidFill>
                </w14:textFill>
              </w:rPr>
            </w:pPr>
            <w:r>
              <w:rPr>
                <w:rFonts w:hint="eastAsia" w:ascii="宋体" w:hAnsi="宋体" w:eastAsia="宋体" w:cs="宋体"/>
                <w:snapToGrid/>
                <w:color w:val="000000" w:themeColor="text1"/>
                <w:kern w:val="2"/>
                <w:shd w:val="clear" w:color="auto" w:fill="FFFFFF"/>
                <w:lang w:eastAsia="zh-CN"/>
                <w14:textFill>
                  <w14:solidFill>
                    <w14:schemeClr w14:val="tx1"/>
                  </w14:solidFill>
                </w14:textFill>
              </w:rPr>
              <w:t>标配面扫，</w:t>
            </w:r>
          </w:p>
          <w:p w14:paraId="59F015F6">
            <w:pPr>
              <w:widowControl w:val="0"/>
              <w:kinsoku/>
              <w:autoSpaceDE/>
              <w:autoSpaceDN/>
              <w:spacing w:line="360" w:lineRule="auto"/>
              <w:jc w:val="both"/>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选配X光机(分销商另加8000元，终端10000元）</w:t>
            </w:r>
          </w:p>
          <w:p w14:paraId="3B232AA7">
            <w:pPr>
              <w:widowControl w:val="0"/>
              <w:kinsoku/>
              <w:autoSpaceDE/>
              <w:autoSpaceDN/>
              <w:spacing w:line="360" w:lineRule="auto"/>
              <w:jc w:val="both"/>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b/>
                <w:snapToGrid/>
                <w:color w:val="000000" w:themeColor="text1"/>
                <w:kern w:val="2"/>
                <w:lang w:eastAsia="zh-CN"/>
                <w14:textFill>
                  <w14:solidFill>
                    <w14:schemeClr w14:val="tx1"/>
                  </w14:solidFill>
                </w14:textFill>
              </w:rPr>
              <w:t>云权益：</w:t>
            </w:r>
            <w:r>
              <w:rPr>
                <w:rFonts w:hint="eastAsia" w:ascii="宋体" w:hAnsi="宋体" w:eastAsia="宋体" w:cs="宋体"/>
                <w:snapToGrid/>
                <w:color w:val="000000" w:themeColor="text1"/>
                <w:kern w:val="2"/>
                <w:lang w:eastAsia="zh-CN"/>
                <w14:textFill>
                  <w14:solidFill>
                    <w14:schemeClr w14:val="tx1"/>
                  </w14:solidFill>
                </w14:textFill>
              </w:rPr>
              <w:t>300G云存储，500次AI</w:t>
            </w:r>
          </w:p>
        </w:tc>
      </w:tr>
    </w:tbl>
    <w:p w14:paraId="6402AEC0">
      <w:pPr>
        <w:widowControl w:val="0"/>
        <w:kinsoku/>
        <w:autoSpaceDE/>
        <w:autoSpaceDN/>
        <w:spacing w:line="360" w:lineRule="auto"/>
        <w:rPr>
          <w:rFonts w:ascii="宋体" w:hAnsi="宋体" w:eastAsia="宋体" w:cs="宋体"/>
          <w:snapToGrid/>
          <w:color w:val="000000" w:themeColor="text1"/>
          <w:kern w:val="2"/>
          <w:lang w:eastAsia="zh-CN"/>
          <w14:textFill>
            <w14:solidFill>
              <w14:schemeClr w14:val="tx1"/>
            </w14:solidFill>
          </w14:textFill>
        </w:rPr>
      </w:pPr>
    </w:p>
    <w:tbl>
      <w:tblPr>
        <w:tblStyle w:val="4"/>
        <w:tblpPr w:leftFromText="180" w:rightFromText="180" w:vertAnchor="text" w:horzAnchor="page" w:tblpX="1428" w:tblpY="347"/>
        <w:tblOverlap w:val="never"/>
        <w:tblW w:w="9539" w:type="dxa"/>
        <w:tblInd w:w="0" w:type="dxa"/>
        <w:tblLayout w:type="autofit"/>
        <w:tblCellMar>
          <w:top w:w="0" w:type="dxa"/>
          <w:left w:w="108" w:type="dxa"/>
          <w:bottom w:w="0" w:type="dxa"/>
          <w:right w:w="108" w:type="dxa"/>
        </w:tblCellMar>
      </w:tblPr>
      <w:tblGrid>
        <w:gridCol w:w="4769"/>
        <w:gridCol w:w="4770"/>
      </w:tblGrid>
      <w:tr w14:paraId="60B5146A">
        <w:tblPrEx>
          <w:tblCellMar>
            <w:top w:w="0" w:type="dxa"/>
            <w:left w:w="108" w:type="dxa"/>
            <w:bottom w:w="0" w:type="dxa"/>
            <w:right w:w="108" w:type="dxa"/>
          </w:tblCellMar>
        </w:tblPrEx>
        <w:trPr>
          <w:trHeight w:val="694" w:hRule="atLeast"/>
        </w:trPr>
        <w:tc>
          <w:tcPr>
            <w:tcW w:w="4769" w:type="dxa"/>
            <w:vAlign w:val="center"/>
          </w:tcPr>
          <w:p w14:paraId="59D7DDAE">
            <w:pPr>
              <w:pStyle w:val="7"/>
              <w:widowControl w:val="0"/>
              <w:kinsoku/>
              <w:autoSpaceDE/>
              <w:autoSpaceDN/>
              <w:spacing w:line="360" w:lineRule="auto"/>
              <w:ind w:firstLine="0" w:firstLineChars="0"/>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 xml:space="preserve">甲方：深圳市菲森影像科技有限公司 </w:t>
            </w:r>
          </w:p>
        </w:tc>
        <w:tc>
          <w:tcPr>
            <w:tcW w:w="4770" w:type="dxa"/>
            <w:vAlign w:val="center"/>
          </w:tcPr>
          <w:p w14:paraId="56CC7317">
            <w:pPr>
              <w:pStyle w:val="7"/>
              <w:widowControl w:val="0"/>
              <w:kinsoku/>
              <w:autoSpaceDE/>
              <w:autoSpaceDN/>
              <w:spacing w:line="360" w:lineRule="auto"/>
              <w:ind w:firstLine="0" w:firstLineChars="0"/>
              <w:rPr>
                <w:rFonts w:ascii="宋体" w:hAnsi="宋体" w:eastAsia="宋体" w:cs="宋体"/>
                <w:snapToGrid/>
                <w:color w:val="000000" w:themeColor="text1"/>
                <w:kern w:val="2"/>
                <w:lang w:eastAsia="zh-CN"/>
                <w14:textFill>
                  <w14:solidFill>
                    <w14:schemeClr w14:val="tx1"/>
                  </w14:solidFill>
                </w14:textFill>
              </w:rPr>
            </w:pPr>
            <w:r>
              <w:rPr>
                <w:rFonts w:hint="eastAsia" w:ascii="宋体" w:hAnsi="宋体" w:eastAsia="宋体" w:cs="宋体"/>
                <w:snapToGrid/>
                <w:color w:val="000000" w:themeColor="text1"/>
                <w:kern w:val="2"/>
                <w:lang w:eastAsia="zh-CN"/>
                <w14:textFill>
                  <w14:solidFill>
                    <w14:schemeClr w14:val="tx1"/>
                  </w14:solidFill>
                </w14:textFill>
              </w:rPr>
              <w:t>乙方：</w:t>
            </w:r>
            <w:r>
              <w:rPr>
                <w:rFonts w:ascii="宋体" w:hAnsi="宋体" w:eastAsia="宋体" w:cs="宋体"/>
                <w:snapToGrid/>
                <w:color w:val="000000" w:themeColor="text1"/>
                <w:kern w:val="2"/>
                <w14:textFill>
                  <w14:solidFill>
                    <w14:schemeClr w14:val="tx1"/>
                  </w14:solidFill>
                </w14:textFill>
              </w:rPr>
              <w:fldChar w:fldCharType="begin"/>
            </w:r>
            <w:r>
              <w:rPr>
                <w:rFonts w:ascii="宋体" w:hAnsi="宋体" w:eastAsia="宋体" w:cs="宋体"/>
                <w:snapToGrid/>
                <w:color w:val="000000" w:themeColor="text1"/>
                <w:kern w:val="2"/>
                <w:lang w:eastAsia="zh-CN"/>
                <w14:textFill>
                  <w14:solidFill>
                    <w14:schemeClr w14:val="tx1"/>
                  </w14:solidFill>
                </w14:textFill>
              </w:rPr>
              <w:instrText xml:space="preserve"> </w:instrText>
            </w:r>
            <w:r>
              <w:rPr>
                <w:rFonts w:hint="eastAsia" w:ascii="宋体" w:hAnsi="宋体" w:eastAsia="宋体" w:cs="宋体"/>
                <w:snapToGrid/>
                <w:color w:val="000000" w:themeColor="text1"/>
                <w:kern w:val="2"/>
                <w:lang w:eastAsia="zh-CN"/>
                <w14:textFill>
                  <w14:solidFill>
                    <w14:schemeClr w14:val="tx1"/>
                  </w14:solidFill>
                </w14:textFill>
              </w:rPr>
              <w:instrText xml:space="preserve">MERGEFIELD 经销商</w:instrText>
            </w:r>
            <w:r>
              <w:rPr>
                <w:rFonts w:ascii="宋体" w:hAnsi="宋体" w:eastAsia="宋体" w:cs="宋体"/>
                <w:snapToGrid/>
                <w:color w:val="000000" w:themeColor="text1"/>
                <w:kern w:val="2"/>
                <w:lang w:eastAsia="zh-CN"/>
                <w14:textFill>
                  <w14:solidFill>
                    <w14:schemeClr w14:val="tx1"/>
                  </w14:solidFill>
                </w14:textFill>
              </w:rPr>
              <w:instrText xml:space="preserve"> </w:instrText>
            </w:r>
            <w:r>
              <w:rPr>
                <w:rFonts w:ascii="宋体" w:hAnsi="宋体" w:eastAsia="宋体" w:cs="宋体"/>
                <w:snapToGrid/>
                <w:color w:val="000000" w:themeColor="text1"/>
                <w:kern w:val="2"/>
                <w14:textFill>
                  <w14:solidFill>
                    <w14:schemeClr w14:val="tx1"/>
                  </w14:solidFill>
                </w14:textFill>
              </w:rPr>
              <w:fldChar w:fldCharType="separate"/>
            </w:r>
            <w:r>
              <w:rPr>
                <w:rFonts w:hint="eastAsia" w:ascii="宋体" w:hAnsi="宋体" w:eastAsia="宋体" w:cs="宋体"/>
                <w:snapToGrid/>
                <w:color w:val="000000" w:themeColor="text1"/>
                <w:kern w:val="2"/>
                <w:lang w:eastAsia="zh-CN"/>
                <w14:textFill>
                  <w14:solidFill>
                    <w14:schemeClr w14:val="tx1"/>
                  </w14:solidFill>
                </w14:textFill>
              </w:rPr>
              <w:t>{{Distributor}}</w:t>
            </w:r>
            <w:r>
              <w:rPr>
                <w:rFonts w:ascii="宋体" w:hAnsi="宋体" w:eastAsia="宋体" w:cs="宋体"/>
                <w:snapToGrid/>
                <w:color w:val="000000" w:themeColor="text1"/>
                <w:kern w:val="2"/>
                <w14:textFill>
                  <w14:solidFill>
                    <w14:schemeClr w14:val="tx1"/>
                  </w14:solidFill>
                </w14:textFill>
              </w:rPr>
              <w:fldChar w:fldCharType="end"/>
            </w:r>
          </w:p>
        </w:tc>
      </w:tr>
      <w:tr w14:paraId="6B425917">
        <w:tblPrEx>
          <w:tblCellMar>
            <w:top w:w="0" w:type="dxa"/>
            <w:left w:w="108" w:type="dxa"/>
            <w:bottom w:w="0" w:type="dxa"/>
            <w:right w:w="108" w:type="dxa"/>
          </w:tblCellMar>
        </w:tblPrEx>
        <w:trPr>
          <w:trHeight w:val="626" w:hRule="atLeast"/>
        </w:trPr>
        <w:tc>
          <w:tcPr>
            <w:tcW w:w="4769" w:type="dxa"/>
            <w:vAlign w:val="center"/>
          </w:tcPr>
          <w:p w14:paraId="1CBFFE1E">
            <w:pPr>
              <w:pStyle w:val="7"/>
              <w:widowControl w:val="0"/>
              <w:kinsoku/>
              <w:autoSpaceDE/>
              <w:autoSpaceDN/>
              <w:spacing w:line="360" w:lineRule="auto"/>
              <w:ind w:firstLine="0" w:firstLineChars="0"/>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授权代表签字：</w:t>
            </w:r>
          </w:p>
        </w:tc>
        <w:tc>
          <w:tcPr>
            <w:tcW w:w="4770" w:type="dxa"/>
            <w:vAlign w:val="center"/>
          </w:tcPr>
          <w:p w14:paraId="509F8920">
            <w:pPr>
              <w:pStyle w:val="7"/>
              <w:widowControl w:val="0"/>
              <w:kinsoku/>
              <w:autoSpaceDE/>
              <w:autoSpaceDN/>
              <w:spacing w:line="360" w:lineRule="auto"/>
              <w:ind w:firstLine="0" w:firstLineChars="0"/>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授权代表签字：</w:t>
            </w:r>
          </w:p>
        </w:tc>
      </w:tr>
      <w:tr w14:paraId="3DF99E87">
        <w:tblPrEx>
          <w:tblCellMar>
            <w:top w:w="0" w:type="dxa"/>
            <w:left w:w="108" w:type="dxa"/>
            <w:bottom w:w="0" w:type="dxa"/>
            <w:right w:w="108" w:type="dxa"/>
          </w:tblCellMar>
        </w:tblPrEx>
        <w:trPr>
          <w:trHeight w:val="641" w:hRule="atLeast"/>
        </w:trPr>
        <w:tc>
          <w:tcPr>
            <w:tcW w:w="4769" w:type="dxa"/>
            <w:vAlign w:val="center"/>
          </w:tcPr>
          <w:p w14:paraId="77EF41F7">
            <w:pPr>
              <w:pStyle w:val="7"/>
              <w:widowControl w:val="0"/>
              <w:kinsoku/>
              <w:autoSpaceDE/>
              <w:autoSpaceDN/>
              <w:spacing w:line="360" w:lineRule="auto"/>
              <w:ind w:firstLine="0" w:firstLineChars="0"/>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 xml:space="preserve">日期： </w:t>
            </w:r>
            <w:r>
              <w:rPr>
                <w:rFonts w:ascii="宋体" w:hAnsi="宋体" w:eastAsia="宋体" w:cs="宋体"/>
                <w:snapToGrid/>
                <w:color w:val="000000" w:themeColor="text1"/>
                <w:kern w:val="2"/>
                <w14:textFill>
                  <w14:solidFill>
                    <w14:schemeClr w14:val="tx1"/>
                  </w14:solidFill>
                </w14:textFill>
              </w:rPr>
              <w:fldChar w:fldCharType="begin"/>
            </w:r>
            <w:r>
              <w:rPr>
                <w:rFonts w:ascii="宋体" w:hAnsi="宋体" w:eastAsia="宋体" w:cs="宋体"/>
                <w:snapToGrid/>
                <w:color w:val="000000" w:themeColor="text1"/>
                <w:kern w:val="2"/>
                <w14:textFill>
                  <w14:solidFill>
                    <w14:schemeClr w14:val="tx1"/>
                  </w14:solidFill>
                </w14:textFill>
              </w:rPr>
              <w:instrText xml:space="preserve"> </w:instrText>
            </w:r>
            <w:r>
              <w:rPr>
                <w:rFonts w:hint="eastAsia" w:ascii="宋体" w:hAnsi="宋体" w:eastAsia="宋体" w:cs="宋体"/>
                <w:snapToGrid/>
                <w:color w:val="000000" w:themeColor="text1"/>
                <w:kern w:val="2"/>
                <w14:textFill>
                  <w14:solidFill>
                    <w14:schemeClr w14:val="tx1"/>
                  </w14:solidFill>
                </w14:textFill>
              </w:rPr>
              <w:instrText xml:space="preserve">MERGEFIELD 签订日期（公式）</w:instrText>
            </w:r>
            <w:r>
              <w:rPr>
                <w:rFonts w:ascii="宋体" w:hAnsi="宋体" w:eastAsia="宋体" w:cs="宋体"/>
                <w:snapToGrid/>
                <w:color w:val="000000" w:themeColor="text1"/>
                <w:kern w:val="2"/>
                <w14:textFill>
                  <w14:solidFill>
                    <w14:schemeClr w14:val="tx1"/>
                  </w14:solidFill>
                </w14:textFill>
              </w:rPr>
              <w:instrText xml:space="preserve"> </w:instrText>
            </w:r>
            <w:r>
              <w:rPr>
                <w:rFonts w:ascii="宋体" w:hAnsi="宋体" w:eastAsia="宋体" w:cs="宋体"/>
                <w:snapToGrid/>
                <w:color w:val="000000" w:themeColor="text1"/>
                <w:kern w:val="2"/>
                <w14:textFill>
                  <w14:solidFill>
                    <w14:schemeClr w14:val="tx1"/>
                  </w14:solidFill>
                </w14:textFill>
              </w:rPr>
              <w:fldChar w:fldCharType="separate"/>
            </w:r>
            <w:r>
              <w:rPr>
                <w:rFonts w:hint="eastAsia" w:ascii="宋体" w:hAnsi="宋体" w:eastAsia="宋体" w:cs="宋体"/>
                <w:snapToGrid/>
                <w:color w:val="000000" w:themeColor="text1"/>
                <w:kern w:val="2"/>
                <w:lang w:eastAsia="zh-CN"/>
                <w14:textFill>
                  <w14:solidFill>
                    <w14:schemeClr w14:val="tx1"/>
                  </w14:solidFill>
                </w14:textFill>
              </w:rPr>
              <w:t>{{Date}}</w:t>
            </w:r>
            <w:r>
              <w:rPr>
                <w:rFonts w:ascii="宋体" w:hAnsi="宋体" w:eastAsia="宋体" w:cs="宋体"/>
                <w:snapToGrid/>
                <w:color w:val="000000" w:themeColor="text1"/>
                <w:kern w:val="2"/>
                <w14:textFill>
                  <w14:solidFill>
                    <w14:schemeClr w14:val="tx1"/>
                  </w14:solidFill>
                </w14:textFill>
              </w:rPr>
              <w:fldChar w:fldCharType="end"/>
            </w:r>
          </w:p>
        </w:tc>
        <w:tc>
          <w:tcPr>
            <w:tcW w:w="4770" w:type="dxa"/>
            <w:vAlign w:val="center"/>
          </w:tcPr>
          <w:p w14:paraId="5AF34493">
            <w:pPr>
              <w:pStyle w:val="7"/>
              <w:widowControl w:val="0"/>
              <w:kinsoku/>
              <w:autoSpaceDE/>
              <w:autoSpaceDN/>
              <w:spacing w:line="360" w:lineRule="auto"/>
              <w:ind w:firstLine="0" w:firstLineChars="0"/>
              <w:rPr>
                <w:rFonts w:ascii="宋体" w:hAnsi="宋体" w:eastAsia="宋体" w:cs="宋体"/>
                <w:snapToGrid/>
                <w:color w:val="000000" w:themeColor="text1"/>
                <w:kern w:val="2"/>
                <w14:textFill>
                  <w14:solidFill>
                    <w14:schemeClr w14:val="tx1"/>
                  </w14:solidFill>
                </w14:textFill>
              </w:rPr>
            </w:pPr>
            <w:r>
              <w:rPr>
                <w:rFonts w:hint="eastAsia" w:ascii="宋体" w:hAnsi="宋体" w:eastAsia="宋体" w:cs="宋体"/>
                <w:snapToGrid/>
                <w:color w:val="000000" w:themeColor="text1"/>
                <w:kern w:val="2"/>
                <w14:textFill>
                  <w14:solidFill>
                    <w14:schemeClr w14:val="tx1"/>
                  </w14:solidFill>
                </w14:textFill>
              </w:rPr>
              <w:t>日期：</w:t>
            </w:r>
          </w:p>
        </w:tc>
      </w:tr>
    </w:tbl>
    <w:p w14:paraId="458EED73">
      <w:pPr>
        <w:widowControl w:val="0"/>
        <w:kinsoku/>
        <w:autoSpaceDE/>
        <w:autoSpaceDN/>
        <w:spacing w:line="360" w:lineRule="auto"/>
        <w:ind w:firstLine="420" w:firstLineChars="200"/>
        <w:rPr>
          <w:rFonts w:ascii="宋体" w:hAnsi="宋体" w:eastAsia="宋体" w:cs="宋体"/>
          <w:snapToGrid/>
          <w:color w:val="000000" w:themeColor="text1"/>
          <w:kern w:val="2"/>
          <w14:textFill>
            <w14:solidFill>
              <w14:schemeClr w14:val="tx1"/>
            </w14:solidFill>
          </w14:textFill>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B102A">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012C1B">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7</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59012C1B">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7</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952C6">
    <w:pPr>
      <w:pStyle w:val="3"/>
      <w:jc w:val="left"/>
      <w:rPr>
        <w:rFonts w:ascii="宋体" w:hAnsi="宋体" w:eastAsia="宋体" w:cs="宋体"/>
        <w:sz w:val="24"/>
        <w:szCs w:val="24"/>
        <w:lang w:eastAsia="zh-CN"/>
      </w:rPr>
    </w:pPr>
    <w:r>
      <w:rPr>
        <w:rFonts w:hint="eastAsia" w:ascii="宋体" w:hAnsi="宋体" w:eastAsia="宋体"/>
      </w:rPr>
      <w:t>深圳市菲森影像科技有限公司</w:t>
    </w:r>
    <w:r>
      <w:rPr>
        <w:rFonts w:hint="eastAsia"/>
      </w:rPr>
      <w:t xml:space="preserve"> </w:t>
    </w:r>
    <w:r>
      <w:t xml:space="preserve">       </w:t>
    </w:r>
    <w:r>
      <w:rPr>
        <w:rFonts w:hint="eastAsia" w:eastAsia="宋体"/>
        <w:lang w:eastAsia="zh-CN"/>
      </w:rPr>
      <w:t xml:space="preserve">         </w:t>
    </w:r>
    <w:r>
      <w:rPr>
        <w:rFonts w:eastAsia="宋体"/>
        <w:lang w:eastAsia="zh-CN"/>
      </w:rPr>
      <w:t xml:space="preserve">        </w:t>
    </w:r>
    <w:r>
      <w:t xml:space="preserve">            </w:t>
    </w:r>
    <w:r>
      <w:rPr>
        <w:rFonts w:hint="eastAsia" w:eastAsia="宋体"/>
        <w:lang w:eastAsia="zh-CN"/>
      </w:rPr>
      <w:t xml:space="preserve">               </w:t>
    </w:r>
    <w:r>
      <w:rPr>
        <w:rFonts w:ascii="Calibri" w:hAnsi="Calibri" w:cs="Calibri"/>
      </w:rPr>
      <w:t>FS-QR-403-A</w:t>
    </w:r>
    <w:r>
      <w:rPr>
        <w:rFonts w:hint="eastAsia" w:ascii="Calibri" w:hAnsi="Calibri" w:eastAsia="宋体" w:cs="Calibri"/>
        <w:lang w:eastAsia="zh-CN"/>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8F1F3"/>
    <w:multiLevelType w:val="singleLevel"/>
    <w:tmpl w:val="87B8F1F3"/>
    <w:lvl w:ilvl="0" w:tentative="0">
      <w:start w:val="1"/>
      <w:numFmt w:val="decimal"/>
      <w:suff w:val="space"/>
      <w:lvlText w:val="%1)"/>
      <w:lvlJc w:val="left"/>
      <w:pPr>
        <w:ind w:left="425" w:hanging="425"/>
      </w:pPr>
      <w:rPr>
        <w:rFonts w:hint="default"/>
      </w:rPr>
    </w:lvl>
  </w:abstractNum>
  <w:abstractNum w:abstractNumId="1">
    <w:nsid w:val="9BD99A33"/>
    <w:multiLevelType w:val="singleLevel"/>
    <w:tmpl w:val="9BD99A33"/>
    <w:lvl w:ilvl="0" w:tentative="0">
      <w:start w:val="1"/>
      <w:numFmt w:val="decimal"/>
      <w:lvlText w:val="(%1)"/>
      <w:lvlJc w:val="left"/>
      <w:pPr>
        <w:ind w:left="425" w:hanging="425"/>
      </w:pPr>
      <w:rPr>
        <w:rFonts w:hint="default"/>
      </w:rPr>
    </w:lvl>
  </w:abstractNum>
  <w:abstractNum w:abstractNumId="2">
    <w:nsid w:val="9D0C6668"/>
    <w:multiLevelType w:val="multilevel"/>
    <w:tmpl w:val="9D0C6668"/>
    <w:lvl w:ilvl="0" w:tentative="0">
      <w:start w:val="1"/>
      <w:numFmt w:val="decimal"/>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A5AA6ED2"/>
    <w:multiLevelType w:val="singleLevel"/>
    <w:tmpl w:val="A5AA6ED2"/>
    <w:lvl w:ilvl="0" w:tentative="0">
      <w:start w:val="1"/>
      <w:numFmt w:val="decimal"/>
      <w:suff w:val="space"/>
      <w:lvlText w:val="%1."/>
      <w:lvlJc w:val="left"/>
      <w:pPr>
        <w:ind w:left="425" w:hanging="425"/>
      </w:pPr>
      <w:rPr>
        <w:rFonts w:hint="default"/>
      </w:rPr>
    </w:lvl>
  </w:abstractNum>
  <w:abstractNum w:abstractNumId="4">
    <w:nsid w:val="A9AB508B"/>
    <w:multiLevelType w:val="multilevel"/>
    <w:tmpl w:val="A9AB508B"/>
    <w:lvl w:ilvl="0" w:tentative="0">
      <w:start w:val="1"/>
      <w:numFmt w:val="decimal"/>
      <w:lvlText w:val="%1."/>
      <w:lvlJc w:val="left"/>
      <w:pPr>
        <w:ind w:left="425" w:hanging="425"/>
      </w:pPr>
      <w:rPr>
        <w:rFonts w:hint="default"/>
      </w:rPr>
    </w:lvl>
    <w:lvl w:ilvl="1" w:tentative="0">
      <w:start w:val="1"/>
      <w:numFmt w:val="decimal"/>
      <w:suff w:val="space"/>
      <w:lvlText w:val="2.%2."/>
      <w:lvlJc w:val="left"/>
      <w:pPr>
        <w:tabs>
          <w:tab w:val="left" w:pos="0"/>
        </w:tabs>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AE685272"/>
    <w:multiLevelType w:val="singleLevel"/>
    <w:tmpl w:val="AE685272"/>
    <w:lvl w:ilvl="0" w:tentative="0">
      <w:start w:val="1"/>
      <w:numFmt w:val="decimal"/>
      <w:lvlText w:val="%1."/>
      <w:lvlJc w:val="left"/>
      <w:pPr>
        <w:ind w:left="425" w:hanging="425"/>
      </w:pPr>
      <w:rPr>
        <w:rFonts w:hint="default"/>
      </w:rPr>
    </w:lvl>
  </w:abstractNum>
  <w:abstractNum w:abstractNumId="6">
    <w:nsid w:val="CE9C7585"/>
    <w:multiLevelType w:val="singleLevel"/>
    <w:tmpl w:val="CE9C7585"/>
    <w:lvl w:ilvl="0" w:tentative="0">
      <w:start w:val="1"/>
      <w:numFmt w:val="decimal"/>
      <w:suff w:val="space"/>
      <w:lvlText w:val="%1."/>
      <w:lvlJc w:val="left"/>
      <w:pPr>
        <w:ind w:left="425" w:hanging="425"/>
      </w:pPr>
      <w:rPr>
        <w:rFonts w:hint="default"/>
      </w:rPr>
    </w:lvl>
  </w:abstractNum>
  <w:abstractNum w:abstractNumId="7">
    <w:nsid w:val="D303AA20"/>
    <w:multiLevelType w:val="singleLevel"/>
    <w:tmpl w:val="D303AA20"/>
    <w:lvl w:ilvl="0" w:tentative="0">
      <w:start w:val="1"/>
      <w:numFmt w:val="decimal"/>
      <w:lvlText w:val="(%1)"/>
      <w:lvlJc w:val="left"/>
      <w:pPr>
        <w:ind w:left="425" w:hanging="425"/>
      </w:pPr>
      <w:rPr>
        <w:rFonts w:hint="default"/>
      </w:rPr>
    </w:lvl>
  </w:abstractNum>
  <w:abstractNum w:abstractNumId="8">
    <w:nsid w:val="ED2FC364"/>
    <w:multiLevelType w:val="singleLevel"/>
    <w:tmpl w:val="ED2FC364"/>
    <w:lvl w:ilvl="0" w:tentative="0">
      <w:start w:val="1"/>
      <w:numFmt w:val="decimal"/>
      <w:suff w:val="space"/>
      <w:lvlText w:val="%1."/>
      <w:lvlJc w:val="left"/>
      <w:pPr>
        <w:ind w:left="425" w:hanging="425"/>
      </w:pPr>
      <w:rPr>
        <w:rFonts w:hint="default"/>
      </w:rPr>
    </w:lvl>
  </w:abstractNum>
  <w:abstractNum w:abstractNumId="9">
    <w:nsid w:val="F4235526"/>
    <w:multiLevelType w:val="singleLevel"/>
    <w:tmpl w:val="F4235526"/>
    <w:lvl w:ilvl="0" w:tentative="0">
      <w:start w:val="1"/>
      <w:numFmt w:val="decimal"/>
      <w:suff w:val="space"/>
      <w:lvlText w:val="%1."/>
      <w:lvlJc w:val="left"/>
      <w:pPr>
        <w:ind w:left="425" w:hanging="425"/>
      </w:pPr>
      <w:rPr>
        <w:rFonts w:hint="default"/>
      </w:rPr>
    </w:lvl>
  </w:abstractNum>
  <w:abstractNum w:abstractNumId="10">
    <w:nsid w:val="F61C0C22"/>
    <w:multiLevelType w:val="singleLevel"/>
    <w:tmpl w:val="F61C0C22"/>
    <w:lvl w:ilvl="0" w:tentative="0">
      <w:start w:val="1"/>
      <w:numFmt w:val="decimal"/>
      <w:suff w:val="space"/>
      <w:lvlText w:val="%1."/>
      <w:lvlJc w:val="left"/>
      <w:pPr>
        <w:ind w:left="425" w:hanging="425"/>
      </w:pPr>
      <w:rPr>
        <w:rFonts w:hint="default"/>
      </w:rPr>
    </w:lvl>
  </w:abstractNum>
  <w:abstractNum w:abstractNumId="11">
    <w:nsid w:val="FDEC2D4F"/>
    <w:multiLevelType w:val="singleLevel"/>
    <w:tmpl w:val="FDEC2D4F"/>
    <w:lvl w:ilvl="0" w:tentative="0">
      <w:start w:val="1"/>
      <w:numFmt w:val="decimal"/>
      <w:suff w:val="space"/>
      <w:lvlText w:val="%1."/>
      <w:lvlJc w:val="left"/>
      <w:pPr>
        <w:ind w:left="425" w:hanging="425"/>
      </w:pPr>
      <w:rPr>
        <w:rFonts w:hint="default"/>
      </w:rPr>
    </w:lvl>
  </w:abstractNum>
  <w:abstractNum w:abstractNumId="12">
    <w:nsid w:val="01200C9F"/>
    <w:multiLevelType w:val="singleLevel"/>
    <w:tmpl w:val="01200C9F"/>
    <w:lvl w:ilvl="0" w:tentative="0">
      <w:start w:val="1"/>
      <w:numFmt w:val="decimal"/>
      <w:suff w:val="space"/>
      <w:lvlText w:val="(%1)"/>
      <w:lvlJc w:val="left"/>
      <w:pPr>
        <w:ind w:left="425" w:hanging="425"/>
      </w:pPr>
      <w:rPr>
        <w:rFonts w:hint="default"/>
      </w:rPr>
    </w:lvl>
  </w:abstractNum>
  <w:abstractNum w:abstractNumId="13">
    <w:nsid w:val="08314331"/>
    <w:multiLevelType w:val="singleLevel"/>
    <w:tmpl w:val="08314331"/>
    <w:lvl w:ilvl="0" w:tentative="0">
      <w:start w:val="1"/>
      <w:numFmt w:val="decimal"/>
      <w:suff w:val="space"/>
      <w:lvlText w:val="%1."/>
      <w:lvlJc w:val="left"/>
      <w:pPr>
        <w:ind w:left="425" w:hanging="425"/>
      </w:pPr>
      <w:rPr>
        <w:rFonts w:hint="default"/>
      </w:rPr>
    </w:lvl>
  </w:abstractNum>
  <w:abstractNum w:abstractNumId="14">
    <w:nsid w:val="2113FC4A"/>
    <w:multiLevelType w:val="multilevel"/>
    <w:tmpl w:val="2113FC4A"/>
    <w:lvl w:ilvl="0" w:tentative="0">
      <w:start w:val="1"/>
      <w:numFmt w:val="decimal"/>
      <w:lvlText w:val="%1."/>
      <w:lvlJc w:val="left"/>
      <w:pPr>
        <w:tabs>
          <w:tab w:val="left" w:pos="0"/>
        </w:tabs>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tabs>
          <w:tab w:val="left" w:pos="0"/>
        </w:tabs>
        <w:ind w:left="709" w:hanging="709"/>
      </w:pPr>
      <w:rPr>
        <w:rFonts w:hint="default"/>
      </w:rPr>
    </w:lvl>
    <w:lvl w:ilvl="3" w:tentative="0">
      <w:start w:val="1"/>
      <w:numFmt w:val="decimal"/>
      <w:lvlText w:val="%1.%2.%3.%4."/>
      <w:lvlJc w:val="left"/>
      <w:pPr>
        <w:tabs>
          <w:tab w:val="left" w:pos="0"/>
        </w:tabs>
        <w:ind w:left="850" w:hanging="850"/>
      </w:pPr>
      <w:rPr>
        <w:rFonts w:hint="default"/>
      </w:rPr>
    </w:lvl>
    <w:lvl w:ilvl="4" w:tentative="0">
      <w:start w:val="1"/>
      <w:numFmt w:val="decimal"/>
      <w:lvlText w:val="%1.%2.%3.%4.%5."/>
      <w:lvlJc w:val="left"/>
      <w:pPr>
        <w:tabs>
          <w:tab w:val="left" w:pos="0"/>
        </w:tabs>
        <w:ind w:left="991" w:hanging="991"/>
      </w:pPr>
      <w:rPr>
        <w:rFonts w:hint="default"/>
      </w:rPr>
    </w:lvl>
    <w:lvl w:ilvl="5" w:tentative="0">
      <w:start w:val="1"/>
      <w:numFmt w:val="decimal"/>
      <w:lvlText w:val="%1.%2.%3.%4.%5.%6."/>
      <w:lvlJc w:val="left"/>
      <w:pPr>
        <w:tabs>
          <w:tab w:val="left" w:pos="0"/>
        </w:tabs>
        <w:ind w:left="1134" w:hanging="1134"/>
      </w:pPr>
      <w:rPr>
        <w:rFonts w:hint="default"/>
      </w:rPr>
    </w:lvl>
    <w:lvl w:ilvl="6" w:tentative="0">
      <w:start w:val="1"/>
      <w:numFmt w:val="decimal"/>
      <w:lvlText w:val="%1.%2.%3.%4.%5.%6.%7."/>
      <w:lvlJc w:val="left"/>
      <w:pPr>
        <w:tabs>
          <w:tab w:val="left" w:pos="0"/>
        </w:tabs>
        <w:ind w:left="1275" w:hanging="1275"/>
      </w:pPr>
      <w:rPr>
        <w:rFonts w:hint="default"/>
      </w:rPr>
    </w:lvl>
    <w:lvl w:ilvl="7" w:tentative="0">
      <w:start w:val="1"/>
      <w:numFmt w:val="decimal"/>
      <w:lvlText w:val="%1.%2.%3.%4.%5.%6.%7.%8."/>
      <w:lvlJc w:val="left"/>
      <w:pPr>
        <w:tabs>
          <w:tab w:val="left" w:pos="0"/>
        </w:tabs>
        <w:ind w:left="1418" w:hanging="1418"/>
      </w:pPr>
      <w:rPr>
        <w:rFonts w:hint="default"/>
      </w:rPr>
    </w:lvl>
    <w:lvl w:ilvl="8" w:tentative="0">
      <w:start w:val="1"/>
      <w:numFmt w:val="decimal"/>
      <w:lvlText w:val="%1.%2.%3.%4.%5.%6.%7.%8.%9."/>
      <w:lvlJc w:val="left"/>
      <w:pPr>
        <w:tabs>
          <w:tab w:val="left" w:pos="0"/>
        </w:tabs>
        <w:ind w:left="1558" w:hanging="1558"/>
      </w:pPr>
      <w:rPr>
        <w:rFonts w:hint="default"/>
      </w:rPr>
    </w:lvl>
  </w:abstractNum>
  <w:abstractNum w:abstractNumId="15">
    <w:nsid w:val="249EE463"/>
    <w:multiLevelType w:val="singleLevel"/>
    <w:tmpl w:val="249EE463"/>
    <w:lvl w:ilvl="0" w:tentative="0">
      <w:start w:val="1"/>
      <w:numFmt w:val="chineseCounting"/>
      <w:suff w:val="nothing"/>
      <w:lvlText w:val="%1、"/>
      <w:lvlJc w:val="left"/>
      <w:pPr>
        <w:ind w:left="0" w:firstLine="420"/>
      </w:pPr>
      <w:rPr>
        <w:rFonts w:hint="eastAsia"/>
        <w:b/>
        <w:bCs/>
      </w:rPr>
    </w:lvl>
  </w:abstractNum>
  <w:abstractNum w:abstractNumId="16">
    <w:nsid w:val="46E1110C"/>
    <w:multiLevelType w:val="multilevel"/>
    <w:tmpl w:val="46E1110C"/>
    <w:lvl w:ilvl="0" w:tentative="0">
      <w:start w:val="1"/>
      <w:numFmt w:val="decimal"/>
      <w:lvlText w:val="%1."/>
      <w:lvlJc w:val="left"/>
      <w:pPr>
        <w:ind w:left="425" w:hanging="425"/>
      </w:pPr>
      <w:rPr>
        <w:rFonts w:hint="default"/>
      </w:rPr>
    </w:lvl>
    <w:lvl w:ilvl="1" w:tentative="0">
      <w:start w:val="1"/>
      <w:numFmt w:val="decimal"/>
      <w:suff w:val="space"/>
      <w:lvlText w:val="2.%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7">
    <w:nsid w:val="700A30BD"/>
    <w:multiLevelType w:val="singleLevel"/>
    <w:tmpl w:val="700A30BD"/>
    <w:lvl w:ilvl="0" w:tentative="0">
      <w:start w:val="1"/>
      <w:numFmt w:val="decimal"/>
      <w:suff w:val="space"/>
      <w:lvlText w:val="%1."/>
      <w:lvlJc w:val="left"/>
      <w:pPr>
        <w:ind w:left="425" w:hanging="425"/>
      </w:pPr>
      <w:rPr>
        <w:rFonts w:hint="default"/>
      </w:rPr>
    </w:lvl>
  </w:abstractNum>
  <w:abstractNum w:abstractNumId="18">
    <w:nsid w:val="729FF7CE"/>
    <w:multiLevelType w:val="singleLevel"/>
    <w:tmpl w:val="729FF7CE"/>
    <w:lvl w:ilvl="0" w:tentative="0">
      <w:start w:val="1"/>
      <w:numFmt w:val="decimal"/>
      <w:suff w:val="space"/>
      <w:lvlText w:val="%1."/>
      <w:lvlJc w:val="left"/>
      <w:pPr>
        <w:ind w:left="425" w:hanging="425"/>
      </w:pPr>
      <w:rPr>
        <w:rFonts w:hint="default"/>
      </w:rPr>
    </w:lvl>
  </w:abstractNum>
  <w:num w:numId="1">
    <w:abstractNumId w:val="15"/>
  </w:num>
  <w:num w:numId="2">
    <w:abstractNumId w:val="18"/>
  </w:num>
  <w:num w:numId="3">
    <w:abstractNumId w:val="3"/>
  </w:num>
  <w:num w:numId="4">
    <w:abstractNumId w:val="5"/>
  </w:num>
  <w:num w:numId="5">
    <w:abstractNumId w:val="17"/>
  </w:num>
  <w:num w:numId="6">
    <w:abstractNumId w:val="14"/>
  </w:num>
  <w:num w:numId="7">
    <w:abstractNumId w:val="4"/>
  </w:num>
  <w:num w:numId="8">
    <w:abstractNumId w:val="12"/>
  </w:num>
  <w:num w:numId="9">
    <w:abstractNumId w:val="7"/>
  </w:num>
  <w:num w:numId="10">
    <w:abstractNumId w:val="1"/>
  </w:num>
  <w:num w:numId="11">
    <w:abstractNumId w:val="0"/>
  </w:num>
  <w:num w:numId="12">
    <w:abstractNumId w:val="6"/>
  </w:num>
  <w:num w:numId="13">
    <w:abstractNumId w:val="10"/>
  </w:num>
  <w:num w:numId="14">
    <w:abstractNumId w:val="8"/>
  </w:num>
  <w:num w:numId="15">
    <w:abstractNumId w:val="13"/>
  </w:num>
  <w:num w:numId="16">
    <w:abstractNumId w:val="2"/>
  </w:num>
  <w:num w:numId="17">
    <w:abstractNumId w:val="16"/>
  </w:num>
  <w:num w:numId="18">
    <w:abstractNumId w:val="9"/>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I3YmNlN2E2MjIxMjkzNzcxZDg5MDE4MTM5ZWE1NDEifQ=="/>
  </w:docVars>
  <w:rsids>
    <w:rsidRoot w:val="01E40A31"/>
    <w:rsid w:val="00110571"/>
    <w:rsid w:val="003A696B"/>
    <w:rsid w:val="00403888"/>
    <w:rsid w:val="00502C3E"/>
    <w:rsid w:val="00592C25"/>
    <w:rsid w:val="005F4E66"/>
    <w:rsid w:val="006222E5"/>
    <w:rsid w:val="006356A5"/>
    <w:rsid w:val="006F3B34"/>
    <w:rsid w:val="00A80C74"/>
    <w:rsid w:val="00B75421"/>
    <w:rsid w:val="00B82451"/>
    <w:rsid w:val="00BA6055"/>
    <w:rsid w:val="00C14DBE"/>
    <w:rsid w:val="00CE5DE8"/>
    <w:rsid w:val="00D756C4"/>
    <w:rsid w:val="00E96A77"/>
    <w:rsid w:val="00EE3556"/>
    <w:rsid w:val="01E40A31"/>
    <w:rsid w:val="068B1699"/>
    <w:rsid w:val="09470052"/>
    <w:rsid w:val="0AB85927"/>
    <w:rsid w:val="10EC7A09"/>
    <w:rsid w:val="1C004378"/>
    <w:rsid w:val="1E37603B"/>
    <w:rsid w:val="32725149"/>
    <w:rsid w:val="380870E7"/>
    <w:rsid w:val="395A7356"/>
    <w:rsid w:val="3F2F4DE1"/>
    <w:rsid w:val="44C47D79"/>
    <w:rsid w:val="492522D7"/>
    <w:rsid w:val="494D3666"/>
    <w:rsid w:val="4DFE2A04"/>
    <w:rsid w:val="54155B02"/>
    <w:rsid w:val="5B625A1D"/>
    <w:rsid w:val="618D5C6B"/>
    <w:rsid w:val="62FD0766"/>
    <w:rsid w:val="66D33032"/>
    <w:rsid w:val="67230DC3"/>
    <w:rsid w:val="6FCE3776"/>
    <w:rsid w:val="74B11819"/>
    <w:rsid w:val="77843214"/>
    <w:rsid w:val="798C015E"/>
    <w:rsid w:val="7B0B0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pPr>
    <w:rPr>
      <w:sz w:val="18"/>
    </w:rPr>
  </w:style>
  <w:style w:type="paragraph" w:styleId="3">
    <w:name w:val="header"/>
    <w:basedOn w:val="1"/>
    <w:unhideWhenUsed/>
    <w:qFormat/>
    <w:uiPriority w:val="99"/>
    <w:pPr>
      <w:pBdr>
        <w:bottom w:val="single" w:color="auto" w:sz="6" w:space="1"/>
      </w:pBdr>
      <w:tabs>
        <w:tab w:val="center" w:pos="4153"/>
        <w:tab w:val="right" w:pos="8306"/>
      </w:tabs>
      <w:jc w:val="center"/>
    </w:pPr>
    <w:rPr>
      <w:sz w:val="18"/>
      <w:szCs w:val="18"/>
    </w:rPr>
  </w:style>
  <w:style w:type="table" w:styleId="5">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firstLine="420" w:firstLineChars="200"/>
    </w:pPr>
  </w:style>
  <w:style w:type="table" w:customStyle="1" w:styleId="8">
    <w:name w:val="Table Normal"/>
    <w:semiHidden/>
    <w:unhideWhenUsed/>
    <w:qFormat/>
    <w:uiPriority w:val="0"/>
    <w:tblPr>
      <w:tblCellMar>
        <w:top w:w="0" w:type="dxa"/>
        <w:left w:w="0" w:type="dxa"/>
        <w:bottom w:w="0" w:type="dxa"/>
        <w:right w:w="0" w:type="dxa"/>
      </w:tblCellMar>
    </w:tblPr>
  </w:style>
  <w:style w:type="paragraph" w:customStyle="1" w:styleId="9">
    <w:name w:val="Table Text"/>
    <w:basedOn w:val="1"/>
    <w:semiHidden/>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relations xmlns="http://www.yonyou.com/rel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dataSourceCollection xmlns="http://www.yonyou.com/datasourc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533470A-8085-4B9D-9C67-F2C32C37FFBF}">
  <ds:schemaRefs/>
</ds:datastoreItem>
</file>

<file path=customXml/itemProps3.xml><?xml version="1.0" encoding="utf-8"?>
<ds:datastoreItem xmlns:ds="http://schemas.openxmlformats.org/officeDocument/2006/customXml" ds:itemID="{31C7D68C-9B50-42C1-8534-B976091F740E}">
  <ds:schemaRefs/>
</ds:datastoreItem>
</file>

<file path=customXml/itemProps4.xml><?xml version="1.0" encoding="utf-8"?>
<ds:datastoreItem xmlns:ds="http://schemas.openxmlformats.org/officeDocument/2006/customXml" ds:itemID="{6ADBF1A8-7EA0-4148-B420-92C80416F682}">
  <ds:schemaRefs/>
</ds:datastoreItem>
</file>

<file path=docProps/app.xml><?xml version="1.0" encoding="utf-8"?>
<Properties xmlns="http://schemas.openxmlformats.org/officeDocument/2006/extended-properties" xmlns:vt="http://schemas.openxmlformats.org/officeDocument/2006/docPropsVTypes">
  <Template>Normal</Template>
  <Pages>7</Pages>
  <Words>3985</Words>
  <Characters>4491</Characters>
  <Lines>1</Lines>
  <Paragraphs>1</Paragraphs>
  <TotalTime>29</TotalTime>
  <ScaleCrop>false</ScaleCrop>
  <LinksUpToDate>false</LinksUpToDate>
  <CharactersWithSpaces>4593</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2025-09-15T02:20:00Z</dcterms:created>
  <dc:creator>Yuling HUANG</dc:creator>
  <cp:lastModifiedBy>鹿与折耳猫</cp:lastModifiedBy>
  <dcterms:modified xsi:type="dcterms:W3CDTF">2026-01-19T05:45:22Z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FB4D2606D08C435CB6267516CD05968D_13</vt:lpwstr>
  </property>
  <property fmtid="{D5CDD505-2E9C-101B-9397-08002B2CF9AE}" pid="4" name="KSOTemplateDocerSaveRecord">
    <vt:lpwstr>eyJoZGlkIjoiYTY2ZTUxOWY3NTc3ZjI1NWJjNjQyN2Q5NDIyOTI0ODQiLCJ1c2VySWQiOiIyNTYwMTkzODAifQ==</vt:lpwstr>
  </property>
</Properties>
</file>