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7CE1E6">
      <w:pPr>
        <w:spacing w:line="336" w:lineRule="auto"/>
        <w:jc w:val="center"/>
        <w:rPr>
          <w:rFonts w:hint="eastAsia"/>
          <w:b/>
          <w:bCs/>
          <w:sz w:val="32"/>
          <w:szCs w:val="32"/>
        </w:rPr>
      </w:pPr>
      <w:r>
        <w:rPr>
          <w:rFonts w:hint="eastAsia"/>
          <w:b/>
          <w:bCs/>
          <w:sz w:val="32"/>
          <w:szCs w:val="32"/>
        </w:rPr>
        <w:t>牙医管家口腔管理系统服务合同</w:t>
      </w:r>
    </w:p>
    <w:tbl>
      <w:tblPr>
        <w:tblStyle w:val="11"/>
        <w:tblW w:w="9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77"/>
        <w:gridCol w:w="4623"/>
      </w:tblGrid>
      <w:tr w14:paraId="55F29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7AF2F6CA">
            <w:pPr>
              <w:spacing w:line="336" w:lineRule="auto"/>
              <w:jc w:val="right"/>
              <w:rPr>
                <w:rFonts w:hint="eastAsia"/>
              </w:rPr>
            </w:pPr>
            <w:r>
              <w:rPr>
                <w:rFonts w:hint="eastAsia"/>
              </w:rPr>
              <w:t xml:space="preserve">合同编号: {{YGSO}}  </w:t>
            </w:r>
          </w:p>
        </w:tc>
      </w:tr>
      <w:tr w14:paraId="2A869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6021FB1">
            <w:pPr>
              <w:spacing w:line="336" w:lineRule="auto"/>
              <w:jc w:val="both"/>
              <w:rPr>
                <w:rFonts w:hint="eastAsia"/>
              </w:rPr>
            </w:pPr>
            <w:r>
              <w:rPr>
                <w:rFonts w:hint="eastAsia"/>
              </w:rPr>
              <w:t>本协议由以下双方于【</w:t>
            </w:r>
            <w:sdt>
              <w:sdtPr>
                <w:rPr>
                  <w:rFonts w:hint="eastAsia"/>
                </w:rPr>
                <w:id w:val="138779019"/>
                <w:placeholder>
                  <w:docPart w:val="3CB565894F624A459F09F2004F1FDB8D"/>
                </w:placeholder>
              </w:sdtPr>
              <w:sdtEndPr>
                <w:rPr>
                  <w:rFonts w:hint="eastAsia"/>
                </w:rPr>
              </w:sdtEndPr>
              <w:sdtContent>
                <w:r>
                  <w:rPr>
                    <w:rFonts w:hint="eastAsia"/>
                  </w:rPr>
                  <w:t>{{</w:t>
                </w:r>
                <w:r>
                  <w:t>Date</w:t>
                </w:r>
                <w:r>
                  <w:rPr>
                    <w:rFonts w:hint="eastAsia"/>
                  </w:rPr>
                  <w:t>}}</w:t>
                </w:r>
              </w:sdtContent>
            </w:sdt>
            <w:r>
              <w:rPr>
                <w:rFonts w:hint="eastAsia"/>
              </w:rPr>
              <w:t>】签署：</w:t>
            </w:r>
          </w:p>
        </w:tc>
      </w:tr>
      <w:tr w14:paraId="0A10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trPr>
        <w:tc>
          <w:tcPr>
            <w:tcW w:w="9800" w:type="dxa"/>
            <w:gridSpan w:val="2"/>
            <w:tcBorders>
              <w:top w:val="nil"/>
              <w:left w:val="nil"/>
              <w:bottom w:val="nil"/>
              <w:right w:val="nil"/>
            </w:tcBorders>
            <w:vAlign w:val="center"/>
          </w:tcPr>
          <w:p w14:paraId="090B1AD1">
            <w:pPr>
              <w:spacing w:line="336" w:lineRule="auto"/>
              <w:jc w:val="both"/>
              <w:rPr>
                <w:rFonts w:hint="eastAsia"/>
              </w:rPr>
            </w:pPr>
            <w:r>
              <w:rPr>
                <w:rFonts w:hint="eastAsia"/>
              </w:rPr>
              <w:t>甲方：{{</w:t>
            </w:r>
            <w:r>
              <w:t>Client</w:t>
            </w:r>
            <w:r>
              <w:rPr>
                <w:rFonts w:hint="eastAsia"/>
              </w:rPr>
              <w:t>}}</w:t>
            </w:r>
          </w:p>
        </w:tc>
      </w:tr>
      <w:tr w14:paraId="3CEE0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33D2E6D3">
            <w:pPr>
              <w:spacing w:line="336" w:lineRule="auto"/>
              <w:jc w:val="both"/>
              <w:rPr>
                <w:rFonts w:hint="eastAsia"/>
              </w:rPr>
            </w:pPr>
            <w:r>
              <w:rPr>
                <w:rFonts w:hint="eastAsia"/>
              </w:rPr>
              <w:t>地址：{{</w:t>
            </w:r>
            <w:r>
              <w:t>Address</w:t>
            </w:r>
            <w:r>
              <w:rPr>
                <w:rFonts w:hint="eastAsia"/>
              </w:rPr>
              <w:t>}}</w:t>
            </w:r>
          </w:p>
        </w:tc>
      </w:tr>
      <w:tr w14:paraId="1C247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11EF07C9">
            <w:pPr>
              <w:spacing w:line="336" w:lineRule="auto"/>
              <w:jc w:val="both"/>
              <w:rPr>
                <w:rFonts w:hint="eastAsia"/>
              </w:rPr>
            </w:pPr>
            <w:r>
              <w:rPr>
                <w:rFonts w:hint="eastAsia"/>
              </w:rPr>
              <w:t>联系人：{{</w:t>
            </w:r>
            <w:r>
              <w:t>Contact</w:t>
            </w:r>
            <w:r>
              <w:rPr>
                <w:rFonts w:hint="eastAsia"/>
              </w:rPr>
              <w:t>}}</w:t>
            </w:r>
          </w:p>
        </w:tc>
        <w:tc>
          <w:tcPr>
            <w:tcW w:w="4623" w:type="dxa"/>
            <w:tcBorders>
              <w:top w:val="nil"/>
              <w:left w:val="nil"/>
              <w:bottom w:val="nil"/>
              <w:right w:val="nil"/>
            </w:tcBorders>
            <w:vAlign w:val="center"/>
          </w:tcPr>
          <w:p w14:paraId="1A0A672A">
            <w:pPr>
              <w:spacing w:line="336" w:lineRule="auto"/>
              <w:jc w:val="both"/>
              <w:rPr>
                <w:rFonts w:hint="eastAsia"/>
              </w:rPr>
            </w:pPr>
            <w:r>
              <w:rPr>
                <w:rFonts w:hint="eastAsia"/>
              </w:rPr>
              <w:t>电话：{{ContactNumber}}</w:t>
            </w:r>
          </w:p>
        </w:tc>
      </w:tr>
      <w:tr w14:paraId="3CD54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1" w:hRule="atLeast"/>
        </w:trPr>
        <w:tc>
          <w:tcPr>
            <w:tcW w:w="9800" w:type="dxa"/>
            <w:gridSpan w:val="2"/>
            <w:tcBorders>
              <w:top w:val="nil"/>
              <w:left w:val="nil"/>
              <w:bottom w:val="nil"/>
              <w:right w:val="nil"/>
            </w:tcBorders>
            <w:vAlign w:val="center"/>
          </w:tcPr>
          <w:p w14:paraId="1E8DB13D">
            <w:pPr>
              <w:keepNext w:val="0"/>
              <w:keepLines w:val="0"/>
              <w:pageBreakBefore w:val="0"/>
              <w:widowControl w:val="0"/>
              <w:kinsoku/>
              <w:wordWrap/>
              <w:overflowPunct/>
              <w:topLinePunct w:val="0"/>
              <w:autoSpaceDE/>
              <w:autoSpaceDN/>
              <w:bidi w:val="0"/>
              <w:adjustRightInd/>
              <w:snapToGrid/>
              <w:spacing w:line="240" w:lineRule="exact"/>
              <w:jc w:val="both"/>
              <w:textAlignment w:val="auto"/>
              <w:rPr>
                <w:rFonts w:hint="default" w:eastAsiaTheme="minorEastAsia"/>
                <w:lang w:val="en-US" w:eastAsia="zh-CN"/>
              </w:rPr>
            </w:pPr>
          </w:p>
        </w:tc>
      </w:tr>
      <w:tr w14:paraId="6F3D2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9800" w:type="dxa"/>
            <w:gridSpan w:val="2"/>
            <w:tcBorders>
              <w:top w:val="nil"/>
              <w:left w:val="nil"/>
              <w:bottom w:val="nil"/>
              <w:right w:val="nil"/>
            </w:tcBorders>
            <w:vAlign w:val="center"/>
          </w:tcPr>
          <w:p w14:paraId="5C777E82">
            <w:pPr>
              <w:spacing w:line="336" w:lineRule="auto"/>
              <w:jc w:val="both"/>
              <w:rPr>
                <w:rFonts w:hint="eastAsia"/>
              </w:rPr>
            </w:pPr>
            <w:r>
              <w:rPr>
                <w:rFonts w:hint="eastAsia"/>
              </w:rPr>
              <w:t>乙方：深圳市牙医管家科技有限公司</w:t>
            </w:r>
          </w:p>
        </w:tc>
      </w:tr>
      <w:tr w14:paraId="36698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9800" w:type="dxa"/>
            <w:gridSpan w:val="2"/>
            <w:tcBorders>
              <w:top w:val="nil"/>
              <w:left w:val="nil"/>
              <w:bottom w:val="nil"/>
              <w:right w:val="nil"/>
            </w:tcBorders>
            <w:vAlign w:val="center"/>
          </w:tcPr>
          <w:p w14:paraId="190A2CE8">
            <w:pPr>
              <w:spacing w:line="336" w:lineRule="auto"/>
              <w:jc w:val="both"/>
              <w:rPr>
                <w:rFonts w:hint="eastAsia"/>
                <w:u w:val="single"/>
              </w:rPr>
            </w:pPr>
            <w:r>
              <w:rPr>
                <w:rFonts w:hint="eastAsia"/>
              </w:rPr>
              <w:t>联系地址：深圳市南山区桃源街道长源社区学苑大道1001号南山智园D1栋902</w:t>
            </w:r>
          </w:p>
        </w:tc>
      </w:tr>
      <w:tr w14:paraId="4D535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5" w:hRule="atLeast"/>
        </w:trPr>
        <w:tc>
          <w:tcPr>
            <w:tcW w:w="5177" w:type="dxa"/>
            <w:tcBorders>
              <w:top w:val="nil"/>
              <w:left w:val="nil"/>
              <w:bottom w:val="nil"/>
              <w:right w:val="nil"/>
            </w:tcBorders>
            <w:vAlign w:val="center"/>
          </w:tcPr>
          <w:p w14:paraId="092B4CE4">
            <w:pPr>
              <w:spacing w:line="336" w:lineRule="auto"/>
              <w:jc w:val="both"/>
              <w:rPr>
                <w:rFonts w:hint="eastAsia"/>
              </w:rPr>
            </w:pPr>
            <w:r>
              <w:rPr>
                <w:rFonts w:hint="eastAsia"/>
              </w:rPr>
              <w:t>联系人：{{</w:t>
            </w:r>
            <w:r>
              <w:t>Salesman</w:t>
            </w:r>
            <w:r>
              <w:rPr>
                <w:rFonts w:hint="eastAsia"/>
              </w:rPr>
              <w:t>}}</w:t>
            </w:r>
          </w:p>
        </w:tc>
        <w:tc>
          <w:tcPr>
            <w:tcW w:w="4623" w:type="dxa"/>
            <w:tcBorders>
              <w:top w:val="nil"/>
              <w:left w:val="nil"/>
              <w:bottom w:val="nil"/>
              <w:right w:val="nil"/>
            </w:tcBorders>
            <w:vAlign w:val="center"/>
          </w:tcPr>
          <w:p w14:paraId="5D31749C">
            <w:pPr>
              <w:spacing w:line="336" w:lineRule="auto"/>
              <w:jc w:val="both"/>
              <w:rPr>
                <w:rFonts w:hint="eastAsia"/>
              </w:rPr>
            </w:pPr>
            <w:r>
              <w:rPr>
                <w:rFonts w:hint="eastAsia"/>
              </w:rPr>
              <w:t>电话</w:t>
            </w:r>
            <w:r>
              <w:t>：</w:t>
            </w:r>
            <w:r>
              <w:rPr>
                <w:rFonts w:hint="eastAsia"/>
              </w:rPr>
              <w:t>0755-21670890</w:t>
            </w:r>
          </w:p>
        </w:tc>
      </w:tr>
    </w:tbl>
    <w:p w14:paraId="1243BA6E">
      <w:pPr>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rPr>
      </w:pPr>
    </w:p>
    <w:p w14:paraId="4B53BFB7">
      <w:pPr>
        <w:spacing w:line="336" w:lineRule="auto"/>
        <w:rPr>
          <w:rFonts w:hint="eastAsia"/>
        </w:rPr>
      </w:pPr>
      <w:r>
        <w:rPr>
          <w:rFonts w:hint="eastAsia"/>
        </w:rPr>
        <w:t>甲乙双方依据《中华人民共和国民法典》等相关法律规定，经充分友好协商，现就牙医管家口腔管理系统使用服务事宜，达成协议如下，以资信守。</w:t>
      </w:r>
    </w:p>
    <w:p w14:paraId="66EE9A55">
      <w:pPr>
        <w:pStyle w:val="17"/>
        <w:numPr>
          <w:ilvl w:val="0"/>
          <w:numId w:val="2"/>
        </w:numPr>
        <w:spacing w:line="336" w:lineRule="auto"/>
        <w:ind w:left="0"/>
        <w:rPr>
          <w:rFonts w:hint="eastAsia"/>
        </w:rPr>
      </w:pPr>
      <w:r>
        <w:rPr>
          <w:rFonts w:hint="eastAsia"/>
        </w:rPr>
        <w:t>服务内容</w:t>
      </w:r>
    </w:p>
    <w:p w14:paraId="682F70C0">
      <w:pPr>
        <w:numPr>
          <w:ilvl w:val="1"/>
          <w:numId w:val="3"/>
        </w:numPr>
        <w:spacing w:line="336" w:lineRule="auto"/>
        <w:ind w:left="0"/>
        <w:jc w:val="left"/>
        <w:rPr>
          <w:rFonts w:hint="eastAsia"/>
        </w:rPr>
      </w:pPr>
      <w:r>
        <w:rPr>
          <w:rFonts w:hint="eastAsia"/>
        </w:rPr>
        <w:t>乙方通过牙医管家平台为甲方提供牙医管家口腔管理系统服务，甲方指定超级管理员为：</w:t>
      </w:r>
      <w:sdt>
        <w:sdtPr>
          <w:rPr>
            <w:rFonts w:hint="eastAsia"/>
          </w:rPr>
          <w:id w:val="964241814"/>
          <w:placeholder>
            <w:docPart w:val="DefaultPlaceholder_-1854013440"/>
          </w:placeholder>
        </w:sdtPr>
        <w:sdtEndPr>
          <w:rPr>
            <w:rFonts w:hint="eastAsia"/>
          </w:rPr>
        </w:sdtEndPr>
        <w:sdtContent>
          <w:r>
            <w:rPr>
              <w:rFonts w:hint="eastAsia"/>
            </w:rPr>
            <w:t>{{</w:t>
          </w:r>
          <w:r>
            <w:t>Contact</w:t>
          </w:r>
          <w:r>
            <w:rPr>
              <w:rFonts w:hint="eastAsia"/>
            </w:rPr>
            <w:t>}}</w:t>
          </w:r>
        </w:sdtContent>
      </w:sdt>
      <w:r>
        <w:rPr>
          <w:rFonts w:hint="eastAsia"/>
        </w:rPr>
        <w:t>（姓名），手机号：</w:t>
      </w:r>
      <w:sdt>
        <w:sdtPr>
          <w:rPr>
            <w:rFonts w:hint="eastAsia"/>
          </w:rPr>
          <w:id w:val="-476298815"/>
          <w:placeholder>
            <w:docPart w:val="DefaultPlaceholder_-1854013440"/>
          </w:placeholder>
        </w:sdtPr>
        <w:sdtEndPr>
          <w:rPr>
            <w:rFonts w:hint="eastAsia"/>
          </w:rPr>
        </w:sdtEndPr>
        <w:sdtContent>
          <w:r>
            <w:rPr>
              <w:rFonts w:hint="eastAsia"/>
            </w:rPr>
            <w:t>{{ContactNumber}}</w:t>
          </w:r>
        </w:sdtContent>
      </w:sdt>
      <w:r>
        <w:rPr>
          <w:rFonts w:hint="eastAsia"/>
        </w:rPr>
        <w:t>，管家号：</w:t>
      </w:r>
      <w:sdt>
        <w:sdtPr>
          <w:rPr>
            <w:rFonts w:hint="eastAsia"/>
          </w:rPr>
          <w:id w:val="1622652122"/>
          <w:placeholder>
            <w:docPart w:val="DefaultPlaceholder_-1854013440"/>
          </w:placeholder>
        </w:sdtPr>
        <w:sdtEndPr>
          <w:rPr>
            <w:rFonts w:hint="eastAsia"/>
          </w:rPr>
        </w:sdtEndPr>
        <w:sdtContent>
          <w:r>
            <w:rPr>
              <w:rFonts w:hint="eastAsia"/>
            </w:rPr>
            <w:t>{{</w:t>
          </w:r>
          <w:r>
            <w:t>DentaLink</w:t>
          </w:r>
          <w:r>
            <w:rPr>
              <w:rFonts w:hint="eastAsia"/>
            </w:rPr>
            <w:t>id}}</w:t>
          </w:r>
        </w:sdtContent>
      </w:sdt>
      <w:r>
        <w:rPr>
          <w:rFonts w:hint="eastAsia"/>
        </w:rPr>
        <w:t>。</w:t>
      </w:r>
    </w:p>
    <w:p w14:paraId="21644E20">
      <w:pPr>
        <w:numPr>
          <w:ilvl w:val="1"/>
          <w:numId w:val="3"/>
        </w:numPr>
        <w:spacing w:line="336" w:lineRule="auto"/>
        <w:ind w:left="0"/>
        <w:jc w:val="left"/>
        <w:rPr>
          <w:rFonts w:hint="eastAsia"/>
        </w:rPr>
      </w:pPr>
      <w:r>
        <w:rPr>
          <w:rFonts w:hint="eastAsia"/>
        </w:rPr>
        <w:t>甲方采购乙方系统明细及具体费用标准如下：</w:t>
      </w:r>
    </w:p>
    <w:tbl>
      <w:tblPr>
        <w:tblStyle w:val="11"/>
        <w:tblpPr w:leftFromText="180" w:rightFromText="180" w:vertAnchor="text" w:horzAnchor="page" w:tblpX="850" w:tblpY="96"/>
        <w:tblOverlap w:val="never"/>
        <w:tblW w:w="104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9"/>
        <w:gridCol w:w="1248"/>
        <w:gridCol w:w="1854"/>
        <w:gridCol w:w="740"/>
        <w:gridCol w:w="1304"/>
        <w:gridCol w:w="1550"/>
        <w:gridCol w:w="1593"/>
        <w:gridCol w:w="1557"/>
      </w:tblGrid>
      <w:tr w14:paraId="17BA8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649" w:type="dxa"/>
          </w:tcPr>
          <w:p w14:paraId="69F4745A">
            <w:pPr>
              <w:spacing w:line="336" w:lineRule="auto"/>
              <w:jc w:val="center"/>
              <w:rPr>
                <w:rFonts w:hint="default" w:eastAsiaTheme="minorEastAsia"/>
                <w:b/>
                <w:bCs/>
                <w:lang w:val="en-US" w:eastAsia="zh-CN"/>
              </w:rPr>
            </w:pPr>
            <w:r>
              <w:rPr>
                <w:rFonts w:hint="eastAsia"/>
                <w:b/>
                <w:bCs/>
                <w:lang w:val="en-US" w:eastAsia="zh-CN"/>
              </w:rPr>
              <w:t>序号</w:t>
            </w:r>
          </w:p>
        </w:tc>
        <w:tc>
          <w:tcPr>
            <w:tcW w:w="1248" w:type="dxa"/>
          </w:tcPr>
          <w:p w14:paraId="79973B88">
            <w:pPr>
              <w:spacing w:line="336" w:lineRule="auto"/>
              <w:jc w:val="center"/>
              <w:rPr>
                <w:rFonts w:hint="eastAsia"/>
                <w:b/>
                <w:bCs/>
              </w:rPr>
            </w:pPr>
            <w:r>
              <w:rPr>
                <w:rFonts w:hint="eastAsia"/>
                <w:b/>
                <w:bCs/>
              </w:rPr>
              <w:t>产品名称</w:t>
            </w:r>
          </w:p>
        </w:tc>
        <w:tc>
          <w:tcPr>
            <w:tcW w:w="1854" w:type="dxa"/>
          </w:tcPr>
          <w:p w14:paraId="6ED13A1D">
            <w:pPr>
              <w:spacing w:line="336" w:lineRule="auto"/>
              <w:jc w:val="center"/>
              <w:rPr>
                <w:rFonts w:hint="default" w:eastAsiaTheme="minorEastAsia"/>
                <w:b/>
                <w:bCs/>
                <w:lang w:val="en-US" w:eastAsia="zh-CN"/>
              </w:rPr>
            </w:pPr>
            <w:r>
              <w:rPr>
                <w:rFonts w:hint="eastAsia"/>
                <w:b/>
                <w:bCs/>
                <w:lang w:val="en-US" w:eastAsia="zh-CN"/>
              </w:rPr>
              <w:t>规格型号</w:t>
            </w:r>
          </w:p>
        </w:tc>
        <w:tc>
          <w:tcPr>
            <w:tcW w:w="740" w:type="dxa"/>
          </w:tcPr>
          <w:p w14:paraId="497196CF">
            <w:pPr>
              <w:spacing w:line="336" w:lineRule="auto"/>
              <w:jc w:val="center"/>
              <w:rPr>
                <w:rFonts w:hint="eastAsia"/>
                <w:b/>
                <w:bCs/>
              </w:rPr>
            </w:pPr>
            <w:r>
              <w:rPr>
                <w:rFonts w:hint="eastAsia"/>
                <w:b/>
                <w:bCs/>
              </w:rPr>
              <w:t>单位</w:t>
            </w:r>
          </w:p>
        </w:tc>
        <w:tc>
          <w:tcPr>
            <w:tcW w:w="1304" w:type="dxa"/>
          </w:tcPr>
          <w:p w14:paraId="6A6D44D6">
            <w:pPr>
              <w:spacing w:line="336" w:lineRule="auto"/>
              <w:jc w:val="center"/>
              <w:rPr>
                <w:rFonts w:hint="default" w:eastAsiaTheme="minorEastAsia"/>
                <w:b/>
                <w:bCs/>
                <w:lang w:val="en-US" w:eastAsia="zh-CN"/>
              </w:rPr>
            </w:pPr>
            <w:r>
              <w:rPr>
                <w:rFonts w:hint="eastAsia"/>
                <w:b/>
                <w:bCs/>
                <w:lang w:val="en-US" w:eastAsia="zh-CN"/>
              </w:rPr>
              <w:t>数量</w:t>
            </w:r>
          </w:p>
        </w:tc>
        <w:tc>
          <w:tcPr>
            <w:tcW w:w="1550" w:type="dxa"/>
          </w:tcPr>
          <w:p w14:paraId="4507D4C3">
            <w:pPr>
              <w:spacing w:line="336" w:lineRule="auto"/>
              <w:jc w:val="center"/>
              <w:rPr>
                <w:rFonts w:hint="default" w:eastAsiaTheme="minorEastAsia"/>
                <w:b/>
                <w:bCs/>
                <w:lang w:val="en-US" w:eastAsia="zh-CN"/>
              </w:rPr>
            </w:pPr>
            <w:r>
              <w:rPr>
                <w:rFonts w:hint="eastAsia"/>
                <w:b/>
                <w:bCs/>
                <w:lang w:val="en-US" w:eastAsia="zh-CN"/>
              </w:rPr>
              <w:t>产品金额</w:t>
            </w:r>
          </w:p>
        </w:tc>
        <w:tc>
          <w:tcPr>
            <w:tcW w:w="1593" w:type="dxa"/>
          </w:tcPr>
          <w:p w14:paraId="488C5CB2">
            <w:pPr>
              <w:spacing w:line="336" w:lineRule="auto"/>
              <w:jc w:val="center"/>
              <w:rPr>
                <w:rFonts w:hint="default"/>
                <w:b/>
                <w:bCs/>
                <w:lang w:val="en-US"/>
              </w:rPr>
            </w:pPr>
            <w:r>
              <w:rPr>
                <w:rFonts w:hint="eastAsia"/>
                <w:b/>
                <w:bCs/>
                <w:lang w:val="en-US" w:eastAsia="zh-CN"/>
              </w:rPr>
              <w:t>优惠金额</w:t>
            </w:r>
          </w:p>
        </w:tc>
        <w:tc>
          <w:tcPr>
            <w:tcW w:w="1557" w:type="dxa"/>
          </w:tcPr>
          <w:p w14:paraId="24F0584C">
            <w:pPr>
              <w:spacing w:line="336" w:lineRule="auto"/>
              <w:jc w:val="center"/>
              <w:rPr>
                <w:rFonts w:hint="default" w:eastAsiaTheme="minorEastAsia"/>
                <w:b/>
                <w:bCs/>
                <w:lang w:val="en-US" w:eastAsia="zh-CN"/>
              </w:rPr>
            </w:pPr>
            <w:r>
              <w:rPr>
                <w:rFonts w:hint="eastAsia"/>
                <w:b/>
                <w:bCs/>
                <w:lang w:val="en-US" w:eastAsia="zh-CN"/>
              </w:rPr>
              <w:t>折后金额</w:t>
            </w:r>
          </w:p>
        </w:tc>
      </w:tr>
      <w:tr w14:paraId="4072A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9" w:type="dxa"/>
            <w:vAlign w:val="center"/>
          </w:tcPr>
          <w:p w14:paraId="5DFABE8E">
            <w:pPr>
              <w:spacing w:line="336" w:lineRule="auto"/>
              <w:jc w:val="center"/>
              <w:rPr>
                <w:rFonts w:hint="default" w:eastAsiaTheme="minorEastAsia"/>
                <w:lang w:val="en-US" w:eastAsia="zh-CN"/>
              </w:rPr>
            </w:pPr>
            <w:r>
              <w:rPr>
                <w:rFonts w:hint="eastAsia"/>
                <w:lang w:val="en-US" w:eastAsia="zh-CN"/>
              </w:rPr>
              <w:t>{{nu1}}</w:t>
            </w:r>
          </w:p>
        </w:tc>
        <w:tc>
          <w:tcPr>
            <w:tcW w:w="1248" w:type="dxa"/>
            <w:vAlign w:val="center"/>
          </w:tcPr>
          <w:p w14:paraId="258F01AA">
            <w:pPr>
              <w:spacing w:line="336" w:lineRule="auto"/>
              <w:jc w:val="both"/>
              <w:rPr>
                <w:rFonts w:hint="eastAsia" w:cs="宋体"/>
                <w:kern w:val="0"/>
              </w:rPr>
            </w:pPr>
            <w:r>
              <w:rPr>
                <w:rFonts w:hint="eastAsia"/>
              </w:rPr>
              <w:t>{{Productname1}}</w:t>
            </w:r>
          </w:p>
        </w:tc>
        <w:tc>
          <w:tcPr>
            <w:tcW w:w="1854" w:type="dxa"/>
            <w:vAlign w:val="center"/>
          </w:tcPr>
          <w:p w14:paraId="661FD503">
            <w:pPr>
              <w:spacing w:line="336" w:lineRule="auto"/>
              <w:jc w:val="both"/>
              <w:rPr>
                <w:rFonts w:hint="eastAsia"/>
              </w:rPr>
            </w:pPr>
            <w:r>
              <w:rPr>
                <w:rFonts w:hint="eastAsia"/>
                <w:lang w:val="en-US" w:eastAsia="zh-CN"/>
              </w:rPr>
              <w:t>{{SoftwareVersion1}}</w:t>
            </w:r>
          </w:p>
        </w:tc>
        <w:tc>
          <w:tcPr>
            <w:tcW w:w="740" w:type="dxa"/>
            <w:vAlign w:val="center"/>
          </w:tcPr>
          <w:p w14:paraId="5BE543EB">
            <w:pPr>
              <w:spacing w:line="336" w:lineRule="auto"/>
              <w:jc w:val="center"/>
              <w:rPr>
                <w:rFonts w:hint="eastAsia" w:cs="宋体"/>
                <w:kern w:val="0"/>
              </w:rPr>
            </w:pPr>
            <w:r>
              <w:rPr>
                <w:rFonts w:hint="eastAsia"/>
              </w:rPr>
              <w:t>{{Unit1}}</w:t>
            </w:r>
          </w:p>
        </w:tc>
        <w:tc>
          <w:tcPr>
            <w:tcW w:w="1304" w:type="dxa"/>
            <w:vAlign w:val="center"/>
          </w:tcPr>
          <w:p w14:paraId="750ECF94">
            <w:pPr>
              <w:spacing w:line="336" w:lineRule="auto"/>
              <w:jc w:val="center"/>
              <w:rPr>
                <w:rFonts w:hint="eastAsia" w:cs="宋体" w:eastAsiaTheme="minorEastAsia"/>
                <w:kern w:val="0"/>
                <w:u w:val="none"/>
                <w:lang w:val="en-US" w:eastAsia="zh-CN"/>
              </w:rPr>
            </w:pPr>
            <w:r>
              <w:rPr>
                <w:rFonts w:hint="eastAsia"/>
                <w:u w:val="none"/>
                <w:lang w:val="en-US" w:eastAsia="zh-CN"/>
              </w:rPr>
              <w:t>{{store1}}</w:t>
            </w:r>
          </w:p>
        </w:tc>
        <w:tc>
          <w:tcPr>
            <w:tcW w:w="1550" w:type="dxa"/>
            <w:vAlign w:val="center"/>
          </w:tcPr>
          <w:p w14:paraId="49410CB4">
            <w:pPr>
              <w:spacing w:line="336" w:lineRule="auto"/>
              <w:jc w:val="right"/>
              <w:rPr>
                <w:rFonts w:hint="eastAsia"/>
              </w:rPr>
            </w:pPr>
            <w:r>
              <w:rPr>
                <w:rFonts w:hint="eastAsia"/>
              </w:rPr>
              <w:t>{{Price1}}</w:t>
            </w:r>
          </w:p>
        </w:tc>
        <w:tc>
          <w:tcPr>
            <w:tcW w:w="1593" w:type="dxa"/>
            <w:vAlign w:val="center"/>
          </w:tcPr>
          <w:p w14:paraId="3625D309">
            <w:pPr>
              <w:spacing w:line="336" w:lineRule="auto"/>
              <w:jc w:val="right"/>
              <w:rPr>
                <w:rFonts w:hint="eastAsia" w:cs="宋体"/>
                <w:kern w:val="0"/>
              </w:rPr>
            </w:pPr>
            <w:r>
              <w:rPr>
                <w:rFonts w:hint="eastAsia"/>
              </w:rPr>
              <w:t>{{Discountamount1}}</w:t>
            </w:r>
          </w:p>
        </w:tc>
        <w:tc>
          <w:tcPr>
            <w:tcW w:w="1557" w:type="dxa"/>
            <w:vAlign w:val="center"/>
          </w:tcPr>
          <w:p w14:paraId="7CFF5756">
            <w:pPr>
              <w:spacing w:line="336" w:lineRule="auto"/>
              <w:jc w:val="right"/>
              <w:rPr>
                <w:rFonts w:hint="eastAsia" w:cs="宋体"/>
                <w:kern w:val="0"/>
              </w:rPr>
            </w:pPr>
            <w:r>
              <w:rPr>
                <w:rFonts w:hint="eastAsia"/>
              </w:rPr>
              <w:t>{{Totalamount1}}</w:t>
            </w:r>
          </w:p>
        </w:tc>
      </w:tr>
      <w:tr w14:paraId="07B38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9" w:type="dxa"/>
            <w:vAlign w:val="center"/>
          </w:tcPr>
          <w:p w14:paraId="2572D518">
            <w:pPr>
              <w:spacing w:line="336" w:lineRule="auto"/>
              <w:jc w:val="center"/>
              <w:rPr>
                <w:rFonts w:hint="eastAsia"/>
              </w:rPr>
            </w:pPr>
            <w:r>
              <w:rPr>
                <w:rFonts w:hint="eastAsia"/>
                <w:lang w:val="en-US" w:eastAsia="zh-CN"/>
              </w:rPr>
              <w:t>{{nu2}}</w:t>
            </w:r>
          </w:p>
        </w:tc>
        <w:tc>
          <w:tcPr>
            <w:tcW w:w="1248" w:type="dxa"/>
            <w:vAlign w:val="center"/>
          </w:tcPr>
          <w:p w14:paraId="4FE82A4D">
            <w:pPr>
              <w:spacing w:line="336" w:lineRule="auto"/>
              <w:jc w:val="both"/>
              <w:rPr>
                <w:rFonts w:hint="eastAsia" w:cs="宋体"/>
                <w:kern w:val="0"/>
              </w:rPr>
            </w:pPr>
            <w:r>
              <w:rPr>
                <w:rFonts w:hint="eastAsia"/>
              </w:rPr>
              <w:t>{{Productname2}}</w:t>
            </w:r>
          </w:p>
        </w:tc>
        <w:tc>
          <w:tcPr>
            <w:tcW w:w="1854" w:type="dxa"/>
            <w:vAlign w:val="center"/>
          </w:tcPr>
          <w:p w14:paraId="1C7FA0CA">
            <w:pPr>
              <w:spacing w:line="336" w:lineRule="auto"/>
              <w:jc w:val="both"/>
              <w:rPr>
                <w:rFonts w:hint="eastAsia"/>
              </w:rPr>
            </w:pPr>
            <w:r>
              <w:rPr>
                <w:rFonts w:hint="eastAsia"/>
                <w:lang w:val="en-US" w:eastAsia="zh-CN"/>
              </w:rPr>
              <w:t>{{SoftwareVersion2}}</w:t>
            </w:r>
          </w:p>
        </w:tc>
        <w:tc>
          <w:tcPr>
            <w:tcW w:w="740" w:type="dxa"/>
            <w:vAlign w:val="center"/>
          </w:tcPr>
          <w:p w14:paraId="3C16354A">
            <w:pPr>
              <w:spacing w:line="336" w:lineRule="auto"/>
              <w:jc w:val="center"/>
              <w:rPr>
                <w:rFonts w:hint="eastAsia" w:cs="宋体"/>
                <w:kern w:val="0"/>
              </w:rPr>
            </w:pPr>
            <w:r>
              <w:rPr>
                <w:rFonts w:hint="eastAsia"/>
              </w:rPr>
              <w:t>{{Unit2}}</w:t>
            </w:r>
          </w:p>
        </w:tc>
        <w:tc>
          <w:tcPr>
            <w:tcW w:w="1304" w:type="dxa"/>
            <w:vAlign w:val="center"/>
          </w:tcPr>
          <w:p w14:paraId="1FDA2AF4">
            <w:pPr>
              <w:spacing w:line="336" w:lineRule="auto"/>
              <w:jc w:val="center"/>
              <w:rPr>
                <w:rFonts w:hint="eastAsia" w:cs="宋体"/>
                <w:kern w:val="0"/>
                <w:u w:val="none"/>
              </w:rPr>
            </w:pPr>
            <w:r>
              <w:rPr>
                <w:rFonts w:hint="eastAsia"/>
                <w:u w:val="none"/>
                <w:lang w:val="en-US" w:eastAsia="zh-CN"/>
              </w:rPr>
              <w:t>{{store2}}</w:t>
            </w:r>
          </w:p>
        </w:tc>
        <w:tc>
          <w:tcPr>
            <w:tcW w:w="1550" w:type="dxa"/>
            <w:vAlign w:val="center"/>
          </w:tcPr>
          <w:p w14:paraId="1D17AF3F">
            <w:pPr>
              <w:spacing w:line="336" w:lineRule="auto"/>
              <w:jc w:val="right"/>
              <w:rPr>
                <w:rFonts w:hint="eastAsia"/>
              </w:rPr>
            </w:pPr>
            <w:r>
              <w:rPr>
                <w:rFonts w:hint="eastAsia"/>
              </w:rPr>
              <w:t>{{Price2}}</w:t>
            </w:r>
          </w:p>
        </w:tc>
        <w:tc>
          <w:tcPr>
            <w:tcW w:w="1593" w:type="dxa"/>
            <w:vAlign w:val="center"/>
          </w:tcPr>
          <w:p w14:paraId="13C1BA30">
            <w:pPr>
              <w:spacing w:line="336" w:lineRule="auto"/>
              <w:jc w:val="right"/>
              <w:rPr>
                <w:rFonts w:hint="eastAsia" w:cs="宋体"/>
                <w:kern w:val="0"/>
              </w:rPr>
            </w:pPr>
            <w:r>
              <w:rPr>
                <w:rFonts w:hint="eastAsia"/>
              </w:rPr>
              <w:t>{{Discountamount2}}</w:t>
            </w:r>
          </w:p>
        </w:tc>
        <w:tc>
          <w:tcPr>
            <w:tcW w:w="1557" w:type="dxa"/>
            <w:vAlign w:val="center"/>
          </w:tcPr>
          <w:p w14:paraId="65999FB4">
            <w:pPr>
              <w:spacing w:line="336" w:lineRule="auto"/>
              <w:jc w:val="right"/>
              <w:rPr>
                <w:rFonts w:hint="eastAsia" w:cs="宋体"/>
                <w:kern w:val="0"/>
              </w:rPr>
            </w:pPr>
            <w:r>
              <w:rPr>
                <w:rFonts w:hint="eastAsia"/>
              </w:rPr>
              <w:t>{{Totalamount2}}</w:t>
            </w:r>
          </w:p>
        </w:tc>
      </w:tr>
      <w:tr w14:paraId="7C2A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9" w:type="dxa"/>
            <w:vAlign w:val="center"/>
          </w:tcPr>
          <w:p w14:paraId="5C1A108D">
            <w:pPr>
              <w:spacing w:line="336" w:lineRule="auto"/>
              <w:jc w:val="center"/>
              <w:rPr>
                <w:rFonts w:hint="eastAsia"/>
              </w:rPr>
            </w:pPr>
            <w:r>
              <w:rPr>
                <w:rFonts w:hint="eastAsia"/>
                <w:lang w:val="en-US" w:eastAsia="zh-CN"/>
              </w:rPr>
              <w:t>{{nu3}}</w:t>
            </w:r>
          </w:p>
        </w:tc>
        <w:tc>
          <w:tcPr>
            <w:tcW w:w="1248" w:type="dxa"/>
            <w:vAlign w:val="center"/>
          </w:tcPr>
          <w:p w14:paraId="2B8E4CFA">
            <w:pPr>
              <w:spacing w:line="336" w:lineRule="auto"/>
              <w:jc w:val="both"/>
              <w:rPr>
                <w:rFonts w:hint="eastAsia" w:cs="宋体"/>
                <w:kern w:val="0"/>
              </w:rPr>
            </w:pPr>
            <w:r>
              <w:rPr>
                <w:rFonts w:hint="eastAsia"/>
              </w:rPr>
              <w:t>{{Productname3}}</w:t>
            </w:r>
          </w:p>
        </w:tc>
        <w:tc>
          <w:tcPr>
            <w:tcW w:w="1854" w:type="dxa"/>
            <w:vAlign w:val="center"/>
          </w:tcPr>
          <w:p w14:paraId="40B9F865">
            <w:pPr>
              <w:spacing w:line="336" w:lineRule="auto"/>
              <w:jc w:val="both"/>
              <w:rPr>
                <w:rFonts w:hint="eastAsia"/>
              </w:rPr>
            </w:pPr>
            <w:r>
              <w:rPr>
                <w:rFonts w:hint="eastAsia"/>
                <w:lang w:val="en-US" w:eastAsia="zh-CN"/>
              </w:rPr>
              <w:t>{{SoftwareVersion3}}</w:t>
            </w:r>
          </w:p>
        </w:tc>
        <w:tc>
          <w:tcPr>
            <w:tcW w:w="740" w:type="dxa"/>
            <w:vAlign w:val="center"/>
          </w:tcPr>
          <w:p w14:paraId="73FDCA92">
            <w:pPr>
              <w:spacing w:line="336" w:lineRule="auto"/>
              <w:jc w:val="center"/>
              <w:rPr>
                <w:rFonts w:hint="eastAsia" w:cs="宋体"/>
                <w:kern w:val="0"/>
              </w:rPr>
            </w:pPr>
            <w:r>
              <w:rPr>
                <w:rFonts w:hint="eastAsia"/>
              </w:rPr>
              <w:t>{{Unit3}}</w:t>
            </w:r>
          </w:p>
        </w:tc>
        <w:tc>
          <w:tcPr>
            <w:tcW w:w="1304" w:type="dxa"/>
            <w:vAlign w:val="center"/>
          </w:tcPr>
          <w:p w14:paraId="3295EE5A">
            <w:pPr>
              <w:spacing w:line="336" w:lineRule="auto"/>
              <w:jc w:val="center"/>
              <w:rPr>
                <w:rFonts w:hint="eastAsia" w:cs="宋体"/>
                <w:kern w:val="0"/>
                <w:u w:val="none"/>
              </w:rPr>
            </w:pPr>
            <w:r>
              <w:rPr>
                <w:rFonts w:hint="eastAsia"/>
                <w:u w:val="none"/>
                <w:lang w:val="en-US" w:eastAsia="zh-CN"/>
              </w:rPr>
              <w:t>{{store3}}</w:t>
            </w:r>
          </w:p>
        </w:tc>
        <w:tc>
          <w:tcPr>
            <w:tcW w:w="1550" w:type="dxa"/>
            <w:vAlign w:val="center"/>
          </w:tcPr>
          <w:p w14:paraId="43858863">
            <w:pPr>
              <w:spacing w:line="336" w:lineRule="auto"/>
              <w:jc w:val="right"/>
              <w:rPr>
                <w:rFonts w:hint="eastAsia"/>
              </w:rPr>
            </w:pPr>
            <w:r>
              <w:rPr>
                <w:rFonts w:hint="eastAsia"/>
              </w:rPr>
              <w:t>{{Price3}}</w:t>
            </w:r>
          </w:p>
        </w:tc>
        <w:tc>
          <w:tcPr>
            <w:tcW w:w="1593" w:type="dxa"/>
            <w:vAlign w:val="center"/>
          </w:tcPr>
          <w:p w14:paraId="25E30BBA">
            <w:pPr>
              <w:spacing w:line="336" w:lineRule="auto"/>
              <w:jc w:val="right"/>
              <w:rPr>
                <w:rFonts w:hint="eastAsia" w:cs="宋体"/>
                <w:kern w:val="0"/>
              </w:rPr>
            </w:pPr>
            <w:r>
              <w:rPr>
                <w:rFonts w:hint="eastAsia"/>
              </w:rPr>
              <w:t>{{Discountamount3}}</w:t>
            </w:r>
          </w:p>
        </w:tc>
        <w:tc>
          <w:tcPr>
            <w:tcW w:w="1557" w:type="dxa"/>
            <w:vAlign w:val="center"/>
          </w:tcPr>
          <w:p w14:paraId="5B7D864A">
            <w:pPr>
              <w:spacing w:line="336" w:lineRule="auto"/>
              <w:jc w:val="right"/>
              <w:rPr>
                <w:rFonts w:hint="eastAsia" w:cs="宋体"/>
                <w:kern w:val="0"/>
              </w:rPr>
            </w:pPr>
            <w:r>
              <w:rPr>
                <w:rFonts w:hint="eastAsia"/>
              </w:rPr>
              <w:t>{{Totalamount3}}</w:t>
            </w:r>
          </w:p>
        </w:tc>
      </w:tr>
      <w:tr w14:paraId="167C9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0" w:hRule="atLeast"/>
        </w:trPr>
        <w:tc>
          <w:tcPr>
            <w:tcW w:w="649" w:type="dxa"/>
            <w:vAlign w:val="center"/>
          </w:tcPr>
          <w:p w14:paraId="1434A771">
            <w:pPr>
              <w:spacing w:line="336" w:lineRule="auto"/>
              <w:jc w:val="center"/>
              <w:rPr>
                <w:rFonts w:hint="eastAsia"/>
              </w:rPr>
            </w:pPr>
            <w:r>
              <w:rPr>
                <w:rFonts w:hint="eastAsia"/>
                <w:lang w:val="en-US" w:eastAsia="zh-CN"/>
              </w:rPr>
              <w:t>{{nu4}}</w:t>
            </w:r>
          </w:p>
        </w:tc>
        <w:tc>
          <w:tcPr>
            <w:tcW w:w="1248" w:type="dxa"/>
            <w:vAlign w:val="center"/>
          </w:tcPr>
          <w:p w14:paraId="63C8F682">
            <w:pPr>
              <w:spacing w:line="336" w:lineRule="auto"/>
              <w:jc w:val="both"/>
              <w:rPr>
                <w:rFonts w:hint="eastAsia" w:cs="宋体"/>
                <w:kern w:val="0"/>
              </w:rPr>
            </w:pPr>
            <w:r>
              <w:rPr>
                <w:rFonts w:hint="eastAsia"/>
              </w:rPr>
              <w:t>{{Productname4}}</w:t>
            </w:r>
          </w:p>
        </w:tc>
        <w:tc>
          <w:tcPr>
            <w:tcW w:w="1854" w:type="dxa"/>
            <w:vAlign w:val="center"/>
          </w:tcPr>
          <w:p w14:paraId="79AC0E80">
            <w:pPr>
              <w:spacing w:line="336" w:lineRule="auto"/>
              <w:jc w:val="both"/>
              <w:rPr>
                <w:rFonts w:hint="eastAsia"/>
              </w:rPr>
            </w:pPr>
            <w:r>
              <w:rPr>
                <w:rFonts w:hint="eastAsia"/>
                <w:lang w:val="en-US" w:eastAsia="zh-CN"/>
              </w:rPr>
              <w:t>{{SoftwareVersion4}}</w:t>
            </w:r>
          </w:p>
        </w:tc>
        <w:tc>
          <w:tcPr>
            <w:tcW w:w="740" w:type="dxa"/>
            <w:vAlign w:val="center"/>
          </w:tcPr>
          <w:p w14:paraId="3CF21FCA">
            <w:pPr>
              <w:spacing w:line="336" w:lineRule="auto"/>
              <w:jc w:val="center"/>
              <w:rPr>
                <w:rFonts w:hint="eastAsia" w:cs="宋体"/>
                <w:kern w:val="0"/>
              </w:rPr>
            </w:pPr>
            <w:r>
              <w:rPr>
                <w:rFonts w:hint="eastAsia"/>
              </w:rPr>
              <w:t>{{Unit4}}</w:t>
            </w:r>
          </w:p>
        </w:tc>
        <w:tc>
          <w:tcPr>
            <w:tcW w:w="1304" w:type="dxa"/>
            <w:vAlign w:val="center"/>
          </w:tcPr>
          <w:p w14:paraId="2B85CE79">
            <w:pPr>
              <w:spacing w:line="336" w:lineRule="auto"/>
              <w:jc w:val="center"/>
              <w:rPr>
                <w:rFonts w:hint="eastAsia" w:cs="宋体"/>
                <w:kern w:val="0"/>
                <w:u w:val="none"/>
              </w:rPr>
            </w:pPr>
            <w:r>
              <w:rPr>
                <w:rFonts w:hint="eastAsia"/>
                <w:u w:val="none"/>
                <w:lang w:val="en-US" w:eastAsia="zh-CN"/>
              </w:rPr>
              <w:t>{{store4}}</w:t>
            </w:r>
          </w:p>
        </w:tc>
        <w:tc>
          <w:tcPr>
            <w:tcW w:w="1550" w:type="dxa"/>
            <w:vAlign w:val="center"/>
          </w:tcPr>
          <w:p w14:paraId="6651C060">
            <w:pPr>
              <w:spacing w:line="336" w:lineRule="auto"/>
              <w:jc w:val="right"/>
              <w:rPr>
                <w:rFonts w:hint="eastAsia"/>
              </w:rPr>
            </w:pPr>
            <w:r>
              <w:rPr>
                <w:rFonts w:hint="eastAsia"/>
              </w:rPr>
              <w:t>{{Price4}}</w:t>
            </w:r>
          </w:p>
        </w:tc>
        <w:tc>
          <w:tcPr>
            <w:tcW w:w="1593" w:type="dxa"/>
            <w:vAlign w:val="center"/>
          </w:tcPr>
          <w:p w14:paraId="204A8206">
            <w:pPr>
              <w:spacing w:line="336" w:lineRule="auto"/>
              <w:jc w:val="right"/>
              <w:rPr>
                <w:rFonts w:hint="eastAsia" w:cs="宋体"/>
                <w:kern w:val="0"/>
              </w:rPr>
            </w:pPr>
            <w:r>
              <w:rPr>
                <w:rFonts w:hint="eastAsia"/>
              </w:rPr>
              <w:t>{{Discountamount4}}</w:t>
            </w:r>
          </w:p>
        </w:tc>
        <w:tc>
          <w:tcPr>
            <w:tcW w:w="1557" w:type="dxa"/>
            <w:vAlign w:val="center"/>
          </w:tcPr>
          <w:p w14:paraId="5B50E2AD">
            <w:pPr>
              <w:spacing w:line="336" w:lineRule="auto"/>
              <w:jc w:val="right"/>
              <w:rPr>
                <w:rFonts w:hint="eastAsia" w:cs="宋体"/>
                <w:kern w:val="0"/>
              </w:rPr>
            </w:pPr>
            <w:r>
              <w:rPr>
                <w:rFonts w:hint="eastAsia"/>
              </w:rPr>
              <w:t>{{Totalamount4}}</w:t>
            </w:r>
          </w:p>
        </w:tc>
      </w:tr>
      <w:tr w14:paraId="7669B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5795" w:type="dxa"/>
            <w:gridSpan w:val="5"/>
            <w:vAlign w:val="center"/>
          </w:tcPr>
          <w:p w14:paraId="234D181F">
            <w:pPr>
              <w:spacing w:line="336" w:lineRule="auto"/>
              <w:jc w:val="both"/>
              <w:rPr>
                <w:rFonts w:hint="eastAsia"/>
              </w:rPr>
            </w:pPr>
            <w:r>
              <w:rPr>
                <w:rFonts w:hint="eastAsia"/>
              </w:rPr>
              <w:t>合计：人民币{{</w:t>
            </w:r>
            <w:r>
              <w:t>CapitalizeRMB</w:t>
            </w:r>
            <w:r>
              <w:rPr>
                <w:rFonts w:hint="eastAsia"/>
              </w:rPr>
              <w:t>}}</w:t>
            </w:r>
          </w:p>
        </w:tc>
        <w:tc>
          <w:tcPr>
            <w:tcW w:w="4700" w:type="dxa"/>
            <w:gridSpan w:val="3"/>
            <w:vAlign w:val="center"/>
          </w:tcPr>
          <w:p w14:paraId="5204E9CA">
            <w:pPr>
              <w:spacing w:line="336" w:lineRule="auto"/>
              <w:jc w:val="both"/>
              <w:rPr>
                <w:rFonts w:hint="eastAsia"/>
              </w:rPr>
            </w:pPr>
            <w:r>
              <w:rPr>
                <w:rFonts w:hint="eastAsia"/>
              </w:rPr>
              <w:t>小写：{{</w:t>
            </w:r>
            <w:r>
              <w:t>Total</w:t>
            </w:r>
            <w:r>
              <w:rPr>
                <w:rFonts w:hint="eastAsia"/>
              </w:rPr>
              <w:t>}}</w:t>
            </w:r>
          </w:p>
        </w:tc>
      </w:tr>
      <w:tr w14:paraId="1BD03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0495" w:type="dxa"/>
            <w:gridSpan w:val="8"/>
            <w:vAlign w:val="center"/>
          </w:tcPr>
          <w:p w14:paraId="0ED6F32E">
            <w:pPr>
              <w:spacing w:line="240" w:lineRule="auto"/>
              <w:jc w:val="both"/>
              <w:rPr>
                <w:rFonts w:hint="eastAsia" w:cs="Adobe Song Std"/>
                <w:kern w:val="0"/>
              </w:rPr>
            </w:pPr>
            <w:r>
              <w:rPr>
                <w:rFonts w:hint="eastAsia" w:cs="Adobe Song Std"/>
                <w:kern w:val="0"/>
              </w:rPr>
              <w:t>备注：</w:t>
            </w:r>
          </w:p>
          <w:p w14:paraId="62465951">
            <w:pPr>
              <w:spacing w:line="240" w:lineRule="auto"/>
              <w:jc w:val="both"/>
              <w:rPr>
                <w:rFonts w:hint="eastAsia" w:cs="Adobe Song Std"/>
                <w:kern w:val="0"/>
                <w:lang w:eastAsia="zh-CN"/>
              </w:rPr>
            </w:pPr>
            <w:r>
              <w:rPr>
                <w:rFonts w:hint="eastAsia" w:cs="Adobe Song Std"/>
                <w:kern w:val="0"/>
              </w:rPr>
              <w:t>此价格包含技术服务增值税</w:t>
            </w:r>
            <w:r>
              <w:rPr>
                <w:rFonts w:hint="eastAsia" w:cs="Adobe Song Std"/>
                <w:kern w:val="0"/>
                <w:lang w:eastAsia="zh-CN"/>
              </w:rPr>
              <w:t>。</w:t>
            </w:r>
          </w:p>
          <w:p w14:paraId="1AAD47BF">
            <w:pPr>
              <w:spacing w:line="240" w:lineRule="auto"/>
              <w:jc w:val="left"/>
              <w:rPr>
                <w:rFonts w:hint="eastAsia" w:cs="Adobe Song Std"/>
                <w:kern w:val="0"/>
              </w:rPr>
            </w:pPr>
            <w:r>
              <w:rPr>
                <w:rFonts w:hint="eastAsia"/>
              </w:rPr>
              <w:t>{{</w:t>
            </w:r>
            <w:r>
              <w:t>remark</w:t>
            </w:r>
            <w:r>
              <w:rPr>
                <w:rFonts w:hint="eastAsia"/>
              </w:rPr>
              <w:t>}}{{</w:t>
            </w:r>
            <w:r>
              <w:t>remark</w:t>
            </w:r>
            <w:r>
              <w:rPr>
                <w:rFonts w:hint="eastAsia"/>
              </w:rPr>
              <w:t>1}}{{</w:t>
            </w:r>
            <w:r>
              <w:t>remark</w:t>
            </w:r>
            <w:r>
              <w:rPr>
                <w:rFonts w:hint="eastAsia"/>
              </w:rPr>
              <w:t>2}}{{</w:t>
            </w:r>
            <w:r>
              <w:t>remark</w:t>
            </w:r>
            <w:r>
              <w:rPr>
                <w:rFonts w:hint="eastAsia"/>
              </w:rPr>
              <w:t>3}}{{</w:t>
            </w:r>
            <w:r>
              <w:t>remark</w:t>
            </w:r>
            <w:r>
              <w:rPr>
                <w:rFonts w:hint="eastAsia"/>
              </w:rPr>
              <w:t>4}}。</w:t>
            </w:r>
          </w:p>
        </w:tc>
      </w:tr>
    </w:tbl>
    <w:p w14:paraId="2D71B843">
      <w:pPr>
        <w:pStyle w:val="17"/>
        <w:numPr>
          <w:ilvl w:val="0"/>
          <w:numId w:val="2"/>
        </w:numPr>
        <w:spacing w:line="336" w:lineRule="auto"/>
        <w:ind w:left="0"/>
        <w:rPr>
          <w:rFonts w:hint="eastAsia"/>
        </w:rPr>
      </w:pPr>
      <w:r>
        <w:rPr>
          <w:rFonts w:hint="eastAsia"/>
        </w:rPr>
        <w:t>付款方式</w:t>
      </w:r>
    </w:p>
    <w:p w14:paraId="7EB6BEDF">
      <w:pPr>
        <w:pStyle w:val="17"/>
        <w:numPr>
          <w:ilvl w:val="1"/>
          <w:numId w:val="2"/>
        </w:numPr>
        <w:spacing w:line="336" w:lineRule="auto"/>
        <w:ind w:left="0"/>
        <w:rPr>
          <w:rFonts w:hint="eastAsia"/>
        </w:rPr>
      </w:pPr>
      <w:r>
        <w:rPr>
          <w:rFonts w:hint="eastAsia"/>
        </w:rPr>
        <w:t>甲方须在合同签订后3个工作日内支付合同约定费用，乙方于本合同签订并收到约定款项后启动本合同约定服务，乙方指定收款账户信息如下：</w:t>
      </w:r>
    </w:p>
    <w:p w14:paraId="43C57DBA">
      <w:pPr>
        <w:pStyle w:val="17"/>
        <w:numPr>
          <w:ilvl w:val="0"/>
          <w:numId w:val="0"/>
        </w:numPr>
        <w:spacing w:line="336" w:lineRule="auto"/>
        <w:rPr>
          <w:rFonts w:hint="eastAsia"/>
        </w:rPr>
      </w:pPr>
      <w:r>
        <w:rPr>
          <w:rFonts w:hint="eastAsia"/>
        </w:rPr>
        <w:t>账号：755950285010101</w:t>
      </w:r>
    </w:p>
    <w:p w14:paraId="0A752735">
      <w:pPr>
        <w:pStyle w:val="17"/>
        <w:numPr>
          <w:ilvl w:val="0"/>
          <w:numId w:val="0"/>
        </w:numPr>
        <w:spacing w:line="336" w:lineRule="auto"/>
        <w:rPr>
          <w:rFonts w:hint="eastAsia"/>
        </w:rPr>
      </w:pPr>
      <w:r>
        <w:rPr>
          <w:rFonts w:hint="eastAsia"/>
        </w:rPr>
        <w:t>户名：深圳市牙医管家科技有限公司</w:t>
      </w:r>
    </w:p>
    <w:p w14:paraId="4B6DDF8A">
      <w:pPr>
        <w:pStyle w:val="17"/>
        <w:numPr>
          <w:ilvl w:val="0"/>
          <w:numId w:val="0"/>
        </w:numPr>
        <w:spacing w:line="336" w:lineRule="auto"/>
        <w:rPr>
          <w:rFonts w:hint="eastAsia"/>
        </w:rPr>
      </w:pPr>
      <w:r>
        <w:rPr>
          <w:rFonts w:hint="eastAsia"/>
        </w:rPr>
        <w:t>开户银行：招商银行股份有限公司深圳泰然金谷支行</w:t>
      </w:r>
    </w:p>
    <w:p w14:paraId="51258F51">
      <w:pPr>
        <w:pStyle w:val="17"/>
        <w:numPr>
          <w:ilvl w:val="1"/>
          <w:numId w:val="2"/>
        </w:numPr>
        <w:spacing w:line="336" w:lineRule="auto"/>
        <w:ind w:left="0"/>
        <w:rPr>
          <w:rFonts w:hint="eastAsia"/>
        </w:rPr>
      </w:pPr>
      <w:r>
        <w:rPr>
          <w:rFonts w:hint="eastAsia"/>
        </w:rPr>
        <w:t>乙方将在收到甲方的付款回执、营业执照复印件以及加盖有效公章或合同章的合同后，向甲方开具发票。</w:t>
      </w:r>
    </w:p>
    <w:p w14:paraId="5CEBAE8F">
      <w:pPr>
        <w:pStyle w:val="17"/>
        <w:numPr>
          <w:ilvl w:val="0"/>
          <w:numId w:val="2"/>
        </w:numPr>
        <w:spacing w:line="336" w:lineRule="auto"/>
        <w:ind w:left="0"/>
        <w:rPr>
          <w:rFonts w:hint="eastAsia"/>
        </w:rPr>
      </w:pPr>
      <w:r>
        <w:rPr>
          <w:rFonts w:hint="eastAsia"/>
          <w:lang w:val="en-US" w:eastAsia="zh-CN"/>
        </w:rPr>
        <w:t>退费</w:t>
      </w:r>
    </w:p>
    <w:p w14:paraId="01E34C43">
      <w:pPr>
        <w:pStyle w:val="17"/>
        <w:numPr>
          <w:ilvl w:val="0"/>
          <w:numId w:val="0"/>
        </w:numPr>
        <w:spacing w:line="336" w:lineRule="auto"/>
        <w:ind w:left="-33" w:leftChars="0"/>
        <w:rPr>
          <w:rFonts w:hint="eastAsia"/>
        </w:rPr>
      </w:pPr>
      <w:r>
        <w:rPr>
          <w:rFonts w:hint="eastAsia"/>
        </w:rPr>
        <w:t>在甲方全额支付合同约定费用后，如乙方已开启本合同约定服务，乙方有权不予退费。</w:t>
      </w:r>
    </w:p>
    <w:p w14:paraId="588452BB">
      <w:pPr>
        <w:pStyle w:val="17"/>
        <w:numPr>
          <w:ilvl w:val="0"/>
          <w:numId w:val="2"/>
        </w:numPr>
        <w:spacing w:line="336" w:lineRule="auto"/>
        <w:ind w:left="0"/>
        <w:rPr>
          <w:rFonts w:hint="eastAsia"/>
        </w:rPr>
      </w:pPr>
      <w:r>
        <w:rPr>
          <w:rFonts w:hint="eastAsia"/>
        </w:rPr>
        <w:t>双方权责</w:t>
      </w:r>
    </w:p>
    <w:p w14:paraId="6766ADAB">
      <w:pPr>
        <w:pStyle w:val="17"/>
        <w:numPr>
          <w:ilvl w:val="1"/>
          <w:numId w:val="2"/>
        </w:numPr>
        <w:spacing w:line="336" w:lineRule="auto"/>
        <w:ind w:left="0"/>
        <w:rPr>
          <w:rFonts w:hint="eastAsia"/>
        </w:rPr>
      </w:pPr>
      <w:r>
        <w:rPr>
          <w:rFonts w:hint="eastAsia"/>
        </w:rPr>
        <w:t>甲方权责：</w:t>
      </w:r>
    </w:p>
    <w:p w14:paraId="69215BE0">
      <w:pPr>
        <w:pStyle w:val="17"/>
        <w:numPr>
          <w:ilvl w:val="0"/>
          <w:numId w:val="4"/>
        </w:numPr>
        <w:spacing w:line="336" w:lineRule="auto"/>
        <w:ind w:left="425" w:leftChars="0" w:firstLineChars="0"/>
        <w:rPr>
          <w:rFonts w:hint="eastAsia"/>
        </w:rPr>
      </w:pPr>
      <w:r>
        <w:rPr>
          <w:rFonts w:hint="eastAsia"/>
        </w:rPr>
        <w:t>甲方应遵守地方、国家及国外所有与本服务有关的适用法律、法规，并对其授权使用账号下所发生的全部行为负责。如因甲方违法违规或侵权，</w:t>
      </w:r>
      <w:bookmarkStart w:id="0" w:name="_GoBack"/>
      <w:bookmarkEnd w:id="0"/>
      <w:r>
        <w:rPr>
          <w:rFonts w:hint="eastAsia"/>
        </w:rPr>
        <w:t>所引起的任何投诉、纠纷、处罚，均由甲方自行承担责任，给乙方造成损失的，甲方负责赔偿。</w:t>
      </w:r>
    </w:p>
    <w:p w14:paraId="3FCE89A6">
      <w:pPr>
        <w:pStyle w:val="17"/>
        <w:numPr>
          <w:ilvl w:val="0"/>
          <w:numId w:val="4"/>
        </w:numPr>
        <w:spacing w:line="336" w:lineRule="auto"/>
        <w:ind w:left="425" w:leftChars="0" w:firstLineChars="0"/>
        <w:rPr>
          <w:rFonts w:hint="eastAsia"/>
        </w:rPr>
      </w:pPr>
      <w:r>
        <w:rPr>
          <w:rFonts w:hint="eastAsia"/>
        </w:rPr>
        <w:t>甲方不得使用本软件系统服务存储或传输侵犯他人权益、有损他人声誉、不合法或危害他人的材料，或存储、传输侵犯第三方隐私的资料。</w:t>
      </w:r>
    </w:p>
    <w:p w14:paraId="71838702">
      <w:pPr>
        <w:pStyle w:val="17"/>
        <w:numPr>
          <w:ilvl w:val="0"/>
          <w:numId w:val="4"/>
        </w:numPr>
        <w:spacing w:line="336" w:lineRule="auto"/>
        <w:ind w:left="425" w:leftChars="0" w:firstLineChars="0"/>
        <w:rPr>
          <w:rFonts w:hint="eastAsia"/>
        </w:rPr>
      </w:pPr>
      <w:r>
        <w:rPr>
          <w:rFonts w:hint="eastAsia"/>
        </w:rPr>
        <w:t>合同到期，甲方需在系统到期日前与乙方续签合同，价格按照乙方届时最新价格体系执行。逾期未续签并缴纳费用的，乙方将停止日常升级及相关技术支持服务。</w:t>
      </w:r>
    </w:p>
    <w:p w14:paraId="5DDF5288">
      <w:pPr>
        <w:pStyle w:val="17"/>
        <w:numPr>
          <w:ilvl w:val="0"/>
          <w:numId w:val="4"/>
        </w:numPr>
        <w:spacing w:line="336" w:lineRule="auto"/>
        <w:ind w:left="425" w:leftChars="0" w:firstLineChars="0"/>
        <w:rPr>
          <w:rFonts w:hint="eastAsia"/>
        </w:rPr>
      </w:pPr>
      <w:r>
        <w:rPr>
          <w:rFonts w:hint="eastAsia"/>
        </w:rPr>
        <w:t>甲方不得从事以下行为，否则，乙方有权立即停止甲方授权用户使用的权力，不退还任何费用，并对相关损害乙方权益的行为进行索赔：未经授权使用乙方的技术或服务；模仿乙方的产品和服务，对乙方授权软件进行改变、反编译、反汇编等反向工程处理；复制和模仿乙方的任何设计、界面、功能和图表，并生成与乙方授权软件相类似或竞争的产品与服务；向其他任何第三方提供乙方的授权软件产品（包含但不限于向第三方提供乙方授权软件的任何账号、密码等，以及向任何第三方软件提供乙方的任何设计、界面、功能、图表、现场或远程演示等）。</w:t>
      </w:r>
    </w:p>
    <w:p w14:paraId="5B6E2085">
      <w:pPr>
        <w:pStyle w:val="17"/>
        <w:numPr>
          <w:ilvl w:val="0"/>
          <w:numId w:val="4"/>
        </w:numPr>
        <w:spacing w:line="336" w:lineRule="auto"/>
        <w:ind w:left="425" w:leftChars="0" w:firstLineChars="0"/>
        <w:rPr>
          <w:rFonts w:hint="eastAsia"/>
        </w:rPr>
      </w:pPr>
      <w:r>
        <w:rPr>
          <w:rFonts w:hint="eastAsia"/>
        </w:rPr>
        <w:t>甲方知晓并认可乙方对牙医管家口腔管理系统的不断升级和维护，以便更好地提升软件服务，因此发生的服务暂停现象，或者由于网络通路的偶然阻塞造成服务应用故障，应属正常情况。</w:t>
      </w:r>
    </w:p>
    <w:p w14:paraId="2AE2647C">
      <w:pPr>
        <w:pStyle w:val="17"/>
        <w:numPr>
          <w:ilvl w:val="1"/>
          <w:numId w:val="2"/>
        </w:numPr>
        <w:spacing w:line="336" w:lineRule="auto"/>
        <w:ind w:left="0"/>
        <w:rPr>
          <w:rFonts w:hint="eastAsia"/>
        </w:rPr>
      </w:pPr>
      <w:r>
        <w:rPr>
          <w:rFonts w:hint="eastAsia"/>
        </w:rPr>
        <w:t>乙方权责：</w:t>
      </w:r>
    </w:p>
    <w:p w14:paraId="4A35BE8A">
      <w:pPr>
        <w:pStyle w:val="17"/>
        <w:numPr>
          <w:ilvl w:val="0"/>
          <w:numId w:val="5"/>
        </w:numPr>
        <w:spacing w:line="336" w:lineRule="auto"/>
        <w:ind w:left="0"/>
        <w:rPr>
          <w:rFonts w:hint="eastAsia"/>
        </w:rPr>
      </w:pPr>
      <w:r>
        <w:rPr>
          <w:rFonts w:hint="eastAsia"/>
        </w:rPr>
        <w:t>乙方保证甲方购买、使用上述软件系统免受任何第三方提出的侵犯其所有权、使用权、知识产权等权利的主张，甲方签署本合同后并未拥有产品的所有权。乙方的名字、标志、LOGO、产品名字都属于乙方，未经乙方授权，其他地方不得使用。</w:t>
      </w:r>
    </w:p>
    <w:p w14:paraId="0ADB97A4">
      <w:pPr>
        <w:pStyle w:val="17"/>
        <w:numPr>
          <w:ilvl w:val="0"/>
          <w:numId w:val="5"/>
        </w:numPr>
        <w:spacing w:line="336" w:lineRule="auto"/>
        <w:ind w:left="0"/>
        <w:rPr>
          <w:rFonts w:hint="eastAsia"/>
        </w:rPr>
      </w:pPr>
      <w:r>
        <w:rPr>
          <w:rFonts w:hint="eastAsia"/>
        </w:rPr>
        <w:t>乙方提供的软件系统服务可能因Internet和电子通信固有的缺陷而产生限制、延迟和其他问题。对于上述问题或本合同第九条中所列不可抗力导致的任何延误、发送失败或其他损失，乙方不承担责任。</w:t>
      </w:r>
    </w:p>
    <w:p w14:paraId="25552A73">
      <w:pPr>
        <w:pStyle w:val="17"/>
        <w:numPr>
          <w:ilvl w:val="0"/>
          <w:numId w:val="2"/>
        </w:numPr>
        <w:spacing w:line="336" w:lineRule="auto"/>
        <w:ind w:left="0"/>
        <w:rPr>
          <w:rFonts w:hint="eastAsia"/>
        </w:rPr>
      </w:pPr>
      <w:r>
        <w:rPr>
          <w:rFonts w:hint="eastAsia"/>
        </w:rPr>
        <w:t>保密条款</w:t>
      </w:r>
    </w:p>
    <w:p w14:paraId="4F4A3646">
      <w:pPr>
        <w:pStyle w:val="17"/>
        <w:numPr>
          <w:ilvl w:val="1"/>
          <w:numId w:val="2"/>
        </w:numPr>
        <w:spacing w:line="336" w:lineRule="auto"/>
        <w:ind w:left="0"/>
        <w:rPr>
          <w:rFonts w:hint="eastAsia"/>
        </w:rPr>
      </w:pPr>
      <w:r>
        <w:rPr>
          <w:rFonts w:hint="eastAsia"/>
        </w:rPr>
        <w:t>保密信息：除非另有说明，指接收方从披露方获知或接收的与披露方经营活动有关的患者信息、定价信息、财务信息、商业秘密、市场营销计划以及其他信息。</w:t>
      </w:r>
    </w:p>
    <w:p w14:paraId="6D10F39E">
      <w:pPr>
        <w:pStyle w:val="17"/>
        <w:numPr>
          <w:ilvl w:val="1"/>
          <w:numId w:val="2"/>
        </w:numPr>
        <w:spacing w:line="336" w:lineRule="auto"/>
        <w:ind w:left="0"/>
        <w:rPr>
          <w:rFonts w:hint="eastAsia"/>
        </w:rPr>
      </w:pPr>
      <w:r>
        <w:rPr>
          <w:rFonts w:hint="eastAsia"/>
        </w:rPr>
        <w:t>保密义务：接收方同意尽其最大程度保持并严格保护任何以及全部保密信息的保密性；除为披露方提供本合同项下服务之目的外，接收方不得为其自身或任何第三方的目的使用或复制任何保密信息；接收方为披露方提供本合同项下服务范围之外的其他服务并需使用或复制保密信息，必须获得披露方事前书面同意。</w:t>
      </w:r>
    </w:p>
    <w:p w14:paraId="3E5EEC95">
      <w:pPr>
        <w:pStyle w:val="17"/>
        <w:numPr>
          <w:ilvl w:val="1"/>
          <w:numId w:val="2"/>
        </w:numPr>
        <w:spacing w:line="336" w:lineRule="auto"/>
        <w:ind w:left="0"/>
        <w:rPr>
          <w:rFonts w:hint="eastAsia"/>
        </w:rPr>
      </w:pPr>
      <w:r>
        <w:rPr>
          <w:rFonts w:hint="eastAsia"/>
        </w:rPr>
        <w:t>保密信息的所有权：所有保密信息均为披露方的财产，所有相关的患者信息、定价信息、财务信息、数据、商业秘密、市场营销计划，亦归披露方所有。</w:t>
      </w:r>
    </w:p>
    <w:p w14:paraId="5AA6F774">
      <w:pPr>
        <w:pStyle w:val="17"/>
        <w:numPr>
          <w:ilvl w:val="1"/>
          <w:numId w:val="2"/>
        </w:numPr>
        <w:spacing w:line="336" w:lineRule="auto"/>
        <w:ind w:left="0"/>
        <w:rPr>
          <w:rFonts w:hint="eastAsia"/>
        </w:rPr>
      </w:pPr>
      <w:r>
        <w:rPr>
          <w:rFonts w:hint="eastAsia"/>
        </w:rPr>
        <w:t>保密期限：本合同项下约定的保密义务为终身，自披露发生之日起算。</w:t>
      </w:r>
    </w:p>
    <w:p w14:paraId="5270097C">
      <w:pPr>
        <w:pStyle w:val="17"/>
        <w:numPr>
          <w:ilvl w:val="1"/>
          <w:numId w:val="2"/>
        </w:numPr>
        <w:spacing w:line="336" w:lineRule="auto"/>
        <w:ind w:left="0"/>
        <w:rPr>
          <w:rFonts w:hint="eastAsia"/>
        </w:rPr>
      </w:pPr>
      <w:r>
        <w:rPr>
          <w:rFonts w:hint="eastAsia"/>
        </w:rPr>
        <w:t>泄密责任：接收方理解并同意任何违反本合同不当使用保密信息或任何未经授权向第三方披露保密信息的行为将导致对披露方利益的严重损害。接收方同意除向披露方进行合理的经济补偿外，披露方有权向法院申请禁止令或寻求其他同等效力的强制法令制止违约行为。</w:t>
      </w:r>
    </w:p>
    <w:p w14:paraId="2F28CCEA">
      <w:pPr>
        <w:pStyle w:val="17"/>
        <w:numPr>
          <w:ilvl w:val="0"/>
          <w:numId w:val="2"/>
        </w:numPr>
        <w:spacing w:line="336" w:lineRule="auto"/>
        <w:ind w:left="0"/>
        <w:rPr>
          <w:rFonts w:hint="eastAsia"/>
        </w:rPr>
      </w:pPr>
      <w:r>
        <w:rPr>
          <w:rFonts w:hint="eastAsia"/>
        </w:rPr>
        <w:t>违约责任</w:t>
      </w:r>
    </w:p>
    <w:p w14:paraId="4B49F1F1">
      <w:pPr>
        <w:pStyle w:val="17"/>
        <w:numPr>
          <w:ilvl w:val="1"/>
          <w:numId w:val="2"/>
        </w:numPr>
        <w:spacing w:line="336" w:lineRule="auto"/>
        <w:ind w:left="0"/>
        <w:rPr>
          <w:rFonts w:hint="eastAsia"/>
        </w:rPr>
      </w:pPr>
      <w:r>
        <w:rPr>
          <w:rFonts w:hint="eastAsia"/>
        </w:rPr>
        <w:t>乙方逾期交付产品的，每逾期一日每日按本合同标的金额的千分之三向甲方支付违约金，但所支付的违约金不超过逾期交付的产品所对应金额的 5%。</w:t>
      </w:r>
    </w:p>
    <w:p w14:paraId="6ED38895">
      <w:pPr>
        <w:pStyle w:val="17"/>
        <w:numPr>
          <w:ilvl w:val="1"/>
          <w:numId w:val="2"/>
        </w:numPr>
        <w:spacing w:line="336" w:lineRule="auto"/>
        <w:ind w:left="0"/>
        <w:rPr>
          <w:rFonts w:hint="eastAsia"/>
        </w:rPr>
      </w:pPr>
      <w:r>
        <w:rPr>
          <w:rFonts w:hint="eastAsia"/>
        </w:rPr>
        <w:t>甲方不履行付款义务或未经授权使用乙方的技术或服务的，乙方有权有权终止本协议并停止甲方的系统账户，同时有权就此向甲方要求承担违约责任或者损害赔偿责任。</w:t>
      </w:r>
    </w:p>
    <w:p w14:paraId="442BBAC2">
      <w:pPr>
        <w:pStyle w:val="17"/>
        <w:numPr>
          <w:ilvl w:val="1"/>
          <w:numId w:val="2"/>
        </w:numPr>
        <w:spacing w:line="336" w:lineRule="auto"/>
        <w:ind w:left="0"/>
        <w:rPr>
          <w:rFonts w:hint="eastAsia"/>
        </w:rPr>
      </w:pPr>
      <w:r>
        <w:rPr>
          <w:rFonts w:hint="eastAsia"/>
        </w:rPr>
        <w:t>任何一方违反本合同的任何条款，守约方有权以书面形式通知违约方，守约方将暂时终止其在本合同下的相应义务的履行，直至违约方停止违约行为并采取充分、有效及时的措施消除违约后果并赔偿守约方因违约行为而遭致的损失。经书面催告改正无效，或给守约方造成重大经济损失的，守约方有权提前解除本合同，并有权要求违约方赔偿相应损失。</w:t>
      </w:r>
    </w:p>
    <w:p w14:paraId="5CA87D6A">
      <w:pPr>
        <w:pStyle w:val="17"/>
        <w:numPr>
          <w:ilvl w:val="0"/>
          <w:numId w:val="2"/>
        </w:numPr>
        <w:spacing w:line="336" w:lineRule="auto"/>
        <w:ind w:left="0"/>
        <w:rPr>
          <w:rFonts w:hint="eastAsia"/>
        </w:rPr>
      </w:pPr>
      <w:r>
        <w:rPr>
          <w:rFonts w:hint="eastAsia"/>
        </w:rPr>
        <w:t>争议及解决</w:t>
      </w:r>
    </w:p>
    <w:p w14:paraId="46E03CA6">
      <w:pPr>
        <w:pStyle w:val="17"/>
        <w:numPr>
          <w:ilvl w:val="0"/>
          <w:numId w:val="0"/>
        </w:numPr>
        <w:spacing w:line="336" w:lineRule="auto"/>
        <w:rPr>
          <w:rFonts w:hint="eastAsia"/>
        </w:rPr>
      </w:pPr>
      <w:r>
        <w:rPr>
          <w:rFonts w:hint="eastAsia"/>
        </w:rPr>
        <w:t>由本合同引起的或与本合同相关的任何争议应首先由双方友好磋商解决，如果友好磋商不能解决，则任何一方均有权将该争议提交深圳仲裁委员会，按照其现行有效的仲裁规则进行仲裁。仲裁裁决为终局裁决，对双方均有约束力。除非仲裁庭另有裁定，否则仲裁费用（包括但不限于律师费、保全费、担保费等）由败诉方承担。</w:t>
      </w:r>
    </w:p>
    <w:p w14:paraId="238390C9">
      <w:pPr>
        <w:pStyle w:val="17"/>
        <w:numPr>
          <w:ilvl w:val="0"/>
          <w:numId w:val="2"/>
        </w:numPr>
        <w:spacing w:line="336" w:lineRule="auto"/>
        <w:ind w:left="0"/>
        <w:rPr>
          <w:rFonts w:hint="eastAsia"/>
        </w:rPr>
      </w:pPr>
      <w:r>
        <w:rPr>
          <w:rFonts w:hint="eastAsia"/>
        </w:rPr>
        <w:t>通知送达</w:t>
      </w:r>
    </w:p>
    <w:p w14:paraId="095638C1">
      <w:pPr>
        <w:pStyle w:val="17"/>
        <w:numPr>
          <w:ilvl w:val="1"/>
          <w:numId w:val="2"/>
        </w:numPr>
        <w:spacing w:line="336" w:lineRule="auto"/>
        <w:ind w:left="0"/>
        <w:rPr>
          <w:rFonts w:hint="eastAsia"/>
        </w:rPr>
      </w:pPr>
      <w:r>
        <w:rPr>
          <w:rFonts w:hint="eastAsia"/>
        </w:rPr>
        <w:t xml:space="preserve">甲乙双方约定以 </w:t>
      </w:r>
      <w:r>
        <w:rPr>
          <w:rFonts w:hint="eastAsia"/>
        </w:rPr>
        <w:sym w:font="Wingdings 2" w:char="0052"/>
      </w:r>
      <w:r>
        <w:rPr>
          <w:rFonts w:hint="eastAsia"/>
        </w:rPr>
        <w:t xml:space="preserve">邮寄  </w:t>
      </w:r>
      <w:r>
        <w:rPr>
          <w:rFonts w:hint="eastAsia"/>
        </w:rPr>
        <w:sym w:font="Wingdings 2" w:char="0052"/>
      </w:r>
      <w:r>
        <w:rPr>
          <w:rFonts w:hint="eastAsia"/>
        </w:rPr>
        <w:t xml:space="preserve">微信 </w:t>
      </w:r>
      <w:r>
        <w:rPr>
          <w:rFonts w:hint="eastAsia"/>
        </w:rPr>
        <w:sym w:font="Wingdings 2" w:char="0052"/>
      </w:r>
      <w:r>
        <w:rPr>
          <w:rFonts w:hint="eastAsia"/>
        </w:rPr>
        <w:t>短信方式发送通知，双方确认其有效送达地址如下：</w:t>
      </w:r>
    </w:p>
    <w:p w14:paraId="4BCBED66">
      <w:pPr>
        <w:pStyle w:val="17"/>
        <w:numPr>
          <w:ilvl w:val="0"/>
          <w:numId w:val="0"/>
        </w:numPr>
        <w:spacing w:line="336" w:lineRule="auto"/>
        <w:rPr>
          <w:rFonts w:hint="eastAsia"/>
        </w:rPr>
      </w:pPr>
      <w:r>
        <w:rPr>
          <w:rFonts w:hint="eastAsia"/>
        </w:rPr>
        <w:t>甲方送达地址：同首部联系信息</w:t>
      </w:r>
    </w:p>
    <w:p w14:paraId="695F3F1D">
      <w:pPr>
        <w:pStyle w:val="17"/>
        <w:numPr>
          <w:ilvl w:val="0"/>
          <w:numId w:val="0"/>
        </w:numPr>
        <w:spacing w:line="336" w:lineRule="auto"/>
        <w:rPr>
          <w:rFonts w:hint="eastAsia"/>
        </w:rPr>
      </w:pPr>
      <w:r>
        <w:rPr>
          <w:rFonts w:hint="eastAsia"/>
        </w:rPr>
        <w:t xml:space="preserve">乙方送达地址：同首部联系信息             </w:t>
      </w:r>
    </w:p>
    <w:p w14:paraId="06052C4E">
      <w:pPr>
        <w:pStyle w:val="17"/>
        <w:numPr>
          <w:ilvl w:val="0"/>
          <w:numId w:val="0"/>
        </w:numPr>
        <w:spacing w:line="336" w:lineRule="auto"/>
        <w:rPr>
          <w:rFonts w:hint="eastAsia"/>
        </w:rPr>
      </w:pPr>
      <w:r>
        <w:rPr>
          <w:rFonts w:hint="eastAsia"/>
        </w:rPr>
        <w:t>上述地址如有变更，应当书面通知对方，否则仍视上述地址为有效地址。一方给另一方的通知或文件以邮寄方式发出的，以收件人签收日为送达日，如按上述地址邮寄文件被退回的，退回之日视为送达日；以微信或短信方式发出的，发出日即视为送达日。</w:t>
      </w:r>
    </w:p>
    <w:p w14:paraId="0F816DFA">
      <w:pPr>
        <w:pStyle w:val="17"/>
        <w:numPr>
          <w:ilvl w:val="1"/>
          <w:numId w:val="2"/>
        </w:numPr>
        <w:spacing w:line="336" w:lineRule="auto"/>
        <w:ind w:left="0"/>
        <w:rPr>
          <w:rFonts w:hint="eastAsia"/>
        </w:rPr>
      </w:pPr>
      <w:r>
        <w:rPr>
          <w:rFonts w:hint="eastAsia"/>
        </w:rPr>
        <w:t>如通过上述方式无法送达的，向接收方注册登记地发送的通知应当视为有效送达。</w:t>
      </w:r>
    </w:p>
    <w:p w14:paraId="7364C7CA">
      <w:pPr>
        <w:pStyle w:val="17"/>
        <w:numPr>
          <w:ilvl w:val="0"/>
          <w:numId w:val="2"/>
        </w:numPr>
        <w:spacing w:line="336" w:lineRule="auto"/>
        <w:ind w:left="0"/>
        <w:rPr>
          <w:rFonts w:hint="eastAsia"/>
        </w:rPr>
      </w:pPr>
      <w:r>
        <w:rPr>
          <w:rFonts w:hint="eastAsia"/>
        </w:rPr>
        <w:t>其他</w:t>
      </w:r>
    </w:p>
    <w:p w14:paraId="7C518485">
      <w:pPr>
        <w:pStyle w:val="17"/>
        <w:numPr>
          <w:ilvl w:val="1"/>
          <w:numId w:val="2"/>
        </w:numPr>
        <w:spacing w:line="336" w:lineRule="auto"/>
        <w:ind w:left="0"/>
        <w:rPr>
          <w:rFonts w:hint="eastAsia"/>
        </w:rPr>
      </w:pPr>
      <w:r>
        <w:rPr>
          <w:rFonts w:hint="eastAsia"/>
        </w:rPr>
        <w:t>任何一方由于战争、火灾、水灾、台风、地震、政治、政策因素等不可抗力事件而致使本合同无法正常履行，双方在不可抗力事件影响的范围内互不承担任何责任。受不可抗力事件影响的一方应在不可抗力事件发生后及时以书面方式通知另一方，并告知另一方可能受影响的期限及应对措施。</w:t>
      </w:r>
    </w:p>
    <w:p w14:paraId="5E55D122">
      <w:pPr>
        <w:pStyle w:val="17"/>
        <w:numPr>
          <w:ilvl w:val="1"/>
          <w:numId w:val="2"/>
        </w:numPr>
        <w:spacing w:line="336" w:lineRule="auto"/>
        <w:ind w:left="0"/>
        <w:rPr>
          <w:rFonts w:hint="eastAsia"/>
        </w:rPr>
      </w:pPr>
      <w:r>
        <w:rPr>
          <w:rFonts w:hint="eastAsia"/>
        </w:rPr>
        <w:t>双方对本合同内容的变更或补充应采用书面形式，并由双方签字盖章作为合同附件，附件与本合同具有同等的法律效力。</w:t>
      </w:r>
    </w:p>
    <w:p w14:paraId="1D44F812">
      <w:pPr>
        <w:pStyle w:val="17"/>
        <w:numPr>
          <w:ilvl w:val="1"/>
          <w:numId w:val="2"/>
        </w:numPr>
        <w:spacing w:line="336" w:lineRule="auto"/>
        <w:ind w:left="0"/>
        <w:rPr>
          <w:rFonts w:hint="eastAsia"/>
        </w:rPr>
      </w:pPr>
      <w:r>
        <w:rPr>
          <w:rFonts w:hint="eastAsia"/>
        </w:rPr>
        <w:t>因甲乙双方不在同一城市，双方同意以传真件或扫描件形式签署的合同具有与合同原件同等的法律效力。</w:t>
      </w:r>
      <w:r>
        <w:rPr>
          <w:rFonts w:hint="eastAsia" w:asciiTheme="majorEastAsia" w:hAnsiTheme="majorEastAsia" w:eastAsiaTheme="majorEastAsia"/>
          <w:szCs w:val="21"/>
        </w:rPr>
        <w:t>本合同壹式贰份，双方各执壹份，贰份均具有同等法律效力</w:t>
      </w:r>
      <w:r>
        <w:rPr>
          <w:rFonts w:hint="eastAsia"/>
        </w:rPr>
        <w:t>。</w:t>
      </w:r>
    </w:p>
    <w:p w14:paraId="79ED8189">
      <w:pPr>
        <w:pStyle w:val="17"/>
        <w:numPr>
          <w:ilvl w:val="0"/>
          <w:numId w:val="0"/>
        </w:numPr>
        <w:spacing w:line="336" w:lineRule="auto"/>
        <w:rPr>
          <w:rFonts w:hint="eastAsia"/>
        </w:rPr>
      </w:pPr>
    </w:p>
    <w:p w14:paraId="278F4B0C">
      <w:pPr>
        <w:pStyle w:val="17"/>
        <w:numPr>
          <w:ilvl w:val="0"/>
          <w:numId w:val="0"/>
        </w:numPr>
        <w:spacing w:line="336" w:lineRule="auto"/>
        <w:jc w:val="center"/>
        <w:rPr>
          <w:rFonts w:hint="eastAsia"/>
        </w:rPr>
      </w:pPr>
      <w:r>
        <w:rPr>
          <w:rFonts w:hint="eastAsia"/>
        </w:rPr>
        <w:t>（以下无正文，为本合同签字盖章页）</w:t>
      </w:r>
    </w:p>
    <w:p w14:paraId="3F3EE2F3">
      <w:pPr>
        <w:spacing w:line="336" w:lineRule="auto"/>
        <w:rPr>
          <w:rFonts w:hint="eastAsia"/>
        </w:rPr>
      </w:pPr>
    </w:p>
    <w:p w14:paraId="6A956B14">
      <w:pPr>
        <w:spacing w:line="336" w:lineRule="auto"/>
        <w:rPr>
          <w:rFonts w:hint="eastAsia"/>
        </w:rPr>
      </w:pPr>
    </w:p>
    <w:tbl>
      <w:tblPr>
        <w:tblStyle w:val="1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58"/>
        <w:gridCol w:w="4630"/>
      </w:tblGrid>
      <w:tr w14:paraId="51EBB5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5228" w:type="dxa"/>
          </w:tcPr>
          <w:p w14:paraId="0139C033">
            <w:pPr>
              <w:numPr>
                <w:ilvl w:val="0"/>
                <w:numId w:val="2"/>
              </w:numPr>
              <w:spacing w:line="336" w:lineRule="auto"/>
              <w:ind w:left="0"/>
              <w:rPr>
                <w:rFonts w:hint="eastAsia"/>
              </w:rPr>
            </w:pPr>
            <w:r>
              <w:rPr>
                <w:rFonts w:hint="eastAsia" w:cs="宋体"/>
                <w:kern w:val="0"/>
              </w:rPr>
              <w:t>甲方：</w:t>
            </w:r>
            <w:r>
              <w:rPr>
                <w:rFonts w:hint="eastAsia"/>
              </w:rPr>
              <w:t>{{</w:t>
            </w:r>
            <w:r>
              <w:t>Client</w:t>
            </w:r>
            <w:r>
              <w:rPr>
                <w:rFonts w:hint="eastAsia"/>
              </w:rPr>
              <w:t>}}</w:t>
            </w:r>
          </w:p>
        </w:tc>
        <w:tc>
          <w:tcPr>
            <w:tcW w:w="5228" w:type="dxa"/>
          </w:tcPr>
          <w:p w14:paraId="1F8F2784">
            <w:pPr>
              <w:numPr>
                <w:ilvl w:val="0"/>
                <w:numId w:val="2"/>
              </w:numPr>
              <w:spacing w:line="336" w:lineRule="auto"/>
              <w:ind w:left="0"/>
              <w:rPr>
                <w:rFonts w:hint="eastAsia"/>
              </w:rPr>
            </w:pPr>
            <w:r>
              <w:rPr>
                <w:rFonts w:hint="eastAsia"/>
              </w:rPr>
              <w:t>乙方：深圳市牙医管家科技有限公司</w:t>
            </w:r>
          </w:p>
        </w:tc>
      </w:tr>
      <w:tr w14:paraId="0AB482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5A95CD87">
            <w:pPr>
              <w:numPr>
                <w:ilvl w:val="0"/>
                <w:numId w:val="2"/>
              </w:numPr>
              <w:spacing w:line="336" w:lineRule="auto"/>
              <w:ind w:left="0"/>
              <w:rPr>
                <w:rFonts w:hint="eastAsia"/>
              </w:rPr>
            </w:pPr>
            <w:r>
              <w:rPr>
                <w:rFonts w:hint="eastAsia"/>
              </w:rPr>
              <w:t>签字盖章：</w:t>
            </w:r>
          </w:p>
        </w:tc>
        <w:tc>
          <w:tcPr>
            <w:tcW w:w="5228" w:type="dxa"/>
          </w:tcPr>
          <w:p w14:paraId="3FFA91B4">
            <w:pPr>
              <w:numPr>
                <w:ilvl w:val="0"/>
                <w:numId w:val="2"/>
              </w:numPr>
              <w:spacing w:line="336" w:lineRule="auto"/>
              <w:ind w:left="0"/>
              <w:rPr>
                <w:rFonts w:hint="eastAsia"/>
              </w:rPr>
            </w:pPr>
            <w:r>
              <w:rPr>
                <w:rFonts w:hint="eastAsia"/>
              </w:rPr>
              <w:t>签字盖章：</w:t>
            </w:r>
          </w:p>
        </w:tc>
      </w:tr>
      <w:tr w14:paraId="5A42FA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5228" w:type="dxa"/>
          </w:tcPr>
          <w:p w14:paraId="49F2E5BE">
            <w:pPr>
              <w:numPr>
                <w:ilvl w:val="0"/>
                <w:numId w:val="2"/>
              </w:numPr>
              <w:spacing w:line="336" w:lineRule="auto"/>
              <w:ind w:left="0"/>
              <w:rPr>
                <w:rFonts w:hint="eastAsia"/>
              </w:rPr>
            </w:pPr>
            <w:r>
              <w:rPr>
                <w:rFonts w:hint="eastAsia"/>
              </w:rPr>
              <w:t>日期：</w:t>
            </w:r>
          </w:p>
        </w:tc>
        <w:tc>
          <w:tcPr>
            <w:tcW w:w="5228" w:type="dxa"/>
          </w:tcPr>
          <w:p w14:paraId="06648B5C">
            <w:pPr>
              <w:numPr>
                <w:ilvl w:val="0"/>
                <w:numId w:val="2"/>
              </w:numPr>
              <w:spacing w:line="336" w:lineRule="auto"/>
              <w:ind w:left="0"/>
              <w:rPr>
                <w:rFonts w:hint="eastAsia"/>
              </w:rPr>
            </w:pPr>
            <w:r>
              <w:rPr>
                <w:rFonts w:hint="eastAsia"/>
              </w:rPr>
              <w:t>日期：</w:t>
            </w:r>
            <w:sdt>
              <w:sdtPr>
                <w:rPr>
                  <w:rFonts w:hint="eastAsia"/>
                </w:rPr>
                <w:id w:val="-533187983"/>
                <w:placeholder>
                  <w:docPart w:val="45649445127E44FF82E384836A713930"/>
                </w:placeholder>
              </w:sdtPr>
              <w:sdtEndPr>
                <w:rPr>
                  <w:rFonts w:hint="eastAsia"/>
                </w:rPr>
              </w:sdtEndPr>
              <w:sdtContent>
                <w:r>
                  <w:rPr>
                    <w:rFonts w:hint="eastAsia"/>
                  </w:rPr>
                  <w:t>{{</w:t>
                </w:r>
                <w:r>
                  <w:t>Date</w:t>
                </w:r>
                <w:r>
                  <w:rPr>
                    <w:rFonts w:hint="eastAsia"/>
                  </w:rPr>
                  <w:t>}}</w:t>
                </w:r>
              </w:sdtContent>
            </w:sdt>
            <w:r>
              <w:t xml:space="preserve">  </w:t>
            </w:r>
          </w:p>
        </w:tc>
      </w:tr>
    </w:tbl>
    <w:p w14:paraId="567E9B75">
      <w:pPr>
        <w:spacing w:line="336" w:lineRule="auto"/>
        <w:rPr>
          <w:rFonts w:hint="eastAsia"/>
        </w:rPr>
      </w:pPr>
    </w:p>
    <w:sectPr>
      <w:footerReference r:id="rId5" w:type="default"/>
      <w:pgSz w:w="11906" w:h="16838"/>
      <w:pgMar w:top="1417" w:right="1417" w:bottom="1417" w:left="1417" w:header="284" w:footer="284"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obe Song Std">
    <w:altName w:val="宋体"/>
    <w:panose1 w:val="00000000000000000000"/>
    <w:charset w:val="86"/>
    <w:family w:val="auto"/>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785C06">
    <w:pPr>
      <w:pStyle w:val="7"/>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2F2BB31B">
                    <w:pPr>
                      <w:pStyle w:val="7"/>
                      <w:rPr>
                        <w:rFonts w:hint="eastAsia"/>
                      </w:rPr>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4</w:t>
                    </w:r>
                    <w:r>
                      <w:fldChar w:fldCharType="end"/>
                    </w:r>
                    <w:r>
                      <w:t xml:space="preserve"> 页</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004A1ED"/>
    <w:multiLevelType w:val="multilevel"/>
    <w:tmpl w:val="C004A1ED"/>
    <w:lvl w:ilvl="0" w:tentative="0">
      <w:start w:val="1"/>
      <w:numFmt w:val="decimal"/>
      <w:lvlText w:val="%1."/>
      <w:lvlJc w:val="left"/>
      <w:pPr>
        <w:ind w:left="425" w:hanging="425"/>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1">
    <w:nsid w:val="DDB9D537"/>
    <w:multiLevelType w:val="singleLevel"/>
    <w:tmpl w:val="DDB9D537"/>
    <w:lvl w:ilvl="0" w:tentative="0">
      <w:start w:val="1"/>
      <w:numFmt w:val="decimal"/>
      <w:lvlText w:val="%1)"/>
      <w:lvlJc w:val="left"/>
      <w:pPr>
        <w:tabs>
          <w:tab w:val="left" w:pos="840"/>
        </w:tabs>
        <w:ind w:left="1265" w:hanging="425"/>
      </w:pPr>
      <w:rPr>
        <w:rFonts w:hint="default"/>
      </w:rPr>
    </w:lvl>
  </w:abstractNum>
  <w:abstractNum w:abstractNumId="2">
    <w:nsid w:val="0C335561"/>
    <w:multiLevelType w:val="singleLevel"/>
    <w:tmpl w:val="0C335561"/>
    <w:lvl w:ilvl="0" w:tentative="0">
      <w:start w:val="1"/>
      <w:numFmt w:val="decimal"/>
      <w:lvlText w:val="%1)"/>
      <w:lvlJc w:val="left"/>
      <w:pPr>
        <w:tabs>
          <w:tab w:val="left" w:pos="840"/>
        </w:tabs>
        <w:ind w:left="1690" w:hanging="425"/>
      </w:pPr>
      <w:rPr>
        <w:rFonts w:hint="default"/>
      </w:rPr>
    </w:lvl>
  </w:abstractNum>
  <w:abstractNum w:abstractNumId="3">
    <w:nsid w:val="5FA5F7E4"/>
    <w:multiLevelType w:val="multilevel"/>
    <w:tmpl w:val="5FA5F7E4"/>
    <w:lvl w:ilvl="0" w:tentative="0">
      <w:start w:val="1"/>
      <w:numFmt w:val="decimal"/>
      <w:lvlText w:val="%1."/>
      <w:lvlJc w:val="left"/>
      <w:pPr>
        <w:ind w:left="113" w:hanging="113"/>
      </w:pPr>
      <w:rPr>
        <w:rFonts w:hint="default"/>
      </w:rPr>
    </w:lvl>
    <w:lvl w:ilvl="1" w:tentative="0">
      <w:start w:val="1"/>
      <w:numFmt w:val="decimal"/>
      <w:lvlText w:val="%1.%2."/>
      <w:lvlJc w:val="left"/>
      <w:pPr>
        <w:ind w:left="850" w:hanging="453"/>
      </w:pPr>
      <w:rPr>
        <w:rFonts w:hint="default"/>
      </w:rPr>
    </w:lvl>
    <w:lvl w:ilvl="2" w:tentative="0">
      <w:start w:val="1"/>
      <w:numFmt w:val="decimal"/>
      <w:lvlText w:val="%1.%2.%3."/>
      <w:lvlJc w:val="left"/>
      <w:pPr>
        <w:ind w:left="1508" w:hanging="708"/>
      </w:pPr>
      <w:rPr>
        <w:rFonts w:hint="default"/>
      </w:rPr>
    </w:lvl>
    <w:lvl w:ilvl="3" w:tentative="0">
      <w:start w:val="1"/>
      <w:numFmt w:val="decimal"/>
      <w:lvlText w:val="%1.%2.%3.%4."/>
      <w:lvlJc w:val="left"/>
      <w:pPr>
        <w:ind w:left="2053" w:hanging="853"/>
      </w:pPr>
      <w:rPr>
        <w:rFonts w:hint="default"/>
      </w:rPr>
    </w:lvl>
    <w:lvl w:ilvl="4" w:tentative="0">
      <w:start w:val="1"/>
      <w:numFmt w:val="decimal"/>
      <w:lvlText w:val="%1.%2.%3.%4.%5."/>
      <w:lvlJc w:val="left"/>
      <w:pPr>
        <w:ind w:left="2495" w:hanging="895"/>
      </w:pPr>
      <w:rPr>
        <w:rFonts w:hint="default"/>
      </w:rPr>
    </w:lvl>
    <w:lvl w:ilvl="5" w:tentative="0">
      <w:start w:val="1"/>
      <w:numFmt w:val="decimal"/>
      <w:lvlText w:val="%1.%2.%3.%4.%5.%6."/>
      <w:lvlJc w:val="left"/>
      <w:pPr>
        <w:ind w:left="3136" w:hanging="1136"/>
      </w:pPr>
      <w:rPr>
        <w:rFonts w:hint="default"/>
      </w:rPr>
    </w:lvl>
    <w:lvl w:ilvl="6" w:tentative="0">
      <w:start w:val="1"/>
      <w:numFmt w:val="decimal"/>
      <w:lvlText w:val="%1.%2.%3.%4.%5.%6.%7."/>
      <w:lvlJc w:val="left"/>
      <w:pPr>
        <w:ind w:left="3673" w:hanging="1273"/>
      </w:pPr>
      <w:rPr>
        <w:rFonts w:hint="default"/>
      </w:rPr>
    </w:lvl>
    <w:lvl w:ilvl="7" w:tentative="0">
      <w:start w:val="1"/>
      <w:numFmt w:val="decimal"/>
      <w:lvlText w:val="%1.%2.%3.%4.%5.%6.%7.%8."/>
      <w:lvlJc w:val="left"/>
      <w:pPr>
        <w:ind w:left="4218" w:hanging="1418"/>
      </w:pPr>
      <w:rPr>
        <w:rFonts w:hint="default"/>
      </w:rPr>
    </w:lvl>
    <w:lvl w:ilvl="8" w:tentative="0">
      <w:start w:val="1"/>
      <w:numFmt w:val="decimal"/>
      <w:lvlText w:val="%1.%2.%3.%4.%5.%6.%7.%8.%9."/>
      <w:lvlJc w:val="left"/>
      <w:pPr>
        <w:ind w:left="4648" w:hanging="1448"/>
      </w:pPr>
      <w:rPr>
        <w:rFonts w:hint="default"/>
      </w:rPr>
    </w:lvl>
  </w:abstractNum>
  <w:abstractNum w:abstractNumId="4">
    <w:nsid w:val="5FB43DB8"/>
    <w:multiLevelType w:val="multilevel"/>
    <w:tmpl w:val="5FB43DB8"/>
    <w:lvl w:ilvl="0" w:tentative="0">
      <w:start w:val="1"/>
      <w:numFmt w:val="decimal"/>
      <w:pStyle w:val="17"/>
      <w:lvlText w:val="%1."/>
      <w:lvlJc w:val="left"/>
      <w:pPr>
        <w:ind w:left="860" w:hanging="440"/>
      </w:pPr>
    </w:lvl>
    <w:lvl w:ilvl="1" w:tentative="0">
      <w:start w:val="1"/>
      <w:numFmt w:val="lowerLetter"/>
      <w:lvlText w:val="%2)"/>
      <w:lvlJc w:val="left"/>
      <w:pPr>
        <w:ind w:left="1300" w:hanging="440"/>
      </w:pPr>
    </w:lvl>
    <w:lvl w:ilvl="2" w:tentative="0">
      <w:start w:val="1"/>
      <w:numFmt w:val="lowerRoman"/>
      <w:lvlText w:val="%3."/>
      <w:lvlJc w:val="right"/>
      <w:pPr>
        <w:ind w:left="1740" w:hanging="440"/>
      </w:pPr>
    </w:lvl>
    <w:lvl w:ilvl="3" w:tentative="0">
      <w:start w:val="1"/>
      <w:numFmt w:val="decimal"/>
      <w:lvlText w:val="%4."/>
      <w:lvlJc w:val="left"/>
      <w:pPr>
        <w:ind w:left="2180" w:hanging="440"/>
      </w:pPr>
    </w:lvl>
    <w:lvl w:ilvl="4" w:tentative="0">
      <w:start w:val="1"/>
      <w:numFmt w:val="lowerLetter"/>
      <w:lvlText w:val="%5)"/>
      <w:lvlJc w:val="left"/>
      <w:pPr>
        <w:ind w:left="2620" w:hanging="440"/>
      </w:pPr>
    </w:lvl>
    <w:lvl w:ilvl="5" w:tentative="0">
      <w:start w:val="1"/>
      <w:numFmt w:val="lowerRoman"/>
      <w:lvlText w:val="%6."/>
      <w:lvlJc w:val="right"/>
      <w:pPr>
        <w:ind w:left="3060" w:hanging="440"/>
      </w:pPr>
    </w:lvl>
    <w:lvl w:ilvl="6" w:tentative="0">
      <w:start w:val="1"/>
      <w:numFmt w:val="decimal"/>
      <w:lvlText w:val="%7."/>
      <w:lvlJc w:val="left"/>
      <w:pPr>
        <w:ind w:left="3500" w:hanging="440"/>
      </w:pPr>
    </w:lvl>
    <w:lvl w:ilvl="7" w:tentative="0">
      <w:start w:val="1"/>
      <w:numFmt w:val="lowerLetter"/>
      <w:lvlText w:val="%8)"/>
      <w:lvlJc w:val="left"/>
      <w:pPr>
        <w:ind w:left="3940" w:hanging="440"/>
      </w:pPr>
    </w:lvl>
    <w:lvl w:ilvl="8" w:tentative="0">
      <w:start w:val="1"/>
      <w:numFmt w:val="lowerRoman"/>
      <w:lvlText w:val="%9."/>
      <w:lvlJc w:val="right"/>
      <w:pPr>
        <w:ind w:left="4380" w:hanging="440"/>
      </w:pPr>
    </w:lvl>
  </w:abstractNum>
  <w:num w:numId="1">
    <w:abstractNumId w:val="4"/>
  </w:num>
  <w:num w:numId="2">
    <w:abstractNumId w:val="0"/>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yY2Y5Y2UxZjkwY2NiYzg1MTM4ZmQzOTFhYWJhY2IifQ=="/>
  </w:docVars>
  <w:rsids>
    <w:rsidRoot w:val="00172A27"/>
    <w:rsid w:val="00007DAA"/>
    <w:rsid w:val="00010A4A"/>
    <w:rsid w:val="000166F4"/>
    <w:rsid w:val="000229CE"/>
    <w:rsid w:val="00035808"/>
    <w:rsid w:val="00040F26"/>
    <w:rsid w:val="000472ED"/>
    <w:rsid w:val="0007227C"/>
    <w:rsid w:val="0007735A"/>
    <w:rsid w:val="0009605D"/>
    <w:rsid w:val="0009629D"/>
    <w:rsid w:val="000A1154"/>
    <w:rsid w:val="000B2208"/>
    <w:rsid w:val="000C0742"/>
    <w:rsid w:val="000C7354"/>
    <w:rsid w:val="000D654B"/>
    <w:rsid w:val="000D7586"/>
    <w:rsid w:val="000E7057"/>
    <w:rsid w:val="000F1B3C"/>
    <w:rsid w:val="000F3AA1"/>
    <w:rsid w:val="000F69EA"/>
    <w:rsid w:val="0010329E"/>
    <w:rsid w:val="00107705"/>
    <w:rsid w:val="001133E8"/>
    <w:rsid w:val="00114C48"/>
    <w:rsid w:val="001201E9"/>
    <w:rsid w:val="00125861"/>
    <w:rsid w:val="00132EC1"/>
    <w:rsid w:val="00133647"/>
    <w:rsid w:val="00134D87"/>
    <w:rsid w:val="00135020"/>
    <w:rsid w:val="00136C0C"/>
    <w:rsid w:val="00144CF0"/>
    <w:rsid w:val="001451E5"/>
    <w:rsid w:val="0014606B"/>
    <w:rsid w:val="00157A9B"/>
    <w:rsid w:val="001777BA"/>
    <w:rsid w:val="00183FD0"/>
    <w:rsid w:val="001900D3"/>
    <w:rsid w:val="0019783E"/>
    <w:rsid w:val="001A418B"/>
    <w:rsid w:val="001C214F"/>
    <w:rsid w:val="001C4375"/>
    <w:rsid w:val="001E0B18"/>
    <w:rsid w:val="001E415A"/>
    <w:rsid w:val="001E7831"/>
    <w:rsid w:val="001F6CC0"/>
    <w:rsid w:val="001F6D6C"/>
    <w:rsid w:val="00207629"/>
    <w:rsid w:val="0021162E"/>
    <w:rsid w:val="002142D2"/>
    <w:rsid w:val="00220512"/>
    <w:rsid w:val="002319D6"/>
    <w:rsid w:val="00236124"/>
    <w:rsid w:val="00244131"/>
    <w:rsid w:val="00244170"/>
    <w:rsid w:val="002508BF"/>
    <w:rsid w:val="0025221C"/>
    <w:rsid w:val="002556BC"/>
    <w:rsid w:val="00255FA2"/>
    <w:rsid w:val="002572FE"/>
    <w:rsid w:val="0026578A"/>
    <w:rsid w:val="00274533"/>
    <w:rsid w:val="00282C35"/>
    <w:rsid w:val="00285791"/>
    <w:rsid w:val="00286E51"/>
    <w:rsid w:val="00290825"/>
    <w:rsid w:val="002931A4"/>
    <w:rsid w:val="00296599"/>
    <w:rsid w:val="002A4297"/>
    <w:rsid w:val="002A5B6F"/>
    <w:rsid w:val="002B5C66"/>
    <w:rsid w:val="002C1540"/>
    <w:rsid w:val="002C7C55"/>
    <w:rsid w:val="002E1B63"/>
    <w:rsid w:val="002F3262"/>
    <w:rsid w:val="00301F17"/>
    <w:rsid w:val="003039C3"/>
    <w:rsid w:val="003132EB"/>
    <w:rsid w:val="00324B07"/>
    <w:rsid w:val="00325B7C"/>
    <w:rsid w:val="00340B78"/>
    <w:rsid w:val="00342457"/>
    <w:rsid w:val="003450CF"/>
    <w:rsid w:val="00374DF6"/>
    <w:rsid w:val="003A3A90"/>
    <w:rsid w:val="003A54F4"/>
    <w:rsid w:val="003B5F68"/>
    <w:rsid w:val="003C1D51"/>
    <w:rsid w:val="003D2E9B"/>
    <w:rsid w:val="003D6528"/>
    <w:rsid w:val="003F19D6"/>
    <w:rsid w:val="00403E48"/>
    <w:rsid w:val="004226EA"/>
    <w:rsid w:val="00426D63"/>
    <w:rsid w:val="00432080"/>
    <w:rsid w:val="00432A74"/>
    <w:rsid w:val="004366C8"/>
    <w:rsid w:val="004431B7"/>
    <w:rsid w:val="00451134"/>
    <w:rsid w:val="00454226"/>
    <w:rsid w:val="00456C16"/>
    <w:rsid w:val="0045787B"/>
    <w:rsid w:val="00462706"/>
    <w:rsid w:val="00462B5B"/>
    <w:rsid w:val="004668CF"/>
    <w:rsid w:val="00471452"/>
    <w:rsid w:val="004840B2"/>
    <w:rsid w:val="004856C0"/>
    <w:rsid w:val="0049532B"/>
    <w:rsid w:val="004A4DEF"/>
    <w:rsid w:val="004B0CCF"/>
    <w:rsid w:val="004B4EFB"/>
    <w:rsid w:val="004C297B"/>
    <w:rsid w:val="004C4D33"/>
    <w:rsid w:val="004C7059"/>
    <w:rsid w:val="004C78B6"/>
    <w:rsid w:val="004D65F9"/>
    <w:rsid w:val="004E1D3D"/>
    <w:rsid w:val="004E7DC5"/>
    <w:rsid w:val="004F17AA"/>
    <w:rsid w:val="004F1E79"/>
    <w:rsid w:val="004F602A"/>
    <w:rsid w:val="004F71F0"/>
    <w:rsid w:val="00517BCF"/>
    <w:rsid w:val="005203CC"/>
    <w:rsid w:val="00522C19"/>
    <w:rsid w:val="0054214E"/>
    <w:rsid w:val="00542A6D"/>
    <w:rsid w:val="005454D8"/>
    <w:rsid w:val="00560ED7"/>
    <w:rsid w:val="00573639"/>
    <w:rsid w:val="00577EED"/>
    <w:rsid w:val="00577F87"/>
    <w:rsid w:val="00581A19"/>
    <w:rsid w:val="0058408C"/>
    <w:rsid w:val="00585E27"/>
    <w:rsid w:val="00593699"/>
    <w:rsid w:val="00593D45"/>
    <w:rsid w:val="0059779A"/>
    <w:rsid w:val="005B1E4C"/>
    <w:rsid w:val="005B50E9"/>
    <w:rsid w:val="005C42BF"/>
    <w:rsid w:val="005C6498"/>
    <w:rsid w:val="005D095D"/>
    <w:rsid w:val="005D2929"/>
    <w:rsid w:val="005D4FB6"/>
    <w:rsid w:val="005F38DE"/>
    <w:rsid w:val="005F7C01"/>
    <w:rsid w:val="0060669C"/>
    <w:rsid w:val="00624034"/>
    <w:rsid w:val="00627E1D"/>
    <w:rsid w:val="0064236E"/>
    <w:rsid w:val="006442B7"/>
    <w:rsid w:val="00644444"/>
    <w:rsid w:val="00656215"/>
    <w:rsid w:val="006567F3"/>
    <w:rsid w:val="006572FD"/>
    <w:rsid w:val="00657D08"/>
    <w:rsid w:val="00663452"/>
    <w:rsid w:val="00666E5E"/>
    <w:rsid w:val="00674DEA"/>
    <w:rsid w:val="006A194E"/>
    <w:rsid w:val="006B433B"/>
    <w:rsid w:val="006C330D"/>
    <w:rsid w:val="006C4A21"/>
    <w:rsid w:val="006C5AE9"/>
    <w:rsid w:val="006C6156"/>
    <w:rsid w:val="006D0502"/>
    <w:rsid w:val="006E08E4"/>
    <w:rsid w:val="006E44C7"/>
    <w:rsid w:val="006F074B"/>
    <w:rsid w:val="006F4E63"/>
    <w:rsid w:val="006F6883"/>
    <w:rsid w:val="006F76B5"/>
    <w:rsid w:val="00702A49"/>
    <w:rsid w:val="00703DE2"/>
    <w:rsid w:val="00710711"/>
    <w:rsid w:val="00711416"/>
    <w:rsid w:val="00720FBD"/>
    <w:rsid w:val="00740D87"/>
    <w:rsid w:val="00741041"/>
    <w:rsid w:val="007420E6"/>
    <w:rsid w:val="00747E7F"/>
    <w:rsid w:val="0075267B"/>
    <w:rsid w:val="007741BD"/>
    <w:rsid w:val="007778B4"/>
    <w:rsid w:val="00787CA3"/>
    <w:rsid w:val="00791CE3"/>
    <w:rsid w:val="007A2D2A"/>
    <w:rsid w:val="007A5238"/>
    <w:rsid w:val="007C2059"/>
    <w:rsid w:val="007C283E"/>
    <w:rsid w:val="007D6362"/>
    <w:rsid w:val="007D68CC"/>
    <w:rsid w:val="007E76A5"/>
    <w:rsid w:val="007F0447"/>
    <w:rsid w:val="00800A1C"/>
    <w:rsid w:val="00813F2A"/>
    <w:rsid w:val="00824134"/>
    <w:rsid w:val="00835DE4"/>
    <w:rsid w:val="0084124B"/>
    <w:rsid w:val="00842EB0"/>
    <w:rsid w:val="0084388A"/>
    <w:rsid w:val="008723B4"/>
    <w:rsid w:val="00873A00"/>
    <w:rsid w:val="00874ED2"/>
    <w:rsid w:val="00886045"/>
    <w:rsid w:val="008861EA"/>
    <w:rsid w:val="00887997"/>
    <w:rsid w:val="00892974"/>
    <w:rsid w:val="00893D12"/>
    <w:rsid w:val="00897849"/>
    <w:rsid w:val="008A789C"/>
    <w:rsid w:val="008B08C6"/>
    <w:rsid w:val="008B161A"/>
    <w:rsid w:val="008B1CEE"/>
    <w:rsid w:val="008B2F8B"/>
    <w:rsid w:val="008B373B"/>
    <w:rsid w:val="008D5FCB"/>
    <w:rsid w:val="008D7B9E"/>
    <w:rsid w:val="008E05E9"/>
    <w:rsid w:val="008F140D"/>
    <w:rsid w:val="00900714"/>
    <w:rsid w:val="00900BAA"/>
    <w:rsid w:val="009063E0"/>
    <w:rsid w:val="0092112E"/>
    <w:rsid w:val="00932767"/>
    <w:rsid w:val="00945C90"/>
    <w:rsid w:val="00947252"/>
    <w:rsid w:val="0095172C"/>
    <w:rsid w:val="0096122C"/>
    <w:rsid w:val="00962C0C"/>
    <w:rsid w:val="009662D9"/>
    <w:rsid w:val="00966984"/>
    <w:rsid w:val="00975813"/>
    <w:rsid w:val="00985105"/>
    <w:rsid w:val="009853F7"/>
    <w:rsid w:val="009859C8"/>
    <w:rsid w:val="00985E7E"/>
    <w:rsid w:val="0099199B"/>
    <w:rsid w:val="0099661E"/>
    <w:rsid w:val="009975F0"/>
    <w:rsid w:val="009B6E30"/>
    <w:rsid w:val="009B73A6"/>
    <w:rsid w:val="009D2FB6"/>
    <w:rsid w:val="009D3DDE"/>
    <w:rsid w:val="009D4524"/>
    <w:rsid w:val="009D4ECE"/>
    <w:rsid w:val="009D537C"/>
    <w:rsid w:val="009E2E08"/>
    <w:rsid w:val="009E7E10"/>
    <w:rsid w:val="00A01CEE"/>
    <w:rsid w:val="00A16DD5"/>
    <w:rsid w:val="00A1775A"/>
    <w:rsid w:val="00A43E56"/>
    <w:rsid w:val="00A509B3"/>
    <w:rsid w:val="00A557F9"/>
    <w:rsid w:val="00A72BFF"/>
    <w:rsid w:val="00A7384D"/>
    <w:rsid w:val="00A74EA7"/>
    <w:rsid w:val="00AC6FCF"/>
    <w:rsid w:val="00AD243E"/>
    <w:rsid w:val="00AD27A8"/>
    <w:rsid w:val="00AF1A97"/>
    <w:rsid w:val="00B01252"/>
    <w:rsid w:val="00B03AE2"/>
    <w:rsid w:val="00B03E96"/>
    <w:rsid w:val="00B07E98"/>
    <w:rsid w:val="00B10D03"/>
    <w:rsid w:val="00B206B1"/>
    <w:rsid w:val="00B56729"/>
    <w:rsid w:val="00B60E93"/>
    <w:rsid w:val="00B67886"/>
    <w:rsid w:val="00B73AF4"/>
    <w:rsid w:val="00B85E82"/>
    <w:rsid w:val="00B92EA9"/>
    <w:rsid w:val="00BA0728"/>
    <w:rsid w:val="00BB62EB"/>
    <w:rsid w:val="00BC31A5"/>
    <w:rsid w:val="00BD62C6"/>
    <w:rsid w:val="00BE0C6C"/>
    <w:rsid w:val="00BE2EED"/>
    <w:rsid w:val="00BE7063"/>
    <w:rsid w:val="00C0678A"/>
    <w:rsid w:val="00C15DC0"/>
    <w:rsid w:val="00C16300"/>
    <w:rsid w:val="00C30AB5"/>
    <w:rsid w:val="00C310FB"/>
    <w:rsid w:val="00C34C46"/>
    <w:rsid w:val="00C43560"/>
    <w:rsid w:val="00C453BF"/>
    <w:rsid w:val="00C708A7"/>
    <w:rsid w:val="00C747B4"/>
    <w:rsid w:val="00C90307"/>
    <w:rsid w:val="00C91A6A"/>
    <w:rsid w:val="00C94065"/>
    <w:rsid w:val="00CB2893"/>
    <w:rsid w:val="00CC00AB"/>
    <w:rsid w:val="00CC24F6"/>
    <w:rsid w:val="00CC3C7A"/>
    <w:rsid w:val="00CD3C88"/>
    <w:rsid w:val="00CD45FF"/>
    <w:rsid w:val="00CD4E1F"/>
    <w:rsid w:val="00CE0E8A"/>
    <w:rsid w:val="00CF0214"/>
    <w:rsid w:val="00CF24E3"/>
    <w:rsid w:val="00CF6574"/>
    <w:rsid w:val="00CF67FC"/>
    <w:rsid w:val="00D10855"/>
    <w:rsid w:val="00D20076"/>
    <w:rsid w:val="00D24E53"/>
    <w:rsid w:val="00D303D4"/>
    <w:rsid w:val="00D335AF"/>
    <w:rsid w:val="00D372FC"/>
    <w:rsid w:val="00D37EA9"/>
    <w:rsid w:val="00D45DB9"/>
    <w:rsid w:val="00D55403"/>
    <w:rsid w:val="00D645A6"/>
    <w:rsid w:val="00D65A19"/>
    <w:rsid w:val="00D927C1"/>
    <w:rsid w:val="00D949BF"/>
    <w:rsid w:val="00D94F7D"/>
    <w:rsid w:val="00D97403"/>
    <w:rsid w:val="00DA7E62"/>
    <w:rsid w:val="00DB488E"/>
    <w:rsid w:val="00DB63B8"/>
    <w:rsid w:val="00DC39E9"/>
    <w:rsid w:val="00DD25D1"/>
    <w:rsid w:val="00DE3B1E"/>
    <w:rsid w:val="00DF3050"/>
    <w:rsid w:val="00DF7FD0"/>
    <w:rsid w:val="00E0430D"/>
    <w:rsid w:val="00E25298"/>
    <w:rsid w:val="00E26996"/>
    <w:rsid w:val="00E556CE"/>
    <w:rsid w:val="00E71A99"/>
    <w:rsid w:val="00E761D1"/>
    <w:rsid w:val="00E84FF5"/>
    <w:rsid w:val="00EA4534"/>
    <w:rsid w:val="00EB0D3B"/>
    <w:rsid w:val="00EB42E5"/>
    <w:rsid w:val="00EC330E"/>
    <w:rsid w:val="00EC36EA"/>
    <w:rsid w:val="00EC57CF"/>
    <w:rsid w:val="00EC6369"/>
    <w:rsid w:val="00ED305E"/>
    <w:rsid w:val="00EE3489"/>
    <w:rsid w:val="00EE5FC5"/>
    <w:rsid w:val="00EE7DA5"/>
    <w:rsid w:val="00F124D4"/>
    <w:rsid w:val="00F146BE"/>
    <w:rsid w:val="00F151CC"/>
    <w:rsid w:val="00F207F6"/>
    <w:rsid w:val="00F253B1"/>
    <w:rsid w:val="00F33BBE"/>
    <w:rsid w:val="00F363BE"/>
    <w:rsid w:val="00F36B89"/>
    <w:rsid w:val="00F41E21"/>
    <w:rsid w:val="00F6170B"/>
    <w:rsid w:val="00F72441"/>
    <w:rsid w:val="00F72ECE"/>
    <w:rsid w:val="00F77A49"/>
    <w:rsid w:val="00F85FE5"/>
    <w:rsid w:val="00F86CE4"/>
    <w:rsid w:val="00F92427"/>
    <w:rsid w:val="00FA055C"/>
    <w:rsid w:val="00FA2B83"/>
    <w:rsid w:val="00FC47F3"/>
    <w:rsid w:val="00FC4B6D"/>
    <w:rsid w:val="00FC673B"/>
    <w:rsid w:val="00FD450E"/>
    <w:rsid w:val="00FE07C2"/>
    <w:rsid w:val="00FF6170"/>
    <w:rsid w:val="013C4D49"/>
    <w:rsid w:val="014B1574"/>
    <w:rsid w:val="01AD0C08"/>
    <w:rsid w:val="01EB08C4"/>
    <w:rsid w:val="02A41CAB"/>
    <w:rsid w:val="04297302"/>
    <w:rsid w:val="05116008"/>
    <w:rsid w:val="052E47BF"/>
    <w:rsid w:val="05A674B7"/>
    <w:rsid w:val="05B84099"/>
    <w:rsid w:val="06377473"/>
    <w:rsid w:val="077B1D60"/>
    <w:rsid w:val="07990E95"/>
    <w:rsid w:val="081617AD"/>
    <w:rsid w:val="08C41960"/>
    <w:rsid w:val="0A075D0B"/>
    <w:rsid w:val="0A321E07"/>
    <w:rsid w:val="0A4D191E"/>
    <w:rsid w:val="0B1F1871"/>
    <w:rsid w:val="0C321039"/>
    <w:rsid w:val="0CA02DB6"/>
    <w:rsid w:val="0D2D7163"/>
    <w:rsid w:val="0D845909"/>
    <w:rsid w:val="0E2D3866"/>
    <w:rsid w:val="0EC35F79"/>
    <w:rsid w:val="0EC95C85"/>
    <w:rsid w:val="0F384D84"/>
    <w:rsid w:val="0F59608B"/>
    <w:rsid w:val="0F6B56FC"/>
    <w:rsid w:val="0F71038E"/>
    <w:rsid w:val="0F9E7EA2"/>
    <w:rsid w:val="0FEE34C9"/>
    <w:rsid w:val="0FEF6A5D"/>
    <w:rsid w:val="0FFA439B"/>
    <w:rsid w:val="105275A3"/>
    <w:rsid w:val="10742973"/>
    <w:rsid w:val="108111A2"/>
    <w:rsid w:val="10CC1220"/>
    <w:rsid w:val="117A04E4"/>
    <w:rsid w:val="11C646FD"/>
    <w:rsid w:val="12040D82"/>
    <w:rsid w:val="14DD2EAC"/>
    <w:rsid w:val="1575539B"/>
    <w:rsid w:val="159C22CB"/>
    <w:rsid w:val="168F0324"/>
    <w:rsid w:val="16F43C60"/>
    <w:rsid w:val="1706354F"/>
    <w:rsid w:val="17927756"/>
    <w:rsid w:val="191A70DD"/>
    <w:rsid w:val="192D6E10"/>
    <w:rsid w:val="19E35721"/>
    <w:rsid w:val="1A163D48"/>
    <w:rsid w:val="1A1A7D27"/>
    <w:rsid w:val="1A714BB6"/>
    <w:rsid w:val="1AAB2E36"/>
    <w:rsid w:val="1AC34686"/>
    <w:rsid w:val="1B1C0EEA"/>
    <w:rsid w:val="1B5241CA"/>
    <w:rsid w:val="1B811695"/>
    <w:rsid w:val="1C427076"/>
    <w:rsid w:val="1C67228E"/>
    <w:rsid w:val="1D262F66"/>
    <w:rsid w:val="1D7367B1"/>
    <w:rsid w:val="1D7B184C"/>
    <w:rsid w:val="1D913B04"/>
    <w:rsid w:val="1D9E208B"/>
    <w:rsid w:val="1DF148B0"/>
    <w:rsid w:val="1E025274"/>
    <w:rsid w:val="1E48649A"/>
    <w:rsid w:val="1EAE27A1"/>
    <w:rsid w:val="1EBD01DB"/>
    <w:rsid w:val="1F372ED7"/>
    <w:rsid w:val="1F7B090F"/>
    <w:rsid w:val="20605871"/>
    <w:rsid w:val="217040F2"/>
    <w:rsid w:val="22285DC1"/>
    <w:rsid w:val="227B5090"/>
    <w:rsid w:val="228F1A43"/>
    <w:rsid w:val="22BE3DF8"/>
    <w:rsid w:val="22EC1AEA"/>
    <w:rsid w:val="2335388B"/>
    <w:rsid w:val="23503E27"/>
    <w:rsid w:val="23E953C9"/>
    <w:rsid w:val="24CF42F9"/>
    <w:rsid w:val="25407ECB"/>
    <w:rsid w:val="25473070"/>
    <w:rsid w:val="267F56CA"/>
    <w:rsid w:val="26AB066D"/>
    <w:rsid w:val="27721406"/>
    <w:rsid w:val="27E976E6"/>
    <w:rsid w:val="289F0244"/>
    <w:rsid w:val="29EC57D5"/>
    <w:rsid w:val="2A302299"/>
    <w:rsid w:val="2A4853D3"/>
    <w:rsid w:val="2ADE73BA"/>
    <w:rsid w:val="2AFD4065"/>
    <w:rsid w:val="2B0B4AD7"/>
    <w:rsid w:val="2B200F92"/>
    <w:rsid w:val="2B594CB0"/>
    <w:rsid w:val="2B597F39"/>
    <w:rsid w:val="2BC10C2C"/>
    <w:rsid w:val="2BE64D35"/>
    <w:rsid w:val="2C0B7D09"/>
    <w:rsid w:val="2C441425"/>
    <w:rsid w:val="2CD81573"/>
    <w:rsid w:val="2CF2303A"/>
    <w:rsid w:val="2D036F14"/>
    <w:rsid w:val="2D044DD6"/>
    <w:rsid w:val="2D0F25C5"/>
    <w:rsid w:val="2D132214"/>
    <w:rsid w:val="2D786C7D"/>
    <w:rsid w:val="2DAA156F"/>
    <w:rsid w:val="2E001B78"/>
    <w:rsid w:val="2E6C4015"/>
    <w:rsid w:val="2EA61703"/>
    <w:rsid w:val="2EA93921"/>
    <w:rsid w:val="2F225B66"/>
    <w:rsid w:val="2FE067D9"/>
    <w:rsid w:val="30910CD2"/>
    <w:rsid w:val="30B36C8D"/>
    <w:rsid w:val="31093867"/>
    <w:rsid w:val="312C15AB"/>
    <w:rsid w:val="31364839"/>
    <w:rsid w:val="31C739B9"/>
    <w:rsid w:val="31FC0D0A"/>
    <w:rsid w:val="32CE6B16"/>
    <w:rsid w:val="333252F7"/>
    <w:rsid w:val="3353788B"/>
    <w:rsid w:val="339D75D5"/>
    <w:rsid w:val="341923B9"/>
    <w:rsid w:val="34BB2861"/>
    <w:rsid w:val="34D4022A"/>
    <w:rsid w:val="34E51C41"/>
    <w:rsid w:val="3549478F"/>
    <w:rsid w:val="35575A23"/>
    <w:rsid w:val="357E6C9D"/>
    <w:rsid w:val="36C551E2"/>
    <w:rsid w:val="370D706D"/>
    <w:rsid w:val="37974C8F"/>
    <w:rsid w:val="38372CCC"/>
    <w:rsid w:val="3839708F"/>
    <w:rsid w:val="38451629"/>
    <w:rsid w:val="384A30E3"/>
    <w:rsid w:val="389405BD"/>
    <w:rsid w:val="390A6BE1"/>
    <w:rsid w:val="39302D10"/>
    <w:rsid w:val="3965122F"/>
    <w:rsid w:val="39995B34"/>
    <w:rsid w:val="3A36729B"/>
    <w:rsid w:val="3A8C79E3"/>
    <w:rsid w:val="3A9B688B"/>
    <w:rsid w:val="3AB02082"/>
    <w:rsid w:val="3ADB59FF"/>
    <w:rsid w:val="3B895CD0"/>
    <w:rsid w:val="3C947AE6"/>
    <w:rsid w:val="3CEA4B3F"/>
    <w:rsid w:val="3DCC460A"/>
    <w:rsid w:val="3E384A8B"/>
    <w:rsid w:val="3E5F71BC"/>
    <w:rsid w:val="3EA13103"/>
    <w:rsid w:val="3EAF1EF2"/>
    <w:rsid w:val="3EBF4B9D"/>
    <w:rsid w:val="3F4523E7"/>
    <w:rsid w:val="40032396"/>
    <w:rsid w:val="427B5C0E"/>
    <w:rsid w:val="43192030"/>
    <w:rsid w:val="4332394D"/>
    <w:rsid w:val="43461033"/>
    <w:rsid w:val="43E779B9"/>
    <w:rsid w:val="442A5BD9"/>
    <w:rsid w:val="445C6245"/>
    <w:rsid w:val="449D57C5"/>
    <w:rsid w:val="451D1B0C"/>
    <w:rsid w:val="45293D04"/>
    <w:rsid w:val="455D0545"/>
    <w:rsid w:val="45DE2288"/>
    <w:rsid w:val="46294A69"/>
    <w:rsid w:val="46310E66"/>
    <w:rsid w:val="4657490E"/>
    <w:rsid w:val="470A4E79"/>
    <w:rsid w:val="479468F1"/>
    <w:rsid w:val="47CA7D9C"/>
    <w:rsid w:val="47DB5F07"/>
    <w:rsid w:val="48FD3E97"/>
    <w:rsid w:val="49563C70"/>
    <w:rsid w:val="49F02D0B"/>
    <w:rsid w:val="4A050C18"/>
    <w:rsid w:val="4A7638C4"/>
    <w:rsid w:val="4A924F66"/>
    <w:rsid w:val="4B9269FE"/>
    <w:rsid w:val="4B960432"/>
    <w:rsid w:val="4BEA787D"/>
    <w:rsid w:val="4C1533D3"/>
    <w:rsid w:val="4C940B62"/>
    <w:rsid w:val="4D452CAF"/>
    <w:rsid w:val="4D752558"/>
    <w:rsid w:val="4DFC4A28"/>
    <w:rsid w:val="4E3734EA"/>
    <w:rsid w:val="4F000D4E"/>
    <w:rsid w:val="502D2C76"/>
    <w:rsid w:val="506A3E57"/>
    <w:rsid w:val="516A518B"/>
    <w:rsid w:val="518137A2"/>
    <w:rsid w:val="51DA7F46"/>
    <w:rsid w:val="52087744"/>
    <w:rsid w:val="52C13B4A"/>
    <w:rsid w:val="52D45126"/>
    <w:rsid w:val="52E16069"/>
    <w:rsid w:val="53462D7B"/>
    <w:rsid w:val="54767AC1"/>
    <w:rsid w:val="54794318"/>
    <w:rsid w:val="54E403F1"/>
    <w:rsid w:val="55EC2BE4"/>
    <w:rsid w:val="56A44190"/>
    <w:rsid w:val="57827D4C"/>
    <w:rsid w:val="57AC4DC9"/>
    <w:rsid w:val="583059FA"/>
    <w:rsid w:val="58752BA8"/>
    <w:rsid w:val="58F301AE"/>
    <w:rsid w:val="59034A30"/>
    <w:rsid w:val="591D451E"/>
    <w:rsid w:val="59673F5E"/>
    <w:rsid w:val="599E4814"/>
    <w:rsid w:val="5A0432EA"/>
    <w:rsid w:val="5A1C493C"/>
    <w:rsid w:val="5AEB0D30"/>
    <w:rsid w:val="5B10064D"/>
    <w:rsid w:val="5BED775E"/>
    <w:rsid w:val="5C9127DF"/>
    <w:rsid w:val="5CBA7BA3"/>
    <w:rsid w:val="5D62586F"/>
    <w:rsid w:val="5DA3310D"/>
    <w:rsid w:val="5F5D2804"/>
    <w:rsid w:val="5F6B549E"/>
    <w:rsid w:val="5FCC79AF"/>
    <w:rsid w:val="60172B4C"/>
    <w:rsid w:val="604C539B"/>
    <w:rsid w:val="60C3461D"/>
    <w:rsid w:val="614F2BF5"/>
    <w:rsid w:val="6159063E"/>
    <w:rsid w:val="615949A6"/>
    <w:rsid w:val="615D0741"/>
    <w:rsid w:val="61B4678F"/>
    <w:rsid w:val="61EA4E6B"/>
    <w:rsid w:val="631D21B8"/>
    <w:rsid w:val="63E02623"/>
    <w:rsid w:val="63E87188"/>
    <w:rsid w:val="64DA5C2B"/>
    <w:rsid w:val="64FD6C64"/>
    <w:rsid w:val="65F7673A"/>
    <w:rsid w:val="662E5A12"/>
    <w:rsid w:val="672A018A"/>
    <w:rsid w:val="672D101A"/>
    <w:rsid w:val="6758665F"/>
    <w:rsid w:val="67A07D7A"/>
    <w:rsid w:val="67D87514"/>
    <w:rsid w:val="67E64F4C"/>
    <w:rsid w:val="67F81680"/>
    <w:rsid w:val="68156058"/>
    <w:rsid w:val="681E441C"/>
    <w:rsid w:val="68C367CA"/>
    <w:rsid w:val="69FB2950"/>
    <w:rsid w:val="6A0C3E1A"/>
    <w:rsid w:val="6A3C0A9E"/>
    <w:rsid w:val="6A3F0C0A"/>
    <w:rsid w:val="6A503CD9"/>
    <w:rsid w:val="6A7B2B0D"/>
    <w:rsid w:val="6ABC6F53"/>
    <w:rsid w:val="6AE61673"/>
    <w:rsid w:val="6BBD714D"/>
    <w:rsid w:val="6BDE433E"/>
    <w:rsid w:val="6BE724DF"/>
    <w:rsid w:val="6D535020"/>
    <w:rsid w:val="6D9B526C"/>
    <w:rsid w:val="6DAC6B60"/>
    <w:rsid w:val="6DC46377"/>
    <w:rsid w:val="6DD74A3C"/>
    <w:rsid w:val="6ED31DA6"/>
    <w:rsid w:val="6EF22770"/>
    <w:rsid w:val="6F08649E"/>
    <w:rsid w:val="6F31609F"/>
    <w:rsid w:val="6F76707A"/>
    <w:rsid w:val="6FDD7DBD"/>
    <w:rsid w:val="716B1FD0"/>
    <w:rsid w:val="72600B6D"/>
    <w:rsid w:val="74873A6B"/>
    <w:rsid w:val="74A470FC"/>
    <w:rsid w:val="75EF4B78"/>
    <w:rsid w:val="76065B94"/>
    <w:rsid w:val="76136115"/>
    <w:rsid w:val="762A1856"/>
    <w:rsid w:val="76490E34"/>
    <w:rsid w:val="765C57B4"/>
    <w:rsid w:val="767C48BF"/>
    <w:rsid w:val="769A746F"/>
    <w:rsid w:val="772A1BB5"/>
    <w:rsid w:val="77AF6661"/>
    <w:rsid w:val="77D24B19"/>
    <w:rsid w:val="79071DDB"/>
    <w:rsid w:val="79102FB2"/>
    <w:rsid w:val="79265CA3"/>
    <w:rsid w:val="79703E31"/>
    <w:rsid w:val="7A1F0FD2"/>
    <w:rsid w:val="7A6A4943"/>
    <w:rsid w:val="7A72332E"/>
    <w:rsid w:val="7A8326B1"/>
    <w:rsid w:val="7ACE40BB"/>
    <w:rsid w:val="7B762E74"/>
    <w:rsid w:val="7C284F94"/>
    <w:rsid w:val="7E331989"/>
    <w:rsid w:val="7E6F1C68"/>
    <w:rsid w:val="7EE6454B"/>
    <w:rsid w:val="7F090E65"/>
    <w:rsid w:val="7F3B6B33"/>
    <w:rsid w:val="7FB07515"/>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60" w:lineRule="auto"/>
      <w:jc w:val="both"/>
    </w:pPr>
    <w:rPr>
      <w:rFonts w:asciiTheme="minorEastAsia" w:hAnsiTheme="minorEastAsia" w:eastAsiaTheme="minorEastAsia" w:cstheme="minorBidi"/>
      <w:color w:val="000000"/>
      <w:kern w:val="2"/>
      <w:sz w:val="21"/>
      <w:szCs w:val="21"/>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paragraph" w:styleId="3">
    <w:name w:val="heading 2"/>
    <w:basedOn w:val="1"/>
    <w:next w:val="1"/>
    <w:link w:val="22"/>
    <w:autoRedefine/>
    <w:qFormat/>
    <w:uiPriority w:val="0"/>
    <w:pPr>
      <w:keepNext/>
      <w:keepLines/>
      <w:spacing w:before="260" w:after="260" w:line="413" w:lineRule="auto"/>
      <w:outlineLvl w:val="1"/>
    </w:pPr>
    <w:rPr>
      <w:rFonts w:ascii="Arial" w:hAnsi="Arial" w:eastAsia="黑体" w:cs="Times New Roman"/>
      <w:b/>
      <w:sz w:val="32"/>
    </w:rPr>
  </w:style>
  <w:style w:type="paragraph" w:styleId="4">
    <w:name w:val="heading 4"/>
    <w:basedOn w:val="1"/>
    <w:next w:val="1"/>
    <w:unhideWhenUsed/>
    <w:qFormat/>
    <w:uiPriority w:val="0"/>
    <w:pPr>
      <w:keepNext/>
      <w:keepLines/>
      <w:spacing w:before="280" w:after="290" w:line="372" w:lineRule="auto"/>
      <w:outlineLvl w:val="3"/>
    </w:pPr>
    <w:rPr>
      <w:rFonts w:ascii="Arial" w:hAnsi="Arial" w:eastAsia="黑体"/>
      <w:b/>
      <w:sz w:val="28"/>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Plain Text"/>
    <w:basedOn w:val="1"/>
    <w:link w:val="23"/>
    <w:autoRedefine/>
    <w:unhideWhenUsed/>
    <w:qFormat/>
    <w:uiPriority w:val="0"/>
    <w:pPr>
      <w:spacing w:after="78" w:afterLines="25"/>
    </w:pPr>
    <w:rPr>
      <w:rFonts w:ascii="宋体" w:hAnsi="Courier New" w:eastAsia="宋体" w:cs="Times New Roman"/>
    </w:rPr>
  </w:style>
  <w:style w:type="paragraph" w:styleId="6">
    <w:name w:val="Balloon Text"/>
    <w:basedOn w:val="1"/>
    <w:link w:val="18"/>
    <w:autoRedefine/>
    <w:qFormat/>
    <w:uiPriority w:val="0"/>
    <w:rPr>
      <w:sz w:val="18"/>
      <w:szCs w:val="18"/>
    </w:rPr>
  </w:style>
  <w:style w:type="paragraph" w:styleId="7">
    <w:name w:val="footer"/>
    <w:basedOn w:val="1"/>
    <w:link w:val="16"/>
    <w:autoRedefine/>
    <w:qFormat/>
    <w:uiPriority w:val="99"/>
    <w:pPr>
      <w:tabs>
        <w:tab w:val="center" w:pos="4153"/>
        <w:tab w:val="right" w:pos="8306"/>
      </w:tabs>
      <w:snapToGrid w:val="0"/>
      <w:jc w:val="left"/>
    </w:pPr>
    <w:rPr>
      <w:sz w:val="18"/>
      <w:szCs w:val="18"/>
    </w:rPr>
  </w:style>
  <w:style w:type="paragraph" w:styleId="8">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9">
    <w:name w:val="HTML Preformatted"/>
    <w:basedOn w:val="1"/>
    <w:link w:val="25"/>
    <w:qFormat/>
    <w:uiPriority w:val="0"/>
    <w:rPr>
      <w:rFonts w:ascii="Courier New" w:hAnsi="Courier New" w:cs="Courier New"/>
      <w:sz w:val="20"/>
      <w:szCs w:val="20"/>
    </w:rPr>
  </w:style>
  <w:style w:type="table" w:styleId="11">
    <w:name w:val="Table Grid"/>
    <w:basedOn w:val="10"/>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autoRedefine/>
    <w:qFormat/>
    <w:uiPriority w:val="0"/>
    <w:rPr>
      <w:i/>
    </w:rPr>
  </w:style>
  <w:style w:type="character" w:styleId="14">
    <w:name w:val="Hyperlink"/>
    <w:basedOn w:val="12"/>
    <w:autoRedefine/>
    <w:qFormat/>
    <w:uiPriority w:val="0"/>
    <w:rPr>
      <w:color w:val="0000FF"/>
      <w:u w:val="single"/>
    </w:rPr>
  </w:style>
  <w:style w:type="character" w:customStyle="1" w:styleId="15">
    <w:name w:val="页眉 字符"/>
    <w:basedOn w:val="12"/>
    <w:link w:val="8"/>
    <w:autoRedefine/>
    <w:qFormat/>
    <w:uiPriority w:val="0"/>
    <w:rPr>
      <w:kern w:val="2"/>
      <w:sz w:val="18"/>
      <w:szCs w:val="18"/>
    </w:rPr>
  </w:style>
  <w:style w:type="character" w:customStyle="1" w:styleId="16">
    <w:name w:val="页脚 字符"/>
    <w:basedOn w:val="12"/>
    <w:link w:val="7"/>
    <w:autoRedefine/>
    <w:qFormat/>
    <w:uiPriority w:val="99"/>
    <w:rPr>
      <w:kern w:val="2"/>
      <w:sz w:val="18"/>
      <w:szCs w:val="18"/>
    </w:rPr>
  </w:style>
  <w:style w:type="paragraph" w:styleId="17">
    <w:name w:val="List Paragraph"/>
    <w:basedOn w:val="1"/>
    <w:autoRedefine/>
    <w:qFormat/>
    <w:uiPriority w:val="99"/>
    <w:pPr>
      <w:numPr>
        <w:ilvl w:val="0"/>
        <w:numId w:val="1"/>
      </w:numPr>
    </w:pPr>
  </w:style>
  <w:style w:type="character" w:customStyle="1" w:styleId="18">
    <w:name w:val="批注框文本 字符"/>
    <w:basedOn w:val="12"/>
    <w:link w:val="6"/>
    <w:autoRedefine/>
    <w:qFormat/>
    <w:uiPriority w:val="0"/>
    <w:rPr>
      <w:rFonts w:asciiTheme="minorHAnsi" w:hAnsiTheme="minorHAnsi" w:eastAsiaTheme="minorEastAsia" w:cstheme="minorBidi"/>
      <w:kern w:val="2"/>
      <w:sz w:val="18"/>
      <w:szCs w:val="18"/>
    </w:rPr>
  </w:style>
  <w:style w:type="paragraph" w:customStyle="1" w:styleId="19">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修订2"/>
    <w:hidden/>
    <w:unhideWhenUsed/>
    <w:qFormat/>
    <w:uiPriority w:val="99"/>
    <w:rPr>
      <w:rFonts w:asciiTheme="minorHAnsi" w:hAnsiTheme="minorHAnsi" w:eastAsiaTheme="minorEastAsia" w:cstheme="minorBidi"/>
      <w:kern w:val="2"/>
      <w:sz w:val="21"/>
      <w:szCs w:val="24"/>
      <w:lang w:val="en-US" w:eastAsia="zh-CN" w:bidi="ar-SA"/>
    </w:rPr>
  </w:style>
  <w:style w:type="character" w:styleId="21">
    <w:name w:val="Placeholder Text"/>
    <w:basedOn w:val="12"/>
    <w:unhideWhenUsed/>
    <w:qFormat/>
    <w:uiPriority w:val="99"/>
    <w:rPr>
      <w:color w:val="666666"/>
    </w:rPr>
  </w:style>
  <w:style w:type="character" w:customStyle="1" w:styleId="22">
    <w:name w:val="标题 2 字符"/>
    <w:basedOn w:val="12"/>
    <w:link w:val="3"/>
    <w:qFormat/>
    <w:uiPriority w:val="0"/>
    <w:rPr>
      <w:rFonts w:ascii="Arial" w:hAnsi="Arial" w:eastAsia="黑体"/>
      <w:b/>
      <w:kern w:val="2"/>
      <w:sz w:val="32"/>
      <w:szCs w:val="24"/>
    </w:rPr>
  </w:style>
  <w:style w:type="character" w:customStyle="1" w:styleId="23">
    <w:name w:val="纯文本 字符"/>
    <w:basedOn w:val="12"/>
    <w:link w:val="5"/>
    <w:qFormat/>
    <w:uiPriority w:val="0"/>
    <w:rPr>
      <w:rFonts w:ascii="宋体" w:hAnsi="Courier New"/>
      <w:kern w:val="2"/>
      <w:sz w:val="21"/>
      <w:szCs w:val="24"/>
    </w:rPr>
  </w:style>
  <w:style w:type="paragraph" w:customStyle="1" w:styleId="24">
    <w:name w:val="列出段落2"/>
    <w:basedOn w:val="1"/>
    <w:autoRedefine/>
    <w:unhideWhenUsed/>
    <w:qFormat/>
    <w:uiPriority w:val="99"/>
    <w:pPr>
      <w:ind w:firstLine="420" w:firstLineChars="200"/>
    </w:pPr>
    <w:rPr>
      <w:rFonts w:ascii="Calibri" w:hAnsi="Calibri" w:eastAsia="宋体" w:cs="Times New Roman"/>
    </w:rPr>
  </w:style>
  <w:style w:type="character" w:customStyle="1" w:styleId="25">
    <w:name w:val="HTML 预设格式 字符"/>
    <w:basedOn w:val="12"/>
    <w:link w:val="9"/>
    <w:qFormat/>
    <w:uiPriority w:val="0"/>
    <w:rPr>
      <w:rFonts w:ascii="Courier New" w:hAnsi="Courier New" w:cs="Courier New" w:eastAsiaTheme="minorEastAsia"/>
      <w:kern w:val="2"/>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glossaryDocument" Target="glossary/document.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45649445127E44FF82E384836A713930"/>
        <w:style w:val=""/>
        <w:category>
          <w:name w:val="常规"/>
          <w:gallery w:val="placeholder"/>
        </w:category>
        <w:types>
          <w:type w:val="bbPlcHdr"/>
        </w:types>
        <w:behaviors>
          <w:behavior w:val="content"/>
        </w:behaviors>
        <w:description w:val=""/>
        <w:guid w:val="{AD4CAB0E-AB92-4ABA-A6ED-3E5488E3D1D3}"/>
      </w:docPartPr>
      <w:docPartBody>
        <w:p w14:paraId="15D0453C">
          <w:pPr>
            <w:pStyle w:val="5"/>
            <w:rPr>
              <w:rFonts w:hint="eastAsia"/>
            </w:rPr>
          </w:pPr>
          <w:r>
            <w:rPr>
              <w:rStyle w:val="4"/>
              <w:rFonts w:hint="eastAsia"/>
            </w:rPr>
            <w:t>单击或点击此处输入文字。</w:t>
          </w:r>
        </w:p>
      </w:docPartBody>
    </w:docPart>
    <w:docPart>
      <w:docPartPr>
        <w:name w:val="DefaultPlaceholder_-1854013440"/>
        <w:style w:val=""/>
        <w:category>
          <w:name w:val="常规"/>
          <w:gallery w:val="placeholder"/>
        </w:category>
        <w:types>
          <w:type w:val="bbPlcHdr"/>
        </w:types>
        <w:behaviors>
          <w:behavior w:val="content"/>
        </w:behaviors>
        <w:description w:val=""/>
        <w:guid w:val="{0AF42A41-D4BD-4E11-AA06-C452F9C46285}"/>
      </w:docPartPr>
      <w:docPartBody>
        <w:p w14:paraId="6806A81B">
          <w:pPr>
            <w:rPr>
              <w:rFonts w:hint="eastAsia"/>
            </w:rPr>
          </w:pPr>
          <w:r>
            <w:rPr>
              <w:rStyle w:val="4"/>
              <w:rFonts w:hint="eastAsia"/>
            </w:rPr>
            <w:t>单击或点击此处输入文字。</w:t>
          </w:r>
        </w:p>
      </w:docPartBody>
    </w:docPart>
    <w:docPart>
      <w:docPartPr>
        <w:name w:val="3CB565894F624A459F09F2004F1FDB8D"/>
        <w:style w:val=""/>
        <w:category>
          <w:name w:val="常规"/>
          <w:gallery w:val="placeholder"/>
        </w:category>
        <w:types>
          <w:type w:val="bbPlcHdr"/>
        </w:types>
        <w:behaviors>
          <w:behavior w:val="content"/>
        </w:behaviors>
        <w:description w:val=""/>
        <w:guid w:val="{010FEAA7-5724-4563-A6DA-895931E34D75}"/>
      </w:docPartPr>
      <w:docPartBody>
        <w:p w14:paraId="651DBFC4">
          <w:pPr>
            <w:pStyle w:val="6"/>
            <w:rPr>
              <w:rFonts w:hint="eastAsia"/>
            </w:rPr>
          </w:pPr>
          <w:r>
            <w:rPr>
              <w:rStyle w:val="4"/>
              <w:rFonts w:hint="eastAsia"/>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1BD"/>
    <w:rsid w:val="00050AB5"/>
    <w:rsid w:val="001219CD"/>
    <w:rsid w:val="002369A7"/>
    <w:rsid w:val="002C4F98"/>
    <w:rsid w:val="002F0DA8"/>
    <w:rsid w:val="003531E2"/>
    <w:rsid w:val="004C2558"/>
    <w:rsid w:val="004C28C4"/>
    <w:rsid w:val="005221E4"/>
    <w:rsid w:val="00577F87"/>
    <w:rsid w:val="005C070A"/>
    <w:rsid w:val="005C52B9"/>
    <w:rsid w:val="005D5D9E"/>
    <w:rsid w:val="00637A56"/>
    <w:rsid w:val="006771BD"/>
    <w:rsid w:val="007025A8"/>
    <w:rsid w:val="00716D2C"/>
    <w:rsid w:val="00760DE8"/>
    <w:rsid w:val="00777FBD"/>
    <w:rsid w:val="007C2059"/>
    <w:rsid w:val="008A4096"/>
    <w:rsid w:val="00942BFF"/>
    <w:rsid w:val="00946394"/>
    <w:rsid w:val="00A71AD8"/>
    <w:rsid w:val="00A90D17"/>
    <w:rsid w:val="00AB062C"/>
    <w:rsid w:val="00B01D56"/>
    <w:rsid w:val="00B373BA"/>
    <w:rsid w:val="00B676F7"/>
    <w:rsid w:val="00B73AF4"/>
    <w:rsid w:val="00C56261"/>
    <w:rsid w:val="00CC4C0A"/>
    <w:rsid w:val="00DB488E"/>
    <w:rsid w:val="00DF08FA"/>
    <w:rsid w:val="00E2425A"/>
    <w:rsid w:val="00E41DF7"/>
    <w:rsid w:val="00E761D1"/>
    <w:rsid w:val="00E8183A"/>
    <w:rsid w:val="00ED5B26"/>
    <w:rsid w:val="00F206F8"/>
    <w:rsid w:val="00FC69C6"/>
    <w:rsid w:val="00FF2C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qFormat="1" w:uiPriority="99" w:semiHidden="0" w:name="Placeholder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unhideWhenUsed/>
    <w:qFormat/>
    <w:uiPriority w:val="99"/>
    <w:rPr>
      <w:color w:val="666666"/>
    </w:rPr>
  </w:style>
  <w:style w:type="paragraph" w:customStyle="1" w:styleId="5">
    <w:name w:val="45649445127E44FF82E384836A713930"/>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customStyle="1" w:styleId="6">
    <w:name w:val="3CB565894F624A459F09F2004F1FDB8D"/>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solidFill>
          <a:schemeClr val="lt1"/>
        </a:solidFill>
        <a:ln w="6350">
          <a:solidFill>
            <a:prstClr val="black"/>
          </a:solidFill>
        </a:ln>
      </a:spPr>
      <a:bodyPr wrap="square" rtlCol="0"/>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Company>toolink</Company>
  <Pages>4</Pages>
  <Words>2714</Words>
  <Characters>3356</Characters>
  <Lines>27</Lines>
  <Paragraphs>7</Paragraphs>
  <TotalTime>25</TotalTime>
  <ScaleCrop>false</ScaleCrop>
  <LinksUpToDate>false</LinksUpToDate>
  <CharactersWithSpaces>3379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2024-12-31T16:29:00Z</dcterms:created>
  <dc:creator>刁彩云</dc:creator>
  <cp:lastModifiedBy>鹿与折耳猫</cp:lastModifiedBy>
  <cp:lastPrinted>2025-02-21T02:20:00Z</cp:lastPrinted>
  <dcterms:modified xsi:type="dcterms:W3CDTF">2025-08-11T07:19:34Z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F26178E795F54BF4901ECFA754FE8025_13</vt:lpwstr>
  </property>
  <property fmtid="{D5CDD505-2E9C-101B-9397-08002B2CF9AE}" pid="4" name="KSOTemplateDocerSaveRecord">
    <vt:lpwstr>eyJoZGlkIjoiYTY2ZTUxOWY3NTc3ZjI1NWJjNjQyN2Q5NDIyOTI0ODQiLCJ1c2VySWQiOiIyNTYwMTkzODAifQ==</vt:lpwstr>
  </property>
</Properties>
</file>