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姓名：三三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学号：55555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专业：自动化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联系方式：333333333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QQ：222222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3333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个人简介：555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邮箱：234567@126.com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