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GSmallLabel"/>
      </w:pPr>
      <w:r>
        <w:t>PAQUETE DE EJECUCIÓN</w:t>
      </w:r>
    </w:p>
    <w:p>
      <w:pPr>
        <w:pStyle w:val="FGCoverTitle"/>
      </w:pPr>
      <w:r>
        <w:t>Frecuencia Global — Sprint 1 Remaining Assets Pack</w:t>
      </w:r>
    </w:p>
    <w:p>
      <w:pPr>
        <w:pStyle w:val="FGCoverSubtitle"/>
      </w:pPr>
      <w:r>
        <w:t>Documento complementario al Core Visual System v1. Cierra los activos pendientes del Sprint 1: banners, overlay, foto de perfil, highlights y plantillas faltantes por serie.</w:t>
      </w:r>
    </w:p>
    <w:p>
      <w:pPr>
        <w:pBdr>
          <w:bottom w:val="single" w:sz="18" w:space="1" w:color="00B7DE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381"/>
        <w:gridCol w:w="6009"/>
      </w:tblGrid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B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21"/>
              </w:rPr>
              <w:t>Objetivo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21"/>
              </w:rPr>
              <w:t>Dejar especificados los activos restantes con medidas, layout, copy, reglas visuales, nomenclatura y orden de implementación.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B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21"/>
              </w:rPr>
              <w:t>Uso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21"/>
              </w:rPr>
              <w:t>Referencia de producción para montar manualmente el sistema en Canva sin reinterpretar la marca.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B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21"/>
              </w:rPr>
              <w:t>Fecha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21"/>
              </w:rPr>
              <w:t>25 de marzo de 2026</w:t>
            </w:r>
          </w:p>
        </w:tc>
      </w:tr>
    </w:tbl>
    <w:p>
      <w:pPr>
        <w:pStyle w:val="FGNote"/>
      </w:pPr>
      <w:r>
        <w:t>Alcance: especificación. El montaje nativo dentro de Canva sigue siendo manual.</w:t>
      </w:r>
    </w:p>
    <w:p>
      <w:r>
        <w:br w:type="page"/>
      </w:r>
    </w:p>
    <w:p>
      <w:pPr>
        <w:pStyle w:val="FGSmallLabel"/>
      </w:pPr>
      <w:r>
        <w:t>SECCIÓN 1</w:t>
      </w:r>
    </w:p>
    <w:p>
      <w:pPr>
        <w:pStyle w:val="FGH1"/>
        <w:pBdr>
          <w:bottom w:val="single" w:sz="8" w:space="1" w:color="86D9EE"/>
        </w:pBdr>
      </w:pPr>
      <w:r>
        <w:t>Mapa de ejecución y matriz de formatos</w:t>
      </w:r>
    </w:p>
    <w:p>
      <w:pPr>
        <w:pStyle w:val="FGBody"/>
      </w:pPr>
      <w:r>
        <w:t>Estos son los activos pendientes con prioridad, plataforma principal y tamaño de trabajo recomendado. Las medidas oficiales verificables se usan cuando la plataforma las publica; cuando no, se propone un canvas de trabajo coherente con el formato requerido.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1701"/>
        <w:gridCol w:w="1757"/>
        <w:gridCol w:w="1871"/>
        <w:gridCol w:w="2041"/>
      </w:tblGrid>
      <w:tr>
        <w:tc>
          <w:tcPr>
            <w:tcW w:type="dxa" w:w="1949"/>
            <w:shd w:fill="DDF4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Activo</w:t>
            </w:r>
          </w:p>
        </w:tc>
        <w:tc>
          <w:tcPr>
            <w:tcW w:type="dxa" w:w="1949"/>
            <w:shd w:fill="DDF4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Prioridad</w:t>
            </w:r>
          </w:p>
        </w:tc>
        <w:tc>
          <w:tcPr>
            <w:tcW w:type="dxa" w:w="1949"/>
            <w:shd w:fill="DDF4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Plataforma</w:t>
            </w:r>
          </w:p>
        </w:tc>
        <w:tc>
          <w:tcPr>
            <w:tcW w:type="dxa" w:w="1949"/>
            <w:shd w:fill="DDF4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Canvas / export</w:t>
            </w:r>
          </w:p>
        </w:tc>
        <w:tc>
          <w:tcPr>
            <w:tcW w:type="dxa" w:w="1949"/>
            <w:shd w:fill="DDF4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Nombre sugerido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Banner YouTube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YouTube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2560 × 1440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FG_Banner_YouTube_v1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Banner X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X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1500 × 500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FG_Banner_X_v1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Overlay video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TikTok / Reels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1080 × 1920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FG_Overlay_Video_v1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Foto de perfil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Multi-plataforma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Master 800 × 800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FG_Avatar_Master_v1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Highlights IG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Media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Instagram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1080 × 1920 base / 1080 × 1080 cover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FG_Highlight_[Nombre]_v1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Template Geopolitik Drop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Feed / cover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1080 × 1350 px / 1080 × 1920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FG_Template_GeopolitikDrop_v1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Template Bass &amp; Borders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Alta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Feed / cover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1080 × 1350 px / 1080 × 1920 px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FG_Template_BassBorders_v1</w:t>
            </w:r>
          </w:p>
        </w:tc>
      </w:tr>
    </w:tbl>
    <w:p>
      <w:pPr>
        <w:pStyle w:val="FGNote"/>
      </w:pPr>
      <w:r>
        <w:t>Medidas oficiales verificadas: YouTube banner 2560 × 1440 px con safe area de 1235 × 338 px; X header 1500 × 500 px. Para overlay vertical se usa 1080 × 1920 px como canvas de trabajo sobre el formato vertical 9:16.</w:t>
      </w:r>
    </w:p>
    <w:p>
      <w:pPr>
        <w:pStyle w:val="FGH2"/>
      </w:pPr>
      <w:r>
        <w:t>Reglas transversales de construcción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Mantener predominio de fondo oscuro; los acentos nunca deben convertirse en fondo dominante.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Cian estructural siempre presente en forma de línea, contorno, nodo, corchete o barra.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Máximo dos colores de acento por pieza: cian + color del pilar.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Glow casi imperceptible o ausente; nada de look rave, flyer o póster de evento.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Titular en display; subtítulos, metadata y cuerpo en tipografía secundaria.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Todo activo debe existir en versión light-safe y dark-safe cuando aplique sobre fotografía.</w:t>
      </w:r>
    </w:p>
    <w:p>
      <w:r>
        <w:br w:type="page"/>
      </w:r>
    </w:p>
    <w:p>
      <w:pPr>
        <w:pStyle w:val="FGSmallLabel"/>
      </w:pPr>
      <w:r>
        <w:t>SECCIÓN 2</w:t>
      </w:r>
    </w:p>
    <w:p>
      <w:pPr>
        <w:pStyle w:val="FGH1"/>
        <w:pBdr>
          <w:bottom w:val="single" w:sz="8" w:space="1" w:color="86D9EE"/>
        </w:pBdr>
      </w:pPr>
      <w:r>
        <w:t>Especificación exacta de activos pendientes</w:t>
      </w:r>
    </w:p>
    <w:p>
      <w:pPr>
        <w:pStyle w:val="FGBody"/>
      </w:pPr>
      <w:r>
        <w:t>Los siguientes bloques ya están redactados como instrucciones de montaje. No requieren reinterpretación conceptual. Solo diseño y producción.</w:t>
      </w:r>
    </w:p>
    <w:p>
      <w:pPr>
        <w:pStyle w:val="FGH2"/>
      </w:pPr>
      <w:r>
        <w:t>2.1 Banner YouTube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Base oscura + cian estructural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2560 × 1440 px. Safe area crítica: 1235 × 338 px al centro.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Presentar la marca con máxima limpieza y asegurar legibilidad dentro del safe area publicado por YouTube.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FG_Banner_YouTube_v1.png / FG_Banner_YouTube_v1_editable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Todo texto y logo crítico debe vivir únicamente dentro de la safe area central.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Exportar PNG de alta calidad y conservar editable maestro por si hay recortes distintos en TV, móvil o desktop.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Fondo oscuro sólido o con grid extremadamente sutil; nada de textura pesada.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Centro exacto: wordmark principal FRECUENCIA GLOBAL dentro de la safe area.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Debajo del wordmark: descriptor corto en una línea, nunca en dos.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Extremos laterales: microseñales del sistema sin texto crítico.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Evitar cualquier elemento importante fuera de la safe area central.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Titular: </w:t>
      </w:r>
      <w:r>
        <w:rPr>
          <w:rFonts w:ascii="Aptos" w:hAnsi="Aptos" w:eastAsia="Aptos"/>
          <w:b w:val="0"/>
          <w:i w:val="0"/>
          <w:color w:val="556377"/>
          <w:sz w:val="21"/>
        </w:rPr>
        <w:t>FRECUENCIA GLOBAL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Descriptor principal: </w:t>
      </w:r>
      <w:r>
        <w:rPr>
          <w:rFonts w:ascii="Aptos" w:hAnsi="Aptos" w:eastAsia="Aptos"/>
          <w:b w:val="0"/>
          <w:i w:val="0"/>
          <w:color w:val="556377"/>
          <w:sz w:val="21"/>
        </w:rPr>
        <w:t>Geopolítica y actualidad internacional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Descriptor alterno 1: </w:t>
      </w:r>
      <w:r>
        <w:rPr>
          <w:rFonts w:ascii="Aptos" w:hAnsi="Aptos" w:eastAsia="Aptos"/>
          <w:b w:val="0"/>
          <w:i w:val="0"/>
          <w:color w:val="556377"/>
          <w:sz w:val="21"/>
        </w:rPr>
        <w:t>Contexto global, conflicto y poder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Descriptor alterno 2: </w:t>
      </w:r>
      <w:r>
        <w:rPr>
          <w:rFonts w:ascii="Aptos" w:hAnsi="Aptos" w:eastAsia="Aptos"/>
          <w:b w:val="0"/>
          <w:i w:val="0"/>
          <w:color w:val="556377"/>
          <w:sz w:val="21"/>
        </w:rPr>
        <w:t>Política exterior, seguridad y cultura internacional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Microetiquetas opcionales: </w:t>
      </w:r>
      <w:r>
        <w:rPr>
          <w:rFonts w:ascii="Aptos" w:hAnsi="Aptos" w:eastAsia="Aptos"/>
          <w:b w:val="0"/>
          <w:i w:val="0"/>
          <w:color w:val="556377"/>
          <w:sz w:val="21"/>
        </w:rPr>
        <w:t>ANÁLISIS · NEWS · POLICY · MAPAS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No usar sombras, marcos gruesos ni composición demasiado alta; YouTube recorta distinto según dispositivo.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Descriptor máximo de 42 caracteres visibles a primera vista.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Nada de fotografías complejas en esta primera versión; priorizar sistema y claridad.</w:t>
      </w:r>
    </w:p>
    <w:p>
      <w:pPr>
        <w:pStyle w:val="FGH2"/>
      </w:pPr>
      <w:r>
        <w:t>2.2 Banner 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Base oscura + cian + un solo acento del sistema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1500 × 500 px.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Resolver presencia de marca en un formato horizontal muy corto, rápido de leer y adaptable al avatar circular superpuesto.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FG_Banner_X_v1.png / FG_Banner_X_v1_alt.png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La zona izquierda baja debe permanecer visualmente sacrificable por el avatar.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Exportar una versión con más aire del lado izquierdo y otra con el texto totalmente corrido a la derecha.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Reservar el cuadrante inferior izquierdo para la superposición del avatar; no colocar texto importante ahí.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Ubicar wordmark a la derecha o centro-derecha para evitar el tapado por foto de perfil.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Acompañar con descriptor corto y una línea estructural cian a todo lo ancho.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Usar solo un gesto del sistema: grid leve, brackets o nodo; no más de uno.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Titular: </w:t>
      </w:r>
      <w:r>
        <w:rPr>
          <w:rFonts w:ascii="Aptos" w:hAnsi="Aptos" w:eastAsia="Aptos"/>
          <w:b w:val="0"/>
          <w:i w:val="0"/>
          <w:color w:val="556377"/>
          <w:sz w:val="21"/>
        </w:rPr>
        <w:t>FRECUENCIA GLOBAL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Descriptor principal: </w:t>
      </w:r>
      <w:r>
        <w:rPr>
          <w:rFonts w:ascii="Aptos" w:hAnsi="Aptos" w:eastAsia="Aptos"/>
          <w:b w:val="0"/>
          <w:i w:val="0"/>
          <w:color w:val="556377"/>
          <w:sz w:val="21"/>
        </w:rPr>
        <w:t>Geopolítica y actualidad internacional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Descriptor alterno: </w:t>
      </w:r>
      <w:r>
        <w:rPr>
          <w:rFonts w:ascii="Aptos" w:hAnsi="Aptos" w:eastAsia="Aptos"/>
          <w:b w:val="0"/>
          <w:i w:val="0"/>
          <w:color w:val="556377"/>
          <w:sz w:val="21"/>
        </w:rPr>
        <w:t>Contexto global para lectura rápida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Versión mínima: </w:t>
      </w:r>
      <w:r>
        <w:rPr>
          <w:rFonts w:ascii="Aptos" w:hAnsi="Aptos" w:eastAsia="Aptos"/>
          <w:b w:val="0"/>
          <w:i w:val="0"/>
          <w:color w:val="556377"/>
          <w:sz w:val="21"/>
        </w:rPr>
        <w:t>FRECUENCIA GLOBAL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Nada de bloques largos; X se recorre y se recorta diferente entre web y móvil.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No usar más de una línea secundaria.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Si se usa grid, debe ser casi invisible.</w:t>
      </w:r>
    </w:p>
    <w:p>
      <w:pPr>
        <w:pStyle w:val="FGH2"/>
      </w:pPr>
      <w:r>
        <w:t>2.3 Overlay TikTok / Reels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Base transparente + cian estructural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1080 × 1920 px maestro. Formato vertical 9:16.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Normalizar la capa gráfica sobre video corto sin competir con subtítulos, captions ni UI nativa.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FG_Overlay_Video_Min_v1.png / FG_Overlay_Video_Full_v1.png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Mantener áreas seguras amplias; la UI de TikTok y Reels puede tapar esquinas y franja inferior.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Guardar overlay full como PNG transparente y overlay editable en su archivo fuente.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Colocar isotipo pequeño arriba izquierda o abajo izquierda; tamaño discreto, nunca protagonista.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Agregar label de serie arriba, alineado con una línea cian fina.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Definir una zona libre alta para usuario y una zona libre baja para captions y botones.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Diseñar dos variantes: mínima y full. La mínima solo lleva isotipo + label; la full añade tag final o barra.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No incrustar subtítulos en el overlay base; los subtítulos se añaden en edición para poder moverlos.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Label fija: </w:t>
      </w:r>
      <w:r>
        <w:rPr>
          <w:rFonts w:ascii="Aptos" w:hAnsi="Aptos" w:eastAsia="Aptos"/>
          <w:b w:val="0"/>
          <w:i w:val="0"/>
          <w:color w:val="556377"/>
          <w:sz w:val="21"/>
        </w:rPr>
        <w:t>FRECUENCIA GLOBAL / GEOPOLITIK DROP / BASS &amp; BORDERS / BEHIND THE POLICY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Tag final opcional: </w:t>
      </w:r>
      <w:r>
        <w:rPr>
          <w:rFonts w:ascii="Aptos" w:hAnsi="Aptos" w:eastAsia="Aptos"/>
          <w:b w:val="0"/>
          <w:i w:val="0"/>
          <w:color w:val="556377"/>
          <w:sz w:val="21"/>
        </w:rPr>
        <w:t>ANÁLISIS / BRIEF / CONTEXTO / NEWS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Subtítulos recomendados: </w:t>
      </w:r>
      <w:r>
        <w:rPr>
          <w:rFonts w:ascii="Aptos" w:hAnsi="Aptos" w:eastAsia="Aptos"/>
          <w:b w:val="0"/>
          <w:i w:val="0"/>
          <w:color w:val="556377"/>
          <w:sz w:val="21"/>
        </w:rPr>
        <w:t>Inter Bold o Manrope Bold, blanco con sombra negra dura</w:t>
      </w:r>
    </w:p>
    <w:p>
      <w:pPr>
        <w:pStyle w:val="FGH3"/>
      </w:pPr>
      <w:r>
        <w:t>Notas de ejecución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Canvas de trabajo recomendado: 1080 × 1920 px por legibilidad y estándar de edición.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El formato oficial vertical publicado por TikTok es 9:16; la plataforma advierte usar safe zones según caption y addons.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No usar elementos blancos o claros en exceso cerca de los íconos nativos.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El isotipo no debe pasar de una presencia ornamental; el contenido del video debe dominar.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La variante full no debe sumar más de tres elementos gráficos simultáneos.</w:t>
      </w:r>
    </w:p>
    <w:p>
      <w:pPr>
        <w:pStyle w:val="FGH2"/>
      </w:pPr>
      <w:r>
        <w:t>2.4 Foto de perfil unificada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Cian sobre fondo oscuro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Master recomendado: 800 × 800 px. Entregar también 400 × 400 px y 98 × 98 px de prueba.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Crear un avatar legible en tamaños pequeños, consistente entre YouTube, X, TikTok e Instagram.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FG_Avatar_Master_v1.png / FG_Avatar_400_v1.png / FG_Avatar_Test_98_v1.png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La imagen debe aguantar círculo, cuadrado y escalado pequeño sin perder lectura.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No usar magenta en la versión principal; reservarlo para activos internos o series específicas.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Usar solo isotipo o monograma FG + globo o nodo; evitar subtítulos y detalles finos.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Composición centralizada, con amplio margen interno para que el recorte circular no corte información.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Probar legibilidad en tamaños muy pequeños antes de aprobar la versión final.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Versión A: </w:t>
      </w:r>
      <w:r>
        <w:rPr>
          <w:rFonts w:ascii="Aptos" w:hAnsi="Aptos" w:eastAsia="Aptos"/>
          <w:b w:val="0"/>
          <w:i w:val="0"/>
          <w:color w:val="556377"/>
          <w:sz w:val="21"/>
        </w:rPr>
        <w:t>isotipo globo o nodo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Versión B: </w:t>
      </w:r>
      <w:r>
        <w:rPr>
          <w:rFonts w:ascii="Aptos" w:hAnsi="Aptos" w:eastAsia="Aptos"/>
          <w:b w:val="0"/>
          <w:i w:val="0"/>
          <w:color w:val="556377"/>
          <w:sz w:val="21"/>
        </w:rPr>
        <w:t>monograma FG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Versión C: </w:t>
      </w:r>
      <w:r>
        <w:rPr>
          <w:rFonts w:ascii="Aptos" w:hAnsi="Aptos" w:eastAsia="Aptos"/>
          <w:b w:val="0"/>
          <w:i w:val="0"/>
          <w:color w:val="556377"/>
          <w:sz w:val="21"/>
        </w:rPr>
        <w:t>isotipo + FG simplificado, solo si sigue leyendo a 98 px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Nada de texto largo, descriptor ni múltiples capas.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Entregar PNG con fondo oscuro y versión transparente solo si de verdad se necesita.</w:t>
      </w:r>
    </w:p>
    <w:p>
      <w:pPr>
        <w:pStyle w:val="FGH2"/>
      </w:pPr>
      <w:r>
        <w:t>2.5 Highlights de Instagram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Fondo oscuro + un ícono central cian o color de pilar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Archivo maestro 1080 × 1920 px. Export recomendado cuadrado 1080 × 1080 px para cover.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Resolver navegación rápida por series y tipos de contenido sin saturar la interfaz de Instagram.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FG_Highlight_[Nombre]_v1.png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Si se elige español o inglés, mantenerlo consistente en toda la colección.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Nada de composiciones complejas; los highlights viven a tamaño muy pequeño.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Usar fondo oscuro sólido común a toda la colección.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Centro: ícono del sistema, inicial o microseñal; nunca texto largo.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Aplicar una sola línea o contorno en color del pilar cuando el highlight represente una serie específica.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Mantener espesor y escala idénticos entre todos los covers.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Colección recomendada: </w:t>
      </w:r>
      <w:r>
        <w:rPr>
          <w:rFonts w:ascii="Aptos" w:hAnsi="Aptos" w:eastAsia="Aptos"/>
          <w:b w:val="0"/>
          <w:i w:val="0"/>
          <w:color w:val="556377"/>
          <w:sz w:val="21"/>
        </w:rPr>
        <w:t>Noticias / Política / Mapas / Fronteras / Clips / Info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Alternativa corta: </w:t>
      </w:r>
      <w:r>
        <w:rPr>
          <w:rFonts w:ascii="Aptos" w:hAnsi="Aptos" w:eastAsia="Aptos"/>
          <w:b w:val="0"/>
          <w:i w:val="0"/>
          <w:color w:val="556377"/>
          <w:sz w:val="21"/>
        </w:rPr>
        <w:t>News / Policy / Maps / Borders / Clips / About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No usar fotografías dentro del círculo de portada.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Entregar un set base neutro y, aparte, un set por serie si se decide etiquetar por pilar.</w:t>
      </w:r>
    </w:p>
    <w:p>
      <w:r>
        <w:br w:type="page"/>
      </w:r>
    </w:p>
    <w:p>
      <w:pPr>
        <w:pStyle w:val="FGSmallLabel"/>
      </w:pPr>
      <w:r>
        <w:t>SECCIÓN 3</w:t>
      </w:r>
    </w:p>
    <w:p>
      <w:pPr>
        <w:pStyle w:val="FGH1"/>
        <w:pBdr>
          <w:bottom w:val="single" w:sz="8" w:space="1" w:color="86D9EE"/>
        </w:pBdr>
      </w:pPr>
      <w:r>
        <w:t>Plantillas maestras faltantes por serie</w:t>
      </w:r>
    </w:p>
    <w:p>
      <w:pPr>
        <w:pStyle w:val="FGBody"/>
      </w:pPr>
      <w:r>
        <w:t>Estas dos plantillas completan la familia definida. Deben quedar listas en formato feed 1080 × 1350 px y adaptadas a cover vertical 1080 × 1920 px.</w:t>
      </w:r>
    </w:p>
    <w:p>
      <w:pPr>
        <w:pStyle w:val="FGH2"/>
      </w:pPr>
      <w:r>
        <w:t>3.1 Template madre — Geopolitik Drop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Cian como color de serie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Feed 1080 × 1350 px. Adaptación vertical 1080 × 1920 px.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Análisis de conflicto, tensión geopolítica o giro estratégico con tono intenso y directo.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FG_Template_GeopolitikDrop_v1 / FG_Template_GeopolitikDrop_Cover_v1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La pieza debe sentirse editorial y urgente, no sensacionalista.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Usar cian como eje y permitir un segundo acento solo si la categoría lo justifica.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Cabecera superior con label GEOPOLITIK DROP y línea cian horizontal.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Headline dominante de una o dos líneas; debe ser lo primero que se lee.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Subheadline corto de contexto inmediato.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Bloque de imagen, mapa o retrato recortado con marco simple.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Barra de metadata con región, fecha y categoría.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Tag inferior o lateral de tensión clave: ESCALADA, DISPUTA, RIESGO o PRESIÓN.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Label: </w:t>
      </w:r>
      <w:r>
        <w:rPr>
          <w:rFonts w:ascii="Aptos" w:hAnsi="Aptos" w:eastAsia="Aptos"/>
          <w:b w:val="0"/>
          <w:i w:val="0"/>
          <w:color w:val="556377"/>
          <w:sz w:val="21"/>
        </w:rPr>
        <w:t>GEOPOLITIK DROP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Headline demo: </w:t>
      </w:r>
      <w:r>
        <w:rPr>
          <w:rFonts w:ascii="Aptos" w:hAnsi="Aptos" w:eastAsia="Aptos"/>
          <w:b w:val="0"/>
          <w:i w:val="0"/>
          <w:color w:val="556377"/>
          <w:sz w:val="21"/>
        </w:rPr>
        <w:t>China eleva presión en el Mar del Sur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Subheadline demo: </w:t>
      </w:r>
      <w:r>
        <w:rPr>
          <w:rFonts w:ascii="Aptos" w:hAnsi="Aptos" w:eastAsia="Aptos"/>
          <w:b w:val="0"/>
          <w:i w:val="0"/>
          <w:color w:val="556377"/>
          <w:sz w:val="21"/>
        </w:rPr>
        <w:t>Nueva maniobra reaviva tensión marítima en Asia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Metadata demo: </w:t>
      </w:r>
      <w:r>
        <w:rPr>
          <w:rFonts w:ascii="Aptos" w:hAnsi="Aptos" w:eastAsia="Aptos"/>
          <w:b w:val="0"/>
          <w:i w:val="0"/>
          <w:color w:val="556377"/>
          <w:sz w:val="21"/>
        </w:rPr>
        <w:t>ASIA | 25 MAR 2026 | SEGURIDAD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Keyword demo: </w:t>
      </w:r>
      <w:r>
        <w:rPr>
          <w:rFonts w:ascii="Aptos" w:hAnsi="Aptos" w:eastAsia="Aptos"/>
          <w:b w:val="0"/>
          <w:i w:val="0"/>
          <w:color w:val="556377"/>
          <w:sz w:val="21"/>
        </w:rPr>
        <w:t>ESCALADA REGIONAL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No saturar con flechas, mapas, glow ni números gigantes.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La fotografía puede ser monocromática o ligeramente desaturada para que el sistema mande.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Crear cuatro variantes: con foto dominante, con mapa, solo tipografía y reel cover.</w:t>
      </w:r>
    </w:p>
    <w:p>
      <w:pPr>
        <w:pStyle w:val="FGH2"/>
      </w:pPr>
      <w:r>
        <w:t>3.2 Template madre — Bass &amp; Borders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2268"/>
        <w:gridCol w:w="3288"/>
        <w:gridCol w:w="3628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Color dominante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Magenta restringido + base oscura + cian de apoyo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Canvas recomendado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Feed 1080 × 1350 px. Adaptación vertical 1080 × 1920 px.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Objetivo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Cruce entre música electrónica, ciudades, escenas y lecturas culturales o políticas del territorio.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Exportación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FG_Template_BassBorders_v1 / FG_Template_BassBorders_Cover_v1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Regla clave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Evitar cualquier estética de flyer; no usar tipografías rave ni glow intenso.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8"/>
              </w:rPr>
              <w:t>Chequeo rápido</w:t>
              <w:br/>
            </w:r>
            <w:r>
              <w:rPr>
                <w:rFonts w:ascii="Aptos" w:hAnsi="Aptos" w:eastAsia="Aptos"/>
                <w:b w:val="0"/>
                <w:i w:val="0"/>
                <w:color w:val="556377"/>
                <w:sz w:val="18"/>
              </w:rPr>
              <w:t>El magenta nunca debe comerse la pieza completa; usarlo como señal, no como baño total.</w:t>
            </w:r>
          </w:p>
        </w:tc>
      </w:tr>
    </w:tbl>
    <w:p>
      <w:pPr>
        <w:pStyle w:val="FGH3"/>
      </w:pPr>
      <w:r>
        <w:t>Layout exacto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Cabecera superior con label BASS &amp; BORDERS; magenta solo en la etiqueta o un contorno puntual.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Headline editorial con enfoque cultural o territorial, no promocional.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Subheadline explicativo sobre ciudad, escena, frontera o fenómeno.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Imagen o collage controlado: artista, venue, mapa urbano o detalle de contexto.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01724"/>
          <w:sz w:val="21"/>
        </w:rPr>
        <w:t>Módulo corto de lectura: CIUDAD / ESCENA / CLAVE o equivalente.</w:t>
      </w:r>
    </w:p>
    <w:p>
      <w:pPr>
        <w:pStyle w:val="FGH3"/>
      </w:pPr>
      <w:r>
        <w:t>Copy base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Label: </w:t>
      </w:r>
      <w:r>
        <w:rPr>
          <w:rFonts w:ascii="Aptos" w:hAnsi="Aptos" w:eastAsia="Aptos"/>
          <w:b w:val="0"/>
          <w:i w:val="0"/>
          <w:color w:val="556377"/>
          <w:sz w:val="21"/>
        </w:rPr>
        <w:t>BASS &amp; BORDERS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Headline demo: </w:t>
      </w:r>
      <w:r>
        <w:rPr>
          <w:rFonts w:ascii="Aptos" w:hAnsi="Aptos" w:eastAsia="Aptos"/>
          <w:b w:val="0"/>
          <w:i w:val="0"/>
          <w:color w:val="556377"/>
          <w:sz w:val="21"/>
        </w:rPr>
        <w:t>Cómo una escena local redefine identidad urbana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Subheadline demo: </w:t>
      </w:r>
      <w:r>
        <w:rPr>
          <w:rFonts w:ascii="Aptos" w:hAnsi="Aptos" w:eastAsia="Aptos"/>
          <w:b w:val="0"/>
          <w:i w:val="0"/>
          <w:color w:val="556377"/>
          <w:sz w:val="21"/>
        </w:rPr>
        <w:t>La cultura bass también habla de territorio, circulación y comunidad</w:t>
      </w:r>
    </w:p>
    <w:p>
      <w:pPr>
        <w:pStyle w:val="FGBody"/>
      </w:pPr>
      <w:r>
        <w:rPr>
          <w:rFonts w:ascii="Aptos" w:hAnsi="Aptos" w:eastAsia="Aptos"/>
          <w:b/>
          <w:i w:val="0"/>
          <w:color w:val="101724"/>
          <w:sz w:val="21"/>
        </w:rPr>
        <w:t xml:space="preserve">Módulos demo: </w:t>
      </w:r>
      <w:r>
        <w:rPr>
          <w:rFonts w:ascii="Aptos" w:hAnsi="Aptos" w:eastAsia="Aptos"/>
          <w:b w:val="0"/>
          <w:i w:val="0"/>
          <w:color w:val="556377"/>
          <w:sz w:val="21"/>
        </w:rPr>
        <w:t>CIUDAD / MONTERREY · ESCENA / BASS · CLAVE / IDENTIDAD</w:t>
      </w:r>
    </w:p>
    <w:p>
      <w:pPr>
        <w:pStyle w:val="FGH3"/>
      </w:pPr>
      <w:r>
        <w:t>Reglas de control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Debe sentirse más cultural-editorial que geopolítica dura, pero seguir dentro del mismo sistema.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0"/>
        </w:rPr>
        <w:t>Crear cuatro variantes: portada editorial, ficha de escena, quote/stat y reel cover.</w:t>
      </w:r>
    </w:p>
    <w:p>
      <w:r>
        <w:br w:type="page"/>
      </w:r>
    </w:p>
    <w:p>
      <w:pPr>
        <w:pStyle w:val="FGSmallLabel"/>
      </w:pPr>
      <w:r>
        <w:t>SECCIÓN 4</w:t>
      </w:r>
    </w:p>
    <w:p>
      <w:pPr>
        <w:pStyle w:val="FGH1"/>
        <w:pBdr>
          <w:bottom w:val="single" w:sz="8" w:space="1" w:color="86D9EE"/>
        </w:pBdr>
      </w:pPr>
      <w:r>
        <w:t>Orden de implementación recomendado</w:t>
      </w:r>
    </w:p>
    <w:p>
      <w:pPr>
        <w:pStyle w:val="FGBody"/>
      </w:pPr>
      <w:r>
        <w:t>El objetivo es cerrar rápido los activos con mayor visibilidad pública antes de pasar a pruebas de piezas reales.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5EC"/>
          <w:left w:val="single" w:sz="6" w:space="0" w:color="D5E5EC"/>
          <w:bottom w:val="single" w:sz="6" w:space="0" w:color="D5E5EC"/>
          <w:right w:val="single" w:sz="6" w:space="0" w:color="D5E5EC"/>
          <w:insideH w:val="single" w:sz="6" w:space="0" w:color="D5E5EC"/>
          <w:insideV w:val="single" w:sz="6" w:space="0" w:color="D5E5EC"/>
        </w:tblBorders>
      </w:tblPr>
      <w:tblGrid>
        <w:gridCol w:w="907"/>
        <w:gridCol w:w="2608"/>
        <w:gridCol w:w="3402"/>
        <w:gridCol w:w="2381"/>
      </w:tblGrid>
      <w:tr>
        <w:tc>
          <w:tcPr>
            <w:tcW w:type="dxa" w:w="2436"/>
            <w:shd w:fill="DD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Paso</w:t>
            </w:r>
          </w:p>
        </w:tc>
        <w:tc>
          <w:tcPr>
            <w:tcW w:type="dxa" w:w="2436"/>
            <w:shd w:fill="DD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Activo</w:t>
            </w:r>
          </w:p>
        </w:tc>
        <w:tc>
          <w:tcPr>
            <w:tcW w:type="dxa" w:w="2436"/>
            <w:shd w:fill="DD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Acción exacta</w:t>
            </w:r>
          </w:p>
        </w:tc>
        <w:tc>
          <w:tcPr>
            <w:tcW w:type="dxa" w:w="2436"/>
            <w:shd w:fill="DD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sz w:val="20"/>
              </w:rPr>
              <w:t>Entregable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Foto de perfil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Definir isotipo final y probar lectura a tamaño pequeño.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Avatar master + test 98 px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2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Banner YouTube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Montar versión centrada dentro de safe area.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PNG final + editable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Banner X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Montar versión desplazada a la derecha por superposición del avatar.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PNG final + alt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4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Overlay video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Cerrar variante mínima y full con áreas seguras limpias.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PNGs transparentes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5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Highlights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Exportar set base de seis covers.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Set completo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6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Geopolitik Drop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Construir template feed y cover vertical.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Editable + demo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Bass &amp; Borders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Construir template feed y cover vertical.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Editable + demo</w:t>
            </w:r>
          </w:p>
        </w:tc>
      </w:tr>
      <w:t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01724"/>
                <w:sz w:val="19"/>
              </w:rPr>
              <w:t>8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1724"/>
                <w:sz w:val="19"/>
              </w:rPr>
              <w:t>QA final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Probar una pieza real por formato antes de congelar Sprint 1.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556377"/>
                <w:sz w:val="19"/>
              </w:rPr>
              <w:t>Mini lote de prueba</w:t>
            </w:r>
          </w:p>
        </w:tc>
      </w:tr>
    </w:tbl>
    <w:p>
      <w:pPr>
        <w:pStyle w:val="FGH2"/>
      </w:pPr>
      <w:r>
        <w:t>Checklist de aprobación antes de dar por cerrado el Sprint 1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Cada activo existe con nombre de archivo consistente y editable localizado en la carpeta correcta.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YouTube banner respeta el safe area central; nada crítico queda fuera.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X banner considera el avatar superpuesto y no deja texto tapado.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Overlay vertical no invade zonas de UI nativa.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Avatar se lee correctamente en prueba circular y a tamaño pequeño.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Highlights mantienen misma escala, mismo grosor y misma lógica de icono.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01724"/>
          <w:sz w:val="21"/>
        </w:rPr>
        <w:t>Geopolitik Drop y Bass &amp; Borders se sienten parte de la misma familia visual.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56377"/>
        <w:sz w:val="17"/>
      </w:rPr>
      <w:t>Frecuencia Global · Sprint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GSmallLabel">
    <w:name w:val="FG Small Label"/>
    <w:basedOn w:val="Normal"/>
    <w:pPr>
      <w:spacing w:after="120" w:line="276" w:lineRule="auto"/>
    </w:pPr>
    <w:rPr>
      <w:rFonts w:ascii="Aptos" w:hAnsi="Aptos" w:eastAsia="Aptos"/>
      <w:b/>
      <w:color w:val="009FC5"/>
      <w:sz w:val="20"/>
    </w:rPr>
  </w:style>
  <w:style w:type="paragraph" w:customStyle="1" w:styleId="FGH1">
    <w:name w:val="FG H1"/>
    <w:basedOn w:val="Normal"/>
    <w:pPr>
      <w:spacing w:after="120" w:line="276" w:lineRule="auto"/>
    </w:pPr>
    <w:rPr>
      <w:rFonts w:ascii="Aptos" w:hAnsi="Aptos" w:eastAsia="Aptos"/>
      <w:b w:val="0"/>
      <w:color w:val="101724"/>
      <w:sz w:val="48"/>
    </w:rPr>
  </w:style>
  <w:style w:type="paragraph" w:customStyle="1" w:styleId="FGH2">
    <w:name w:val="FG H2"/>
    <w:basedOn w:val="Normal"/>
    <w:pPr>
      <w:spacing w:after="120" w:line="276" w:lineRule="auto"/>
    </w:pPr>
    <w:rPr>
      <w:rFonts w:ascii="Aptos" w:hAnsi="Aptos" w:eastAsia="Aptos"/>
      <w:b/>
      <w:color w:val="009FC5"/>
      <w:sz w:val="30"/>
    </w:rPr>
  </w:style>
  <w:style w:type="paragraph" w:customStyle="1" w:styleId="FGH3">
    <w:name w:val="FG H3"/>
    <w:basedOn w:val="Normal"/>
    <w:pPr>
      <w:spacing w:after="120" w:line="276" w:lineRule="auto"/>
    </w:pPr>
    <w:rPr>
      <w:rFonts w:ascii="Aptos" w:hAnsi="Aptos" w:eastAsia="Aptos"/>
      <w:b/>
      <w:color w:val="101724"/>
      <w:sz w:val="23"/>
    </w:rPr>
  </w:style>
  <w:style w:type="paragraph" w:customStyle="1" w:styleId="FGBody">
    <w:name w:val="FG Body"/>
    <w:basedOn w:val="Normal"/>
    <w:pPr>
      <w:spacing w:after="120" w:line="276" w:lineRule="auto"/>
    </w:pPr>
    <w:rPr>
      <w:rFonts w:ascii="Aptos" w:hAnsi="Aptos" w:eastAsia="Aptos"/>
      <w:b w:val="0"/>
      <w:color w:val="101724"/>
      <w:sz w:val="22"/>
    </w:rPr>
  </w:style>
  <w:style w:type="paragraph" w:customStyle="1" w:styleId="FGCoverTitle">
    <w:name w:val="FG Cover Title"/>
    <w:basedOn w:val="Normal"/>
    <w:pPr>
      <w:spacing w:after="120" w:line="276" w:lineRule="auto"/>
    </w:pPr>
    <w:rPr>
      <w:rFonts w:ascii="Aptos" w:hAnsi="Aptos" w:eastAsia="Aptos"/>
      <w:b/>
      <w:color w:val="101724"/>
      <w:sz w:val="48"/>
    </w:rPr>
  </w:style>
  <w:style w:type="paragraph" w:customStyle="1" w:styleId="FGCoverSubtitle">
    <w:name w:val="FG Cover Subtitle"/>
    <w:basedOn w:val="Normal"/>
    <w:pPr>
      <w:spacing w:after="120" w:line="276" w:lineRule="auto"/>
    </w:pPr>
    <w:rPr>
      <w:rFonts w:ascii="Aptos" w:hAnsi="Aptos" w:eastAsia="Aptos"/>
      <w:b w:val="0"/>
      <w:color w:val="556377"/>
      <w:sz w:val="24"/>
    </w:rPr>
  </w:style>
  <w:style w:type="paragraph" w:customStyle="1" w:styleId="FGNote">
    <w:name w:val="FG Note"/>
    <w:basedOn w:val="Normal"/>
    <w:pPr>
      <w:spacing w:after="120" w:line="276" w:lineRule="auto"/>
    </w:pPr>
    <w:rPr>
      <w:rFonts w:ascii="Aptos" w:hAnsi="Aptos" w:eastAsia="Aptos"/>
      <w:b w:val="0"/>
      <w:color w:val="55637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